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theme/theme1.xml" ContentType="application/vnd.openxmlformats-officedocument.theme+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Override PartName="/word/numbering.xml" ContentType="application/vnd.openxmlformats-officedocument.wordprocessingml.numbering+xml"/>
  <Override PartName="/word/footnotes.xml" ContentType="application/vnd.openxmlformats-officedocument.wordprocessingml.footnot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body>
    <w:p xmlns:wp14="http://schemas.microsoft.com/office/word/2010/wordml" w:rsidP="044410ED" wp14:paraId="104E3129" wp14:textId="779B5AFB">
      <w:pPr>
        <w:pStyle w:val="Heading1"/>
      </w:pPr>
      <w:r w:rsidR="1D3AF2C9">
        <w:rPr/>
        <w:t>Innspillsmøte BPA-utvalget 21.01.2026</w:t>
      </w:r>
      <w:r w:rsidR="70A57A40">
        <w:rPr/>
        <w:t xml:space="preserve"> - 5 minutter</w:t>
      </w:r>
    </w:p>
    <w:p w:rsidR="70A57A40" w:rsidP="18EBAD0E" w:rsidRDefault="70A57A40" w14:paraId="02036C89" w14:textId="47DBDE2D">
      <w:pPr>
        <w:pStyle w:val="Normal"/>
        <w:rPr>
          <w:i w:val="0"/>
          <w:iCs w:val="0"/>
        </w:rPr>
      </w:pPr>
      <w:r w:rsidRPr="18EBAD0E" w:rsidR="1F9E43B5">
        <w:rPr>
          <w:i w:val="0"/>
          <w:iCs w:val="0"/>
        </w:rPr>
        <w:t xml:space="preserve">Vi skal besvare utvalgets spørsmål, og også trekke frem noen aspekter vi mener det er særlig viktig at utvalget ivaretar i sitt arbeid. </w:t>
      </w:r>
      <w:r w:rsidRPr="18EBAD0E" w:rsidR="5BB36FE2">
        <w:rPr>
          <w:i w:val="0"/>
          <w:iCs w:val="0"/>
        </w:rPr>
        <w:t xml:space="preserve">Vår opplevelse er at det er fint lite som har endret seg fra 2021, og </w:t>
      </w:r>
      <w:r w:rsidRPr="18EBAD0E" w:rsidR="53ECD64D">
        <w:rPr>
          <w:i w:val="0"/>
          <w:iCs w:val="0"/>
        </w:rPr>
        <w:t xml:space="preserve">utfordringsbildet er i stor grad det samme som det var i den gangen. </w:t>
      </w:r>
      <w:r w:rsidRPr="18EBAD0E" w:rsidR="5BB36FE2">
        <w:rPr>
          <w:i w:val="0"/>
          <w:iCs w:val="0"/>
        </w:rPr>
        <w:t xml:space="preserve"> </w:t>
      </w:r>
    </w:p>
    <w:p w:rsidR="70A57A40" w:rsidP="18EBAD0E" w:rsidRDefault="70A57A40" w14:paraId="2C3B1E06" w14:textId="6D01C19A">
      <w:pPr>
        <w:pStyle w:val="Heading2"/>
      </w:pPr>
      <w:r w:rsidR="1F9E43B5">
        <w:rPr/>
        <w:t>Hva er fordeler og ulemper med dagens ordning?</w:t>
      </w:r>
    </w:p>
    <w:p w:rsidR="1F9E43B5" w:rsidP="18EBAD0E" w:rsidRDefault="1F9E43B5" w14:paraId="193C77F5" w14:textId="014110D4">
      <w:pPr>
        <w:pStyle w:val="Normal"/>
        <w:rPr>
          <w:b w:val="1"/>
          <w:bCs w:val="1"/>
        </w:rPr>
      </w:pPr>
      <w:r w:rsidRPr="18EBAD0E" w:rsidR="1F9E43B5">
        <w:rPr>
          <w:b w:val="1"/>
          <w:bCs w:val="1"/>
        </w:rPr>
        <w:t>Fordeler:</w:t>
      </w:r>
    </w:p>
    <w:p w:rsidR="220C5F44" w:rsidP="18EBAD0E" w:rsidRDefault="220C5F44" w14:paraId="5D73E71C" w14:textId="36BC4509">
      <w:pPr>
        <w:pStyle w:val="Normal"/>
      </w:pPr>
      <w:r w:rsidR="220C5F44">
        <w:rPr/>
        <w:t xml:space="preserve">Vi er en paraplyorganisasjon med 38 medlemsorganisasjoner for barn og unge med funksjonsnedsettelser og kroniske sykdommer. </w:t>
      </w:r>
      <w:r w:rsidR="3D95559F">
        <w:rPr/>
        <w:t xml:space="preserve">Vi representerer over 25.000 enkeltmennesker opp til 36 år, men det er et fåtall av disse som har eller er aktuelle for BPA. </w:t>
      </w:r>
    </w:p>
    <w:p w:rsidR="3D95559F" w:rsidP="18EBAD0E" w:rsidRDefault="3D95559F" w14:paraId="65762712" w14:textId="466726E5">
      <w:pPr>
        <w:pStyle w:val="Normal"/>
        <w:rPr>
          <w:i w:val="0"/>
          <w:iCs w:val="0"/>
        </w:rPr>
      </w:pPr>
      <w:r w:rsidR="3D95559F">
        <w:rPr/>
        <w:t xml:space="preserve">Derimot, for de av våre barn og unge som faktisk har et assistansebehov, er en god BPA-ordning helt avgjørende for å sikre at barn og unge med funksjonsnedsettelser kan </w:t>
      </w:r>
      <w:r w:rsidRPr="18EBAD0E" w:rsidR="35C2EC66">
        <w:rPr>
          <w:i w:val="0"/>
          <w:iCs w:val="0"/>
        </w:rPr>
        <w:t>nyte menneskerettigheter og grunnleggende friheter fullt ut og på lik linje med andre barn.</w:t>
      </w:r>
      <w:r w:rsidRPr="18EBAD0E" w:rsidR="6F55D2A9">
        <w:rPr>
          <w:i w:val="0"/>
          <w:iCs w:val="0"/>
        </w:rPr>
        <w:t xml:space="preserve"> Dette er i tråd med CRPD, som vi </w:t>
      </w:r>
      <w:r w:rsidRPr="18EBAD0E" w:rsidR="6F55D2A9">
        <w:rPr>
          <w:i w:val="0"/>
          <w:iCs w:val="0"/>
        </w:rPr>
        <w:t>for øvrig</w:t>
      </w:r>
      <w:r w:rsidRPr="18EBAD0E" w:rsidR="6F55D2A9">
        <w:rPr>
          <w:i w:val="0"/>
          <w:iCs w:val="0"/>
        </w:rPr>
        <w:t xml:space="preserve"> håper at utvalget legger til grunn i sitt arbeid.</w:t>
      </w:r>
    </w:p>
    <w:p w:rsidR="6BDCF9FA" w:rsidP="18EBAD0E" w:rsidRDefault="6BDCF9FA" w14:paraId="2EE7CB97" w14:textId="4F626FFF">
      <w:pPr>
        <w:pStyle w:val="Normal"/>
        <w:rPr>
          <w:b w:val="0"/>
          <w:bCs w:val="0"/>
        </w:rPr>
      </w:pPr>
      <w:r w:rsidR="6BDCF9FA">
        <w:rPr>
          <w:b w:val="0"/>
          <w:bCs w:val="0"/>
        </w:rPr>
        <w:t xml:space="preserve">Barn og unge som har en god BPA-ordning får mulighet til å delta </w:t>
      </w:r>
      <w:r w:rsidR="6BDCF9FA">
        <w:rPr>
          <w:b w:val="0"/>
          <w:bCs w:val="0"/>
        </w:rPr>
        <w:t>på skolen og i fritidsaktiviteter på lik linje med andre barn. De får være selvstendige og utvikle seg sammen med sine jevnaldrende, uten mamma eller pappa hengende på slep på leirskole, bursdagsfeiringer eller på middag med vennegjengen.</w:t>
      </w:r>
    </w:p>
    <w:p w:rsidR="499467DD" w:rsidP="18EBAD0E" w:rsidRDefault="499467DD" w14:paraId="06BA59C8" w14:textId="612D5853">
      <w:pPr>
        <w:pStyle w:val="Normal"/>
        <w:rPr>
          <w:b w:val="0"/>
          <w:bCs w:val="0"/>
        </w:rPr>
      </w:pPr>
      <w:r w:rsidR="499467DD">
        <w:rPr>
          <w:b w:val="0"/>
          <w:bCs w:val="0"/>
        </w:rPr>
        <w:t>Vista sin analyse</w:t>
      </w:r>
      <w:r w:rsidRPr="18EBAD0E">
        <w:rPr>
          <w:rStyle w:val="FootnoteReference"/>
          <w:b w:val="0"/>
          <w:bCs w:val="0"/>
        </w:rPr>
        <w:footnoteReference w:id="32655"/>
      </w:r>
      <w:r w:rsidR="40133435">
        <w:rPr>
          <w:b w:val="0"/>
          <w:bCs w:val="0"/>
        </w:rPr>
        <w:t xml:space="preserve"> </w:t>
      </w:r>
      <w:r w:rsidR="40133435">
        <w:rPr>
          <w:b w:val="0"/>
          <w:bCs w:val="0"/>
        </w:rPr>
        <w:t xml:space="preserve">viser at ordningen er samfunnsøkonomisk lønnsom. </w:t>
      </w:r>
      <w:r w:rsidR="67F25922">
        <w:rPr>
          <w:b w:val="0"/>
          <w:bCs w:val="0"/>
        </w:rPr>
        <w:t xml:space="preserve">En god BPA-ordning gjør det mulig for flere å stå i arbeid. Både den enkelte med en funksjonsnedsettelse og familien rundt. </w:t>
      </w:r>
      <w:r w:rsidR="0FF1ABFE">
        <w:rPr>
          <w:b w:val="0"/>
          <w:bCs w:val="0"/>
        </w:rPr>
        <w:t>En rapport fra NOVA</w:t>
      </w:r>
      <w:r w:rsidRPr="18EBAD0E">
        <w:rPr>
          <w:rStyle w:val="FootnoteReference"/>
          <w:b w:val="0"/>
          <w:bCs w:val="0"/>
        </w:rPr>
        <w:footnoteReference w:id="25896"/>
      </w:r>
      <w:r w:rsidR="0FF1ABFE">
        <w:rPr>
          <w:b w:val="0"/>
          <w:bCs w:val="0"/>
        </w:rPr>
        <w:t xml:space="preserve"> viser at foreldre</w:t>
      </w:r>
      <w:r w:rsidR="66060A5F">
        <w:rPr>
          <w:b w:val="0"/>
          <w:bCs w:val="0"/>
        </w:rPr>
        <w:t>, og særlig mødre,</w:t>
      </w:r>
      <w:r w:rsidR="0FF1ABFE">
        <w:rPr>
          <w:b w:val="0"/>
          <w:bCs w:val="0"/>
        </w:rPr>
        <w:t xml:space="preserve"> </w:t>
      </w:r>
      <w:r w:rsidR="0FF1ABFE">
        <w:rPr>
          <w:b w:val="0"/>
          <w:bCs w:val="0"/>
        </w:rPr>
        <w:t>til barn med funksjonsnedsettelser ofte st</w:t>
      </w:r>
      <w:r w:rsidR="0FF1ABFE">
        <w:rPr>
          <w:b w:val="0"/>
          <w:bCs w:val="0"/>
        </w:rPr>
        <w:t>å</w:t>
      </w:r>
      <w:r w:rsidR="1C4B29F3">
        <w:rPr>
          <w:b w:val="0"/>
          <w:bCs w:val="0"/>
        </w:rPr>
        <w:t>r</w:t>
      </w:r>
      <w:r w:rsidR="0FF1ABFE">
        <w:rPr>
          <w:b w:val="0"/>
          <w:bCs w:val="0"/>
        </w:rPr>
        <w:t xml:space="preserve"> utenfor arbeidslivet. </w:t>
      </w:r>
    </w:p>
    <w:p w:rsidR="2A5F1CB2" w:rsidP="18EBAD0E" w:rsidRDefault="2A5F1CB2" w14:paraId="569DF04D" w14:textId="1945E016">
      <w:pPr>
        <w:pStyle w:val="Normal"/>
        <w:rPr>
          <w:b w:val="1"/>
          <w:bCs w:val="1"/>
        </w:rPr>
      </w:pPr>
      <w:r w:rsidRPr="18EBAD0E" w:rsidR="2A5F1CB2">
        <w:rPr>
          <w:b w:val="1"/>
          <w:bCs w:val="1"/>
        </w:rPr>
        <w:t>Ulemper:</w:t>
      </w:r>
    </w:p>
    <w:p w:rsidR="2A5F1CB2" w:rsidP="18EBAD0E" w:rsidRDefault="2A5F1CB2" w14:paraId="497E7EE1" w14:textId="76BCF5C4">
      <w:pPr>
        <w:pStyle w:val="Normal"/>
        <w:rPr>
          <w:b w:val="0"/>
          <w:bCs w:val="0"/>
        </w:rPr>
      </w:pPr>
      <w:r w:rsidR="2A5F1CB2">
        <w:rPr>
          <w:b w:val="0"/>
          <w:bCs w:val="0"/>
        </w:rPr>
        <w:t xml:space="preserve">Utfordringsbildet med dagens BPA-ordning er sammensatt. Det er kommunale forskjeller, der kommunens økonomi </w:t>
      </w:r>
      <w:r w:rsidR="415D5C1B">
        <w:rPr>
          <w:b w:val="0"/>
          <w:bCs w:val="0"/>
        </w:rPr>
        <w:t xml:space="preserve">og ulik saksbehandling </w:t>
      </w:r>
      <w:r w:rsidR="2A5F1CB2">
        <w:rPr>
          <w:b w:val="0"/>
          <w:bCs w:val="0"/>
        </w:rPr>
        <w:t>avgjør hvilket liv du kan leve og hvor l</w:t>
      </w:r>
      <w:r w:rsidR="27AC1F08">
        <w:rPr>
          <w:b w:val="0"/>
          <w:bCs w:val="0"/>
        </w:rPr>
        <w:t xml:space="preserve">ikestilt du kan være. </w:t>
      </w:r>
    </w:p>
    <w:p w:rsidR="2F69A28F" w:rsidP="18EBAD0E" w:rsidRDefault="2F69A28F" w14:paraId="1884ED8A" w14:textId="6216D711">
      <w:pPr>
        <w:pStyle w:val="Normal"/>
        <w:rPr>
          <w:b w:val="0"/>
          <w:bCs w:val="0"/>
        </w:rPr>
      </w:pPr>
      <w:r w:rsidR="2F69A28F">
        <w:rPr>
          <w:b w:val="0"/>
          <w:bCs w:val="0"/>
        </w:rPr>
        <w:t>Barn og unge får ikke</w:t>
      </w:r>
      <w:r w:rsidR="50FB7B8E">
        <w:rPr>
          <w:b w:val="0"/>
          <w:bCs w:val="0"/>
        </w:rPr>
        <w:t xml:space="preserve"> timeantallet som trengs</w:t>
      </w:r>
      <w:r w:rsidR="2F69A28F">
        <w:rPr>
          <w:b w:val="0"/>
          <w:bCs w:val="0"/>
        </w:rPr>
        <w:t xml:space="preserve"> til å leve likestilte liv. Det handler først og fremst om at de ikke får timer til å være med venner, delta på fritidsaktiviteter, </w:t>
      </w:r>
      <w:r w:rsidR="7A4342C7">
        <w:rPr>
          <w:b w:val="0"/>
          <w:bCs w:val="0"/>
        </w:rPr>
        <w:t xml:space="preserve">gå på kino, være med på konserter, </w:t>
      </w:r>
      <w:r w:rsidR="2F69A28F">
        <w:rPr>
          <w:b w:val="0"/>
          <w:bCs w:val="0"/>
        </w:rPr>
        <w:t>studere</w:t>
      </w:r>
      <w:r w:rsidR="2AC25F61">
        <w:rPr>
          <w:b w:val="0"/>
          <w:bCs w:val="0"/>
        </w:rPr>
        <w:t xml:space="preserve"> eller</w:t>
      </w:r>
      <w:r w:rsidR="2F69A28F">
        <w:rPr>
          <w:b w:val="0"/>
          <w:bCs w:val="0"/>
        </w:rPr>
        <w:t xml:space="preserve"> ha en jobb ved siden av studiene</w:t>
      </w:r>
      <w:r w:rsidR="6A10FD32">
        <w:rPr>
          <w:b w:val="0"/>
          <w:bCs w:val="0"/>
        </w:rPr>
        <w:t xml:space="preserve">. </w:t>
      </w:r>
      <w:r w:rsidR="40E3F38F">
        <w:rPr>
          <w:b w:val="0"/>
          <w:bCs w:val="0"/>
        </w:rPr>
        <w:t xml:space="preserve">Likestilling kan ikke måles i timer og minutter, og retten til BPA </w:t>
      </w:r>
      <w:r w:rsidR="020915EF">
        <w:rPr>
          <w:b w:val="0"/>
          <w:bCs w:val="0"/>
        </w:rPr>
        <w:t xml:space="preserve">skal </w:t>
      </w:r>
      <w:r w:rsidR="40E3F38F">
        <w:rPr>
          <w:b w:val="0"/>
          <w:bCs w:val="0"/>
        </w:rPr>
        <w:t>ikke være avhengig av et minimums antall timer i uken.</w:t>
      </w:r>
    </w:p>
    <w:p w:rsidR="43AAFBB7" w:rsidP="18EBAD0E" w:rsidRDefault="43AAFBB7" w14:paraId="681303EE" w14:textId="4937EC23">
      <w:pPr>
        <w:pStyle w:val="Normal"/>
        <w:rPr>
          <w:b w:val="0"/>
          <w:bCs w:val="0"/>
        </w:rPr>
      </w:pPr>
      <w:r w:rsidR="43AAFBB7">
        <w:rPr>
          <w:b w:val="0"/>
          <w:bCs w:val="0"/>
        </w:rPr>
        <w:t xml:space="preserve">For unge voksne er det en utfordring at </w:t>
      </w:r>
      <w:r w:rsidR="4D4F56DA">
        <w:rPr>
          <w:b w:val="0"/>
          <w:bCs w:val="0"/>
        </w:rPr>
        <w:t>timeantallet</w:t>
      </w:r>
      <w:r w:rsidR="6AFB0695">
        <w:rPr>
          <w:b w:val="0"/>
          <w:bCs w:val="0"/>
        </w:rPr>
        <w:t xml:space="preserve"> kan bli redusert</w:t>
      </w:r>
      <w:r w:rsidR="4D4F56DA">
        <w:rPr>
          <w:b w:val="0"/>
          <w:bCs w:val="0"/>
        </w:rPr>
        <w:t xml:space="preserve"> hvis man har en samboer eller ektefelle, fordi det plutselig blir en forventning om at partneren skal være assistent. </w:t>
      </w:r>
    </w:p>
    <w:p w:rsidR="081F2442" w:rsidP="18EBAD0E" w:rsidRDefault="081F2442" w14:paraId="6B200601" w14:textId="2048FE04">
      <w:pPr>
        <w:pStyle w:val="Normal"/>
        <w:rPr>
          <w:b w:val="0"/>
          <w:bCs w:val="0"/>
        </w:rPr>
      </w:pPr>
      <w:r w:rsidR="081F2442">
        <w:rPr>
          <w:b w:val="0"/>
          <w:bCs w:val="0"/>
        </w:rPr>
        <w:t xml:space="preserve">Mange blir frarøvet retten til bevegelsesfrihet. Du kan ikke studere hvor du vil, jobbe hvor du vil eller flytte hvor du vil, fordi vedtaket ikke overføres til kommunen du flytter til. For å ha en god ordning må man ha krav på samme vedtak uavhengig hvilken kommune man flytter til. </w:t>
      </w:r>
      <w:r w:rsidR="53CAF2A9">
        <w:rPr>
          <w:b w:val="0"/>
          <w:bCs w:val="0"/>
        </w:rPr>
        <w:t xml:space="preserve"> </w:t>
      </w:r>
    </w:p>
    <w:p w:rsidR="0B721D2C" w:rsidP="18EBAD0E" w:rsidRDefault="0B721D2C" w14:paraId="6D57A6B7" w14:textId="1A3D2FF5">
      <w:pPr>
        <w:pStyle w:val="Heading2"/>
      </w:pPr>
      <w:r w:rsidR="0B721D2C">
        <w:rPr/>
        <w:t>Hvilke utviklingstrekk ser dere fremover?</w:t>
      </w:r>
    </w:p>
    <w:p w:rsidR="266185ED" w:rsidP="18EBAD0E" w:rsidRDefault="266185ED" w14:paraId="2F91F72F" w14:textId="7B0D7043">
      <w:pPr>
        <w:pStyle w:val="Normal"/>
        <w:rPr>
          <w:noProof w:val="0"/>
          <w:lang w:val="nb-NO"/>
        </w:rPr>
      </w:pPr>
      <w:r w:rsidRPr="18EBAD0E" w:rsidR="266185ED">
        <w:rPr>
          <w:noProof w:val="0"/>
          <w:lang w:val="nb-NO"/>
        </w:rPr>
        <w:t>Alle piler peker på at vi må bruke ressursene vi har mer effektivt, i alt fra saksbehandling til utøvelse av faktiske tjenester.</w:t>
      </w:r>
      <w:r w:rsidRPr="18EBAD0E" w:rsidR="060825DC">
        <w:rPr>
          <w:noProof w:val="0"/>
          <w:lang w:val="nb-NO"/>
        </w:rPr>
        <w:t xml:space="preserve"> Vi ser et mulighetsrom til å utforme BPA til å bli en tjeneste som bidrar til dette. </w:t>
      </w:r>
      <w:r w:rsidRPr="18EBAD0E" w:rsidR="09AFB353">
        <w:rPr>
          <w:noProof w:val="0"/>
          <w:lang w:val="nb-NO"/>
        </w:rPr>
        <w:t xml:space="preserve">En samordning av flere tjenester inn i én helhetlig BPA-ordning vil gjøre saksbehandlingen enklere, </w:t>
      </w:r>
      <w:r w:rsidRPr="18EBAD0E" w:rsidR="596172A9">
        <w:rPr>
          <w:noProof w:val="0"/>
          <w:lang w:val="nb-NO"/>
        </w:rPr>
        <w:t>o</w:t>
      </w:r>
      <w:r w:rsidRPr="18EBAD0E" w:rsidR="09AFB353">
        <w:rPr>
          <w:noProof w:val="0"/>
          <w:lang w:val="nb-NO"/>
        </w:rPr>
        <w:t xml:space="preserve">g mindre ressurskrevende. </w:t>
      </w:r>
      <w:r w:rsidRPr="18EBAD0E" w:rsidR="1F8F6D2B">
        <w:rPr>
          <w:noProof w:val="0"/>
          <w:lang w:val="nb-NO"/>
        </w:rPr>
        <w:t xml:space="preserve">Det vil også gjøre at det er færre personer i omløp rundt én person, ved at man ikke trenger både BPA, </w:t>
      </w:r>
      <w:r w:rsidRPr="18EBAD0E" w:rsidR="6AEB86E7">
        <w:rPr>
          <w:noProof w:val="0"/>
          <w:lang w:val="nb-NO"/>
        </w:rPr>
        <w:t xml:space="preserve">funksjonsassistanse, </w:t>
      </w:r>
      <w:r w:rsidRPr="18EBAD0E" w:rsidR="1F8F6D2B">
        <w:rPr>
          <w:noProof w:val="0"/>
          <w:lang w:val="nb-NO"/>
        </w:rPr>
        <w:t xml:space="preserve">støttekontakt og hjemmesykepleie i løpet av en dag. </w:t>
      </w:r>
    </w:p>
    <w:p w:rsidR="351F767D" w:rsidP="18EBAD0E" w:rsidRDefault="351F767D" w14:paraId="2D65C76B" w14:textId="3A732DE0">
      <w:pPr>
        <w:pStyle w:val="Heading2"/>
        <w:rPr>
          <w:noProof w:val="0"/>
          <w:lang w:val="nb-NO"/>
        </w:rPr>
      </w:pPr>
      <w:r w:rsidRPr="18EBAD0E" w:rsidR="351F767D">
        <w:rPr>
          <w:noProof w:val="0"/>
          <w:lang w:val="nb-NO"/>
        </w:rPr>
        <w:t>Hvordan opplever dere rekrutteringssituasjonen for assistenter?</w:t>
      </w:r>
    </w:p>
    <w:p w:rsidR="351F767D" w:rsidP="18EBAD0E" w:rsidRDefault="351F767D" w14:paraId="4EE15BEC" w14:textId="2F1A0609">
      <w:pPr>
        <w:pStyle w:val="Normal"/>
        <w:rPr>
          <w:noProof w:val="0"/>
          <w:lang w:val="nb-NO"/>
        </w:rPr>
      </w:pPr>
      <w:r w:rsidRPr="18EBAD0E" w:rsidR="351F767D">
        <w:rPr>
          <w:noProof w:val="0"/>
          <w:lang w:val="nb-NO"/>
        </w:rPr>
        <w:t xml:space="preserve">Vi overlater til leverandørene å si noe om dette. </w:t>
      </w:r>
    </w:p>
    <w:p w:rsidR="351F767D" w:rsidP="18EBAD0E" w:rsidRDefault="351F767D" w14:paraId="074428D8" w14:textId="14A8DDC5">
      <w:pPr>
        <w:pStyle w:val="Normal"/>
        <w:rPr>
          <w:noProof w:val="0"/>
          <w:lang w:val="nb-NO"/>
        </w:rPr>
      </w:pPr>
      <w:r w:rsidRPr="18EBAD0E" w:rsidR="351F767D">
        <w:rPr>
          <w:noProof w:val="0"/>
          <w:lang w:val="nb-NO"/>
        </w:rPr>
        <w:t xml:space="preserve">Vår opplevelse er at det å jobbe som BPA er en bra arbeidsplass for mange unge. Vi vet at andelen unge som står utenfor arbeidslivet er for høy, og en jobb som BPA kan være en god inngang til arbeidslivet. Fleksibiliteten i en </w:t>
      </w:r>
      <w:r w:rsidRPr="18EBAD0E" w:rsidR="1B91000B">
        <w:rPr>
          <w:noProof w:val="0"/>
          <w:lang w:val="nb-NO"/>
        </w:rPr>
        <w:t xml:space="preserve">BPA-stilling, med deltid og det mange anser som ugunstig arbeidstid kan være attraktivt for unge arbeidstakere. </w:t>
      </w:r>
    </w:p>
    <w:p w:rsidR="1B91000B" w:rsidP="18EBAD0E" w:rsidRDefault="1B91000B" w14:paraId="5D0348E2" w14:textId="04AAA4C9">
      <w:pPr>
        <w:pStyle w:val="Normal"/>
        <w:rPr>
          <w:noProof w:val="0"/>
          <w:lang w:val="nb-NO"/>
        </w:rPr>
      </w:pPr>
      <w:r w:rsidRPr="18EBAD0E" w:rsidR="1B91000B">
        <w:rPr>
          <w:noProof w:val="0"/>
          <w:lang w:val="nb-NO"/>
        </w:rPr>
        <w:t>De fleste som jobber i som BPA er ufaglærte,</w:t>
      </w:r>
      <w:r w:rsidRPr="18EBAD0E" w:rsidR="63D3A381">
        <w:rPr>
          <w:noProof w:val="0"/>
          <w:lang w:val="nb-NO"/>
        </w:rPr>
        <w:t xml:space="preserve"> studenter eller andre som oftere står utenfor arbeidslivet,</w:t>
      </w:r>
      <w:r w:rsidRPr="18EBAD0E" w:rsidR="1B91000B">
        <w:rPr>
          <w:noProof w:val="0"/>
          <w:lang w:val="nb-NO"/>
        </w:rPr>
        <w:t xml:space="preserve"> og en eventuell økning i tildeling av BPA-timer vil ikke gå på bekostning av helsepersonell</w:t>
      </w:r>
      <w:r w:rsidRPr="18EBAD0E" w:rsidR="60690B95">
        <w:rPr>
          <w:noProof w:val="0"/>
          <w:lang w:val="nb-NO"/>
        </w:rPr>
        <w:t xml:space="preserve">, som vi vet er blir en mangelvare i årene fremover. </w:t>
      </w:r>
    </w:p>
    <w:p w:rsidR="4F7E2A78" w:rsidP="18EBAD0E" w:rsidRDefault="4F7E2A78" w14:paraId="6092C844" w14:textId="46716B80">
      <w:pPr>
        <w:pStyle w:val="Heading2"/>
        <w:rPr>
          <w:noProof w:val="0"/>
          <w:lang w:val="nb-NO"/>
        </w:rPr>
      </w:pPr>
      <w:r w:rsidRPr="18EBAD0E" w:rsidR="4F7E2A78">
        <w:rPr>
          <w:noProof w:val="0"/>
          <w:lang w:val="nb-NO"/>
        </w:rPr>
        <w:t>Hvilke utfordringer ser dere med dagens finansieringsmodell?</w:t>
      </w:r>
    </w:p>
    <w:p w:rsidR="4F7E2A78" w:rsidP="18EBAD0E" w:rsidRDefault="4F7E2A78" w14:paraId="59112CD9" w14:textId="3606AAFB">
      <w:pPr>
        <w:pStyle w:val="Normal"/>
        <w:rPr>
          <w:noProof w:val="0"/>
          <w:lang w:val="nb-NO"/>
        </w:rPr>
      </w:pPr>
      <w:r w:rsidRPr="18EBAD0E" w:rsidR="4F7E2A78">
        <w:rPr>
          <w:noProof w:val="0"/>
          <w:lang w:val="nb-NO"/>
        </w:rPr>
        <w:t xml:space="preserve">Dagens finansieringsmodell åpner for store kommunale forskjeller, fordi retten til BPA avhenger av kommuneøkonomi og ikke behov. Vi trenger en finansieringsordning der pengene følger personen, ikke kommunens grenser. </w:t>
      </w:r>
    </w:p>
    <w:p w:rsidR="123CF53B" w:rsidP="18EBAD0E" w:rsidRDefault="123CF53B" w14:paraId="603E25A8" w14:textId="7802B5DC">
      <w:pPr>
        <w:pStyle w:val="Heading2"/>
        <w:rPr>
          <w:noProof w:val="0"/>
          <w:lang w:val="nb-NO"/>
        </w:rPr>
      </w:pPr>
      <w:r w:rsidRPr="18EBAD0E" w:rsidR="123CF53B">
        <w:rPr>
          <w:noProof w:val="0"/>
          <w:lang w:val="nb-NO"/>
        </w:rPr>
        <w:t>Hvordan kan BPA bedre samordnes med annen assistanse på tvers av sektorer?</w:t>
      </w:r>
    </w:p>
    <w:p w:rsidR="123CF53B" w:rsidP="18EBAD0E" w:rsidRDefault="123CF53B" w14:paraId="663BFDB7" w14:textId="35532410">
      <w:pPr>
        <w:pStyle w:val="Normal"/>
        <w:rPr>
          <w:noProof w:val="0"/>
          <w:lang w:val="nb-NO"/>
        </w:rPr>
      </w:pPr>
      <w:r w:rsidRPr="18EBAD0E" w:rsidR="123CF53B">
        <w:rPr>
          <w:noProof w:val="0"/>
          <w:lang w:val="nb-NO"/>
        </w:rPr>
        <w:t xml:space="preserve">Vi mener det må være praktisk og teoretisk mulig å lage én ordning som dekker alle livets områder, der du får tildeling etter behov. </w:t>
      </w:r>
    </w:p>
    <w:p w:rsidR="49EDFE03" w:rsidP="18EBAD0E" w:rsidRDefault="49EDFE03" w14:paraId="7E60BFC1" w14:textId="26CB46DD">
      <w:pPr>
        <w:pStyle w:val="Heading2"/>
        <w:rPr>
          <w:noProof w:val="0"/>
          <w:lang w:val="nb-NO"/>
        </w:rPr>
      </w:pPr>
      <w:r w:rsidRPr="18EBAD0E" w:rsidR="49EDFE03">
        <w:rPr>
          <w:noProof w:val="0"/>
          <w:lang w:val="nb-NO"/>
        </w:rPr>
        <w:t>Andre innspill:</w:t>
      </w:r>
    </w:p>
    <w:p w:rsidR="739ADA72" w:rsidP="18EBAD0E" w:rsidRDefault="739ADA72" w14:paraId="1D3E20A2" w14:textId="61BB6C30">
      <w:pPr>
        <w:pStyle w:val="Normal"/>
        <w:rPr>
          <w:noProof w:val="0"/>
          <w:lang w:val="nb-NO"/>
        </w:rPr>
      </w:pPr>
      <w:r w:rsidRPr="18EBAD0E" w:rsidR="739ADA72">
        <w:rPr>
          <w:noProof w:val="0"/>
          <w:lang w:val="nb-NO"/>
        </w:rPr>
        <w:t>Avslutningsvis vil vi påpeke viktigheten av en fleksibel ordning tilpasset den enkelte. Det forrige BPA-utvalget pekte på at</w:t>
      </w:r>
      <w:r w:rsidRPr="18EBAD0E" w:rsidR="1A999796">
        <w:rPr>
          <w:noProof w:val="0"/>
          <w:lang w:val="nb-NO"/>
        </w:rPr>
        <w:t xml:space="preserve"> det er en rekke gjøremål tilknyttet ivaretakelse av egen helse som det er vanlig</w:t>
      </w:r>
      <w:r w:rsidRPr="18EBAD0E" w:rsidR="11ED6BD9">
        <w:rPr>
          <w:noProof w:val="0"/>
          <w:lang w:val="nb-NO"/>
        </w:rPr>
        <w:t xml:space="preserve"> å utføre selv. </w:t>
      </w:r>
      <w:r w:rsidRPr="18EBAD0E" w:rsidR="1A999796">
        <w:rPr>
          <w:noProof w:val="0"/>
          <w:lang w:val="nb-NO"/>
        </w:rPr>
        <w:t>De oppgavene personer uten assistansebehov utfører selv, inkludert oppgaver man får veiledning eller opplæring i av helsepersonel</w:t>
      </w:r>
      <w:r w:rsidRPr="18EBAD0E" w:rsidR="7F08FB64">
        <w:rPr>
          <w:noProof w:val="0"/>
          <w:lang w:val="nb-NO"/>
        </w:rPr>
        <w:t>l, er det nødvendig at personer med assistansebehov også får rett til å utøve. Det skal være opp til den enkelte, i samråd med eventuell spesialisthelsetjeneste, å avgjøre hvilken kompetanse som er nødvendig for ivaretakelsen av egen hels</w:t>
      </w:r>
      <w:r w:rsidRPr="18EBAD0E" w:rsidR="67302E2D">
        <w:rPr>
          <w:noProof w:val="0"/>
          <w:lang w:val="nb-NO"/>
        </w:rPr>
        <w:t xml:space="preserve">e. Eksempler kan være skift av stomi, håndtering av medisiner og sondeernæring. </w:t>
      </w:r>
    </w:p>
    <w:p w:rsidR="7BFDB3EB" w:rsidP="388C758A" w:rsidRDefault="7BFDB3EB" w14:paraId="4453CD06" w14:textId="2D8A97B2">
      <w:pPr>
        <w:pStyle w:val="Normal"/>
        <w:rPr>
          <w:noProof w:val="0"/>
          <w:lang w:val="nb-NO"/>
        </w:rPr>
      </w:pPr>
      <w:r w:rsidRPr="388C758A" w:rsidR="5A1CE759">
        <w:rPr>
          <w:noProof w:val="0"/>
          <w:lang w:val="nb-NO"/>
        </w:rPr>
        <w:t xml:space="preserve">Samtidig er det behov for en unntaksbestemmelse for å åpne for at de som har behov for eller ønsker helsepersonell inn i sin BPA-ordning får dette. Et ytterst fåtall av de vi representerer har medisinske behov som gjør at det kan være behov for helsepersonell inn i BPA-ordningen. </w:t>
      </w:r>
      <w:r w:rsidRPr="388C758A" w:rsidR="1955B40E">
        <w:rPr>
          <w:noProof w:val="0"/>
          <w:lang w:val="nb-NO"/>
        </w:rPr>
        <w:t>E</w:t>
      </w:r>
      <w:r w:rsidRPr="388C758A" w:rsidR="2BF28DFF">
        <w:rPr>
          <w:noProof w:val="0"/>
          <w:lang w:val="nb-NO"/>
        </w:rPr>
        <w:t xml:space="preserve">t eventuelt nytt lovverk må sikre at de </w:t>
      </w:r>
      <w:r w:rsidRPr="388C758A" w:rsidR="78C5916A">
        <w:rPr>
          <w:noProof w:val="0"/>
          <w:lang w:val="nb-NO"/>
        </w:rPr>
        <w:t xml:space="preserve">ytterst få </w:t>
      </w:r>
      <w:r w:rsidRPr="388C758A" w:rsidR="2BF28DFF">
        <w:rPr>
          <w:noProof w:val="0"/>
          <w:lang w:val="nb-NO"/>
        </w:rPr>
        <w:t xml:space="preserve">som har behov for det får muligheten til å ha helsepersonell i sin BPA-ordning. </w:t>
      </w:r>
      <w:r w:rsidRPr="388C758A" w:rsidR="7AB2ED67">
        <w:rPr>
          <w:noProof w:val="0"/>
          <w:lang w:val="nb-NO"/>
        </w:rPr>
        <w:t xml:space="preserve">I denne sammenheng er det snakk om eksempelvis sykepleiere, vernepleiere eller fysioterapeuter som kan ivareta enkelte </w:t>
      </w:r>
      <w:r w:rsidRPr="388C758A" w:rsidR="7AB2ED67">
        <w:rPr>
          <w:noProof w:val="0"/>
          <w:lang w:val="nb-NO"/>
        </w:rPr>
        <w:t>medisinske</w:t>
      </w:r>
      <w:r w:rsidRPr="388C758A" w:rsidR="7AB2ED67">
        <w:rPr>
          <w:noProof w:val="0"/>
          <w:lang w:val="nb-NO"/>
        </w:rPr>
        <w:t xml:space="preserve"> prosedyrer.</w:t>
      </w:r>
    </w:p>
    <w:p w:rsidR="044410ED" w:rsidP="044410ED" w:rsidRDefault="044410ED" w14:paraId="3AB3133A" w14:textId="251B8810">
      <w:pPr>
        <w:pStyle w:val="Normal"/>
      </w:pPr>
    </w:p>
    <w:sectPr>
      <w:pgSz w:w="11906" w:h="16838" w:orient="portrait"/>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 xmlns:w="http://schemas.openxmlformats.org/wordprocessingml/2006/main" w:name="Symbol">
    <w:panose1 w:val="05050102010706020507"/>
    <w:charset w:val="02"/>
    <w:family w:val="roman"/>
    <w:pitch w:val="variable"/>
    <w:sig w:usb0="00000000" w:usb1="10000000" w:usb2="00000000" w:usb3="00000000" w:csb0="80000000" w:csb1="00000000"/>
  </w:font>
  <w:font xmlns:w="http://schemas.openxmlformats.org/wordprocessingml/2006/main" w:name="Courier New">
    <w:panose1 w:val="02070309020205020404"/>
    <w:charset w:val="00"/>
    <w:family w:val="modern"/>
    <w:pitch w:val="fixed"/>
    <w:sig w:usb0="E0002AFF" w:usb1="C0007843" w:usb2="00000009" w:usb3="00000000" w:csb0="000001FF" w:csb1="00000000"/>
  </w:font>
  <w:font xmlns:w="http://schemas.openxmlformats.org/wordprocessingml/2006/main" w:name="Wingdings">
    <w:panose1 w:val="05000000000000000000"/>
    <w:charset w:val="02"/>
    <w:family w:val="auto"/>
    <w:pitch w:val="variable"/>
    <w:sig w:usb0="00000000" w:usb1="10000000" w:usb2="00000000" w:usb3="00000000" w:csb0="80000000" w:csb1="00000000"/>
  </w:font>
</w:fonts>
</file>

<file path=word/footnotes.xml><?xml version="1.0" encoding="utf-8"?>
<w:footnotes xmlns:w14="http://schemas.microsoft.com/office/word/2010/wordml" xmlns:r="http://schemas.openxmlformats.org/officeDocument/2006/relationships" xmlns:w="http://schemas.openxmlformats.org/wordprocessingml/2006/main">
  <w:footnote w:type="separator" w:id="-1">
    <w:p w:rsidR="18EBAD0E" w:rsidRDefault="18EBAD0E" w14:paraId="7A195DE0" w14:textId="2B6DC426">
      <w:pPr>
        <w:spacing w:after="0" w:line="240" w:lineRule="auto"/>
      </w:pPr>
      <w:r>
        <w:separator/>
      </w:r>
    </w:p>
  </w:footnote>
  <w:footnote w:type="continuationSeparator" w:id="0">
    <w:p w:rsidR="18EBAD0E" w:rsidRDefault="18EBAD0E" w14:paraId="2F14686F" w14:textId="3EE423D3">
      <w:pPr>
        <w:spacing w:after="0" w:line="240" w:lineRule="auto"/>
      </w:pPr>
      <w:r>
        <w:continuationSeparator/>
      </w:r>
    </w:p>
  </w:footnote>
  <w:footnote w:id="32655">
    <w:p w:rsidR="18EBAD0E" w:rsidP="18EBAD0E" w:rsidRDefault="18EBAD0E" w14:paraId="61954C77" w14:textId="3CD58CE1">
      <w:pPr>
        <w:pStyle w:val="FootnoteText"/>
        <w:bidi w:val="0"/>
      </w:pPr>
      <w:r w:rsidRPr="18EBAD0E">
        <w:rPr>
          <w:rStyle w:val="FootnoteReference"/>
        </w:rPr>
        <w:footnoteRef/>
      </w:r>
      <w:r w:rsidR="18EBAD0E">
        <w:rPr/>
        <w:t xml:space="preserve"> </w:t>
      </w:r>
      <w:hyperlink r:id="R4e5ee7db6c294868">
        <w:r w:rsidRPr="18EBAD0E" w:rsidR="18EBAD0E">
          <w:rPr>
            <w:rStyle w:val="Hyperlink"/>
          </w:rPr>
          <w:t>https://www.vista-analyse.no/site/assets/files/8372/va-rapport_2025-30_samfunnsokonomisk_analyse_av_bpa-ordningen.pdf</w:t>
        </w:r>
      </w:hyperlink>
      <w:r w:rsidR="18EBAD0E">
        <w:rPr/>
        <w:t xml:space="preserve"> </w:t>
      </w:r>
    </w:p>
  </w:footnote>
  <w:footnote w:id="25896">
    <w:p w:rsidR="18EBAD0E" w:rsidP="18EBAD0E" w:rsidRDefault="18EBAD0E" w14:paraId="46F3A547" w14:textId="3B059775">
      <w:pPr>
        <w:pStyle w:val="FootnoteText"/>
        <w:bidi w:val="0"/>
      </w:pPr>
      <w:r w:rsidRPr="18EBAD0E">
        <w:rPr>
          <w:rStyle w:val="FootnoteReference"/>
        </w:rPr>
        <w:footnoteRef/>
      </w:r>
      <w:r w:rsidR="18EBAD0E">
        <w:rPr/>
        <w:t xml:space="preserve"> </w:t>
      </w:r>
      <w:hyperlink r:id="Rcb57931f17d04294">
        <w:r w:rsidRPr="18EBAD0E" w:rsidR="18EBAD0E">
          <w:rPr>
            <w:rStyle w:val="Hyperlink"/>
          </w:rPr>
          <w:t>https://www.sciencedirect.com/science/article/pii/S0277953624005501?via%3Dihub</w:t>
        </w:r>
      </w:hyperlink>
      <w:r w:rsidR="18EBAD0E">
        <w:rPr/>
        <w:t xml:space="preserve"> </w:t>
      </w:r>
    </w:p>
  </w:footnote>
</w:footnotes>
</file>

<file path=word/numbering.xml><?xml version="1.0" encoding="utf-8"?>
<w:numbering xmlns:w="http://schemas.openxmlformats.org/wordprocessingml/2006/main">
  <w:abstractNum xmlns:w="http://schemas.openxmlformats.org/wordprocessingml/2006/main" w:abstractNumId="4">
    <w:nsid w:val="63439485"/>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
    <w:nsid w:val="a912aa6"/>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
    <w:nsid w:val="4020afa"/>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
    <w:nsid w:val="231318e"/>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num w:numId="4">
    <w:abstractNumId w:val="4"/>
  </w:num>
  <w:num w:numId="3">
    <w:abstractNumId w:val="3"/>
  </w:num>
  <w:num w:numId="2">
    <w:abstractNumId w:val="2"/>
  </w: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zoom w:percent="100"/>
  <w:proofState w:spelling="clean" w:grammar="dirty"/>
  <w:trackRevisions w:val="false"/>
  <w:defaultTabStop w:val="708"/>
  <w:hyphenationZone w:val="425"/>
  <w:characterSpacingControl w:val="doNotCompress"/>
  <w:footnotePr>
    <w:footnote w:id="-1"/>
    <w:footnote w:id="0"/>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1D223F18"/>
    <w:rsid w:val="001DFE1E"/>
    <w:rsid w:val="00E7E7E7"/>
    <w:rsid w:val="020915EF"/>
    <w:rsid w:val="03EDB554"/>
    <w:rsid w:val="044410ED"/>
    <w:rsid w:val="060825DC"/>
    <w:rsid w:val="076F3740"/>
    <w:rsid w:val="0799298B"/>
    <w:rsid w:val="07D44894"/>
    <w:rsid w:val="081F2442"/>
    <w:rsid w:val="087408E3"/>
    <w:rsid w:val="09AFB353"/>
    <w:rsid w:val="09E72CED"/>
    <w:rsid w:val="0A83798C"/>
    <w:rsid w:val="0ACA0910"/>
    <w:rsid w:val="0B721D2C"/>
    <w:rsid w:val="0BED4A9A"/>
    <w:rsid w:val="0C7FEF1D"/>
    <w:rsid w:val="0ED8877F"/>
    <w:rsid w:val="0EFBFC6F"/>
    <w:rsid w:val="0FF1ABFE"/>
    <w:rsid w:val="0FFB551A"/>
    <w:rsid w:val="113942DF"/>
    <w:rsid w:val="11ED6BD9"/>
    <w:rsid w:val="123CF53B"/>
    <w:rsid w:val="1265B912"/>
    <w:rsid w:val="128E9022"/>
    <w:rsid w:val="12DA3DF4"/>
    <w:rsid w:val="13341C55"/>
    <w:rsid w:val="13353B8E"/>
    <w:rsid w:val="1378E883"/>
    <w:rsid w:val="14234AC6"/>
    <w:rsid w:val="149D8D9D"/>
    <w:rsid w:val="16C9C1CD"/>
    <w:rsid w:val="16D4539B"/>
    <w:rsid w:val="16E6F9B0"/>
    <w:rsid w:val="18EBAD0E"/>
    <w:rsid w:val="193AC99C"/>
    <w:rsid w:val="1955B40E"/>
    <w:rsid w:val="1960B238"/>
    <w:rsid w:val="19ABFF0A"/>
    <w:rsid w:val="1A3D4AA1"/>
    <w:rsid w:val="1A777CBE"/>
    <w:rsid w:val="1A89461A"/>
    <w:rsid w:val="1A999796"/>
    <w:rsid w:val="1B91000B"/>
    <w:rsid w:val="1BF34BAE"/>
    <w:rsid w:val="1C4B29F3"/>
    <w:rsid w:val="1CCA1C39"/>
    <w:rsid w:val="1D223F18"/>
    <w:rsid w:val="1D3AF2C9"/>
    <w:rsid w:val="1DA143CF"/>
    <w:rsid w:val="1DD78624"/>
    <w:rsid w:val="1F8F6D2B"/>
    <w:rsid w:val="1F9E43B5"/>
    <w:rsid w:val="21205FD9"/>
    <w:rsid w:val="21267D61"/>
    <w:rsid w:val="2176C482"/>
    <w:rsid w:val="220C5F44"/>
    <w:rsid w:val="223CAF24"/>
    <w:rsid w:val="2327E851"/>
    <w:rsid w:val="24674694"/>
    <w:rsid w:val="247BD3B6"/>
    <w:rsid w:val="26240AF4"/>
    <w:rsid w:val="266185ED"/>
    <w:rsid w:val="277E7F60"/>
    <w:rsid w:val="27AC1F08"/>
    <w:rsid w:val="282B9C16"/>
    <w:rsid w:val="2925AA61"/>
    <w:rsid w:val="2A1928ED"/>
    <w:rsid w:val="2A5F1CB2"/>
    <w:rsid w:val="2AC25F61"/>
    <w:rsid w:val="2B5E43C3"/>
    <w:rsid w:val="2B659E77"/>
    <w:rsid w:val="2BF28DFF"/>
    <w:rsid w:val="2C4EB3C1"/>
    <w:rsid w:val="2C872652"/>
    <w:rsid w:val="2CF53A68"/>
    <w:rsid w:val="2DA64F0B"/>
    <w:rsid w:val="2DEA71E3"/>
    <w:rsid w:val="2E9E1948"/>
    <w:rsid w:val="2EEBB799"/>
    <w:rsid w:val="2F3313C9"/>
    <w:rsid w:val="2F69A28F"/>
    <w:rsid w:val="2F9208B3"/>
    <w:rsid w:val="31B747A4"/>
    <w:rsid w:val="3217BEBA"/>
    <w:rsid w:val="328BA333"/>
    <w:rsid w:val="338CB055"/>
    <w:rsid w:val="349F1C8E"/>
    <w:rsid w:val="351F767D"/>
    <w:rsid w:val="353790AB"/>
    <w:rsid w:val="35C2EC66"/>
    <w:rsid w:val="36667C0B"/>
    <w:rsid w:val="37174DB3"/>
    <w:rsid w:val="375F0F69"/>
    <w:rsid w:val="37D850A8"/>
    <w:rsid w:val="388C758A"/>
    <w:rsid w:val="3B591640"/>
    <w:rsid w:val="3C074913"/>
    <w:rsid w:val="3D95559F"/>
    <w:rsid w:val="3DF87E28"/>
    <w:rsid w:val="3EB423E9"/>
    <w:rsid w:val="3EC03A67"/>
    <w:rsid w:val="3F903F4C"/>
    <w:rsid w:val="400393C4"/>
    <w:rsid w:val="4010DE3D"/>
    <w:rsid w:val="40133435"/>
    <w:rsid w:val="402B149B"/>
    <w:rsid w:val="40E3F38F"/>
    <w:rsid w:val="40E45C5C"/>
    <w:rsid w:val="415D5C1B"/>
    <w:rsid w:val="4274ABB7"/>
    <w:rsid w:val="429B08D3"/>
    <w:rsid w:val="434311C7"/>
    <w:rsid w:val="4396B099"/>
    <w:rsid w:val="43AAFBB7"/>
    <w:rsid w:val="440EC70C"/>
    <w:rsid w:val="44384CA9"/>
    <w:rsid w:val="4455FA2C"/>
    <w:rsid w:val="4582FC38"/>
    <w:rsid w:val="45938E5F"/>
    <w:rsid w:val="46E8B9C8"/>
    <w:rsid w:val="47081B77"/>
    <w:rsid w:val="4710D9E9"/>
    <w:rsid w:val="47B9FDAA"/>
    <w:rsid w:val="48C29547"/>
    <w:rsid w:val="496F58EB"/>
    <w:rsid w:val="499467DD"/>
    <w:rsid w:val="49EDFE03"/>
    <w:rsid w:val="4B984DF3"/>
    <w:rsid w:val="4BA18BA8"/>
    <w:rsid w:val="4BBB03BC"/>
    <w:rsid w:val="4C1177B8"/>
    <w:rsid w:val="4C1ADACB"/>
    <w:rsid w:val="4C1F962E"/>
    <w:rsid w:val="4C64F2B9"/>
    <w:rsid w:val="4CC5A2CA"/>
    <w:rsid w:val="4CCB4BCB"/>
    <w:rsid w:val="4D4F56DA"/>
    <w:rsid w:val="4D97FC02"/>
    <w:rsid w:val="4E0A4F1E"/>
    <w:rsid w:val="4E9AC06C"/>
    <w:rsid w:val="4EC182EE"/>
    <w:rsid w:val="4F7E2A78"/>
    <w:rsid w:val="50FB7B8E"/>
    <w:rsid w:val="5108A93C"/>
    <w:rsid w:val="5262F455"/>
    <w:rsid w:val="52CCD87A"/>
    <w:rsid w:val="53C30F04"/>
    <w:rsid w:val="53CAF2A9"/>
    <w:rsid w:val="53ECD64D"/>
    <w:rsid w:val="55D488A3"/>
    <w:rsid w:val="55FACE75"/>
    <w:rsid w:val="56698467"/>
    <w:rsid w:val="5719BDA8"/>
    <w:rsid w:val="58B4FF56"/>
    <w:rsid w:val="596172A9"/>
    <w:rsid w:val="5A1CE759"/>
    <w:rsid w:val="5ADAC42D"/>
    <w:rsid w:val="5BB36FE2"/>
    <w:rsid w:val="5BB98D0F"/>
    <w:rsid w:val="5D81AEBB"/>
    <w:rsid w:val="5E47A67E"/>
    <w:rsid w:val="5E562781"/>
    <w:rsid w:val="5ED28532"/>
    <w:rsid w:val="5F70785D"/>
    <w:rsid w:val="60690B95"/>
    <w:rsid w:val="60CB4C46"/>
    <w:rsid w:val="61D56CE2"/>
    <w:rsid w:val="623C2CEE"/>
    <w:rsid w:val="63008CAF"/>
    <w:rsid w:val="63D3A381"/>
    <w:rsid w:val="643773D3"/>
    <w:rsid w:val="659C4CBC"/>
    <w:rsid w:val="65B6BDF4"/>
    <w:rsid w:val="66060A5F"/>
    <w:rsid w:val="66CE6764"/>
    <w:rsid w:val="67302E2D"/>
    <w:rsid w:val="67645A59"/>
    <w:rsid w:val="67F25922"/>
    <w:rsid w:val="68C36FC5"/>
    <w:rsid w:val="69B3F0FB"/>
    <w:rsid w:val="6A10FD32"/>
    <w:rsid w:val="6AEB86E7"/>
    <w:rsid w:val="6AFB0695"/>
    <w:rsid w:val="6B71DACE"/>
    <w:rsid w:val="6BDCF9FA"/>
    <w:rsid w:val="6C2CC3AD"/>
    <w:rsid w:val="6CB7DF6D"/>
    <w:rsid w:val="6E70A1FF"/>
    <w:rsid w:val="6E94970A"/>
    <w:rsid w:val="6F55D2A9"/>
    <w:rsid w:val="6F94AD90"/>
    <w:rsid w:val="6FDD601B"/>
    <w:rsid w:val="702497E2"/>
    <w:rsid w:val="70925CD4"/>
    <w:rsid w:val="70A57A40"/>
    <w:rsid w:val="710ACEB7"/>
    <w:rsid w:val="714BF77C"/>
    <w:rsid w:val="723FDEF7"/>
    <w:rsid w:val="725EC37D"/>
    <w:rsid w:val="732DE085"/>
    <w:rsid w:val="7331B6E5"/>
    <w:rsid w:val="739ADA72"/>
    <w:rsid w:val="73BD8208"/>
    <w:rsid w:val="757D7B0C"/>
    <w:rsid w:val="77537375"/>
    <w:rsid w:val="7776FF63"/>
    <w:rsid w:val="77F48013"/>
    <w:rsid w:val="78C5916A"/>
    <w:rsid w:val="795EE0E1"/>
    <w:rsid w:val="7A055C33"/>
    <w:rsid w:val="7A4342C7"/>
    <w:rsid w:val="7AB2ED67"/>
    <w:rsid w:val="7AB8729A"/>
    <w:rsid w:val="7B0F5E5B"/>
    <w:rsid w:val="7B41B415"/>
    <w:rsid w:val="7BFDB3EB"/>
    <w:rsid w:val="7D9E97EB"/>
    <w:rsid w:val="7DFBF8DF"/>
    <w:rsid w:val="7E597E9A"/>
    <w:rsid w:val="7E78BB96"/>
    <w:rsid w:val="7F08FB64"/>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223F18"/>
  <w15:chartTrackingRefBased/>
  <w15:docId w15:val="{A170E715-864E-4D26-8E51-F6328F144D2F}"/>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docDefaults>
    <w:rPrDefault>
      <w:rPr>
        <w:rFonts w:asciiTheme="minorHAnsi" w:hAnsiTheme="minorHAnsi" w:eastAsiaTheme="minorHAnsi" w:cstheme="minorBidi"/>
        <w:sz w:val="24"/>
        <w:szCs w:val="24"/>
        <w:lang w:val="nb-NO" w:eastAsia="en-US" w:bidi="ar-SA"/>
      </w:rPr>
    </w:rPrDefault>
    <w:pPrDefault>
      <w:pPr>
        <w:spacing w:after="160" w:line="27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xmlns:w14="http://schemas.microsoft.com/office/word/2010/wordml" xmlns:mc="http://schemas.openxmlformats.org/markup-compatibility/2006" xmlns:w="http://schemas.openxmlformats.org/wordprocessingml/2006/main" w:type="character" w:styleId="Heading1Char" w:customStyle="1" mc:Ignorable="w14">
    <w:name xmlns:w="http://schemas.openxmlformats.org/wordprocessingml/2006/main" w:val="Heading 1 Char"/>
    <w:basedOn xmlns:w="http://schemas.openxmlformats.org/wordprocessingml/2006/main" w:val="DefaultParagraphFont"/>
    <w:link xmlns:w="http://schemas.openxmlformats.org/wordprocessingml/2006/main" w:val="Heading1"/>
    <w:uiPriority xmlns:w="http://schemas.openxmlformats.org/wordprocessingml/2006/main" w:val="9"/>
    <w:rPr xmlns:w="http://schemas.openxmlformats.org/wordprocessingml/2006/main">
      <w:rFonts w:asciiTheme="majorHAnsi" w:hAnsiTheme="majorHAnsi" w:eastAsiaTheme="majorEastAsia" w:cstheme="majorBidi"/>
      <w:color w:val="0F4761" w:themeColor="accent1" w:themeShade="BF"/>
      <w:sz w:val="40"/>
      <w:szCs w:val="40"/>
    </w:rPr>
  </w:style>
  <w:style w:type="paragraph" w:styleId="Heading1">
    <w:uiPriority w:val="9"/>
    <w:name w:val="heading 1"/>
    <w:basedOn w:val="Normal"/>
    <w:next w:val="Normal"/>
    <w:link w:val="Heading1Char"/>
    <w:qFormat/>
    <w:rsid w:val="18EBAD0E"/>
    <w:rPr>
      <w:rFonts w:ascii="Aptos Display" w:hAnsi="Aptos Display" w:eastAsia="" w:cs="" w:asciiTheme="majorAscii" w:hAnsiTheme="majorAscii" w:eastAsiaTheme="majorEastAsia" w:cstheme="majorBidi"/>
      <w:color w:val="0F4761" w:themeColor="accent1" w:themeTint="FF" w:themeShade="BF"/>
      <w:sz w:val="40"/>
      <w:szCs w:val="40"/>
    </w:rPr>
    <w:pPr>
      <w:keepNext w:val="1"/>
      <w:keepLines w:val="1"/>
      <w:spacing w:before="360" w:after="80"/>
      <w:outlineLvl w:val="0"/>
    </w:pPr>
  </w:style>
  <w:style w:type="paragraph" w:styleId="ListParagraph">
    <w:uiPriority w:val="34"/>
    <w:name w:val="List Paragraph"/>
    <w:basedOn w:val="Normal"/>
    <w:qFormat/>
    <w:rsid w:val="18EBAD0E"/>
    <w:pPr>
      <w:spacing/>
      <w:ind w:left="720"/>
      <w:contextualSpacing/>
    </w:pPr>
  </w:style>
  <w:style w:type="paragraph" w:styleId="Heading2">
    <w:uiPriority w:val="9"/>
    <w:name w:val="heading 2"/>
    <w:basedOn w:val="Normal"/>
    <w:next w:val="Normal"/>
    <w:unhideWhenUsed/>
    <w:qFormat/>
    <w:rsid w:val="18EBAD0E"/>
    <w:rPr>
      <w:rFonts w:ascii="Aptos Display" w:hAnsi="Aptos Display" w:eastAsia="" w:cs="" w:asciiTheme="majorAscii" w:hAnsiTheme="majorAscii" w:eastAsiaTheme="majorEastAsia" w:cstheme="majorBidi"/>
      <w:color w:val="0F4761" w:themeColor="accent1" w:themeTint="FF" w:themeShade="BF"/>
      <w:sz w:val="32"/>
      <w:szCs w:val="32"/>
    </w:rPr>
    <w:pPr>
      <w:keepNext w:val="1"/>
      <w:keepLines w:val="1"/>
      <w:spacing w:before="160" w:after="80"/>
      <w:outlineLvl w:val="1"/>
    </w:pPr>
  </w:style>
  <w:style w:type="paragraph" w:styleId="FootnoteText">
    <w:uiPriority w:val="99"/>
    <w:name w:val="footnote text"/>
    <w:basedOn w:val="Normal"/>
    <w:semiHidden/>
    <w:unhideWhenUsed/>
    <w:rsid w:val="18EBAD0E"/>
    <w:rPr>
      <w:sz w:val="20"/>
      <w:szCs w:val="20"/>
    </w:rPr>
    <w:pPr>
      <w:spacing w:after="0" w:line="240" w:lineRule="auto"/>
    </w:pPr>
  </w:style>
  <w:style w:type="character" w:styleId="Hyperlink">
    <w:uiPriority w:val="99"/>
    <w:name w:val="Hyperlink"/>
    <w:basedOn w:val="DefaultParagraphFont"/>
    <w:unhideWhenUsed/>
    <w:rsid w:val="18EBAD0E"/>
    <w:rPr>
      <w:color w:val="467886"/>
      <w:u w:val="single"/>
    </w:rPr>
  </w:style>
  <w:style xmlns:w14="http://schemas.microsoft.com/office/word/2010/wordml" xmlns:mc="http://schemas.openxmlformats.org/markup-compatibility/2006" xmlns:w="http://schemas.openxmlformats.org/wordprocessingml/2006/main" w:type="character" w:styleId="FootnoteReference" mc:Ignorable="w14">
    <w:basedOn xmlns:w="http://schemas.openxmlformats.org/wordprocessingml/2006/main" w:val="DefaultParagraphFont"/>
    <w:name xmlns:w="http://schemas.openxmlformats.org/wordprocessingml/2006/main" w:val="footnote reference"/>
    <w:rPr xmlns:w="http://schemas.openxmlformats.org/wordprocessingml/2006/main">
      <w:vertAlign w:val="superscript"/>
    </w:rPr>
    <w:semiHidden xmlns:w="http://schemas.openxmlformats.org/wordprocessingml/2006/main"/>
    <w:uiPriority xmlns:w="http://schemas.openxmlformats.org/wordprocessingml/2006/main" w:val="99"/>
    <w:unhideWhenUsed xmlns:w="http://schemas.openxmlformats.org/wordprocessingml/2006/mai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customXml" Target="../customXml/item3.xml" Id="rId8" /><Relationship Type="http://schemas.openxmlformats.org/officeDocument/2006/relationships/webSettings" Target="webSettings.xml" Id="rId3" /><Relationship Type="http://schemas.openxmlformats.org/officeDocument/2006/relationships/customXml" Target="../customXml/item2.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customXml" Target="../customXml/item1.xml" Id="rId6" /><Relationship Type="http://schemas.openxmlformats.org/officeDocument/2006/relationships/theme" Target="theme/theme1.xml" Id="rId5" /><Relationship Type="http://schemas.openxmlformats.org/officeDocument/2006/relationships/fontTable" Target="fontTable.xml" Id="rId4" /><Relationship Type="http://schemas.openxmlformats.org/officeDocument/2006/relationships/numbering" Target="numbering.xml" Id="Ra3bf76e1a86c4090" /><Relationship Type="http://schemas.openxmlformats.org/officeDocument/2006/relationships/footnotes" Target="footnotes.xml" Id="R9e315d828bec4793" /></Relationships>
</file>

<file path=word/_rels/footnotes.xml.rels>&#65279;<?xml version="1.0" encoding="utf-8"?><Relationships xmlns="http://schemas.openxmlformats.org/package/2006/relationships"><Relationship Type="http://schemas.openxmlformats.org/officeDocument/2006/relationships/hyperlink" Target="https://www.vista-analyse.no/site/assets/files/8372/va-rapport_2025-30_samfunnsokonomisk_analyse_av_bpa-ordningen.pdf" TargetMode="External" Id="R4e5ee7db6c294868" /><Relationship Type="http://schemas.openxmlformats.org/officeDocument/2006/relationships/hyperlink" Target="https://www.sciencedirect.com/science/article/pii/S0277953624005501?via%3Dihub" TargetMode="External" Id="Rcb57931f17d0429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DBB4910A5B0DF489AAEF8EB546F9B2D" ma:contentTypeVersion="17" ma:contentTypeDescription="Create a new document." ma:contentTypeScope="" ma:versionID="ef7585d0795978e9f5d3e026d9344fdc">
  <xsd:schema xmlns:xsd="http://www.w3.org/2001/XMLSchema" xmlns:xs="http://www.w3.org/2001/XMLSchema" xmlns:p="http://schemas.microsoft.com/office/2006/metadata/properties" xmlns:ns2="0578a098-eca0-4558-a709-b26f7529198e" xmlns:ns3="451972cd-09ea-4ebf-81a9-b2eecce82eb4" targetNamespace="http://schemas.microsoft.com/office/2006/metadata/properties" ma:root="true" ma:fieldsID="1155f0459b433820b03a1ef2c4330d42" ns2:_="" ns3:_="">
    <xsd:import namespace="0578a098-eca0-4558-a709-b26f7529198e"/>
    <xsd:import namespace="451972cd-09ea-4ebf-81a9-b2eecce82eb4"/>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AutoKeyPoints" minOccurs="0"/>
                <xsd:element ref="ns2:MediaServiceKeyPoints" minOccurs="0"/>
                <xsd:element ref="ns2:MediaServiceOCR" minOccurs="0"/>
                <xsd:element ref="ns2:MediaServiceObjectDetectorVersions" minOccurs="0"/>
                <xsd:element ref="ns2:MediaServiceSearchProperties" minOccurs="0"/>
                <xsd:element ref="ns2:MediaLengthInSeconds" minOccurs="0"/>
                <xsd:element ref="ns2:MediaServiceLocation" minOccurs="0"/>
                <xsd:element ref="ns2:lcf76f155ced4ddcb4097134ff3c332f" minOccurs="0"/>
                <xsd:element ref="ns3:TaxCatchAll"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578a098-eca0-4558-a709-b26f7529198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ServiceSearchProperties" ma:index="18" nillable="true" ma:displayName="MediaServiceSearchProperties" ma:hidden="true" ma:internalName="MediaServiceSearchProperties" ma:readOnly="true">
      <xsd:simpleType>
        <xsd:restriction base="dms:Note"/>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f5f40fb2-dd74-4b4e-a0d0-86159d538d98" ma:termSetId="09814cd3-568e-fe90-9814-8d621ff8fb84" ma:anchorId="fba54fb3-c3e1-fe81-a776-ca4b69148c4d" ma:open="true" ma:isKeyword="false">
      <xsd:complexType>
        <xsd:sequence>
          <xsd:element ref="pc:Terms" minOccurs="0" maxOccurs="1"/>
        </xsd:sequence>
      </xsd:complexType>
    </xsd:element>
    <xsd:element name="MediaServiceBillingMetadata" ma:index="24"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51972cd-09ea-4ebf-81a9-b2eecce82eb4"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46e793e0-9d26-42f7-9a14-ace945f3c6bf}" ma:internalName="TaxCatchAll" ma:showField="CatchAllData" ma:web="451972cd-09ea-4ebf-81a9-b2eecce82eb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451972cd-09ea-4ebf-81a9-b2eecce82eb4" xsi:nil="true"/>
    <lcf76f155ced4ddcb4097134ff3c332f xmlns="0578a098-eca0-4558-a709-b26f7529198e">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C6229384-D19D-4A69-9715-C2D601057A83}"/>
</file>

<file path=customXml/itemProps2.xml><?xml version="1.0" encoding="utf-8"?>
<ds:datastoreItem xmlns:ds="http://schemas.openxmlformats.org/officeDocument/2006/customXml" ds:itemID="{AF7471C1-5723-4B4C-8412-B3C996F57825}"/>
</file>

<file path=customXml/itemProps3.xml><?xml version="1.0" encoding="utf-8"?>
<ds:datastoreItem xmlns:ds="http://schemas.openxmlformats.org/officeDocument/2006/customXml" ds:itemID="{37E5E338-5B8B-4725-9925-2D01CCB45CB6}"/>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Siri Espe</dc:creator>
  <keywords/>
  <dc:description/>
  <lastModifiedBy>Siri Espe</lastModifiedBy>
  <dcterms:created xsi:type="dcterms:W3CDTF">2026-01-14T08:44:43.0000000Z</dcterms:created>
  <dcterms:modified xsi:type="dcterms:W3CDTF">2026-01-15T09:30:38.6872819Z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0x010100BDBB4910A5B0DF489AAEF8EB546F9B2D</vt:lpwstr>
  </property>
  <property fmtid="{D5CDD505-2E9C-101B-9397-08002B2CF9AE}" pid="3" name="MediaServiceImageTags">
    <vt:lpwstr/>
  </property>
</Properties>
</file>