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5052" w14:textId="77777777" w:rsidR="00CA2359" w:rsidRDefault="00000000">
      <w:r>
        <w:rPr>
          <w:b/>
          <w:bCs/>
        </w:rPr>
        <w:t>LEVE – Landsforeningen for etterlatte ved selvmord</w:t>
      </w:r>
    </w:p>
    <w:p w14:paraId="30B649F5" w14:textId="77777777" w:rsidR="00CA2359" w:rsidRDefault="00000000">
      <w:r>
        <w:t>v/ Nina Danielsen, fagansvarlig selvmordsforebygging</w:t>
      </w:r>
    </w:p>
    <w:p w14:paraId="211736B4" w14:textId="77777777" w:rsidR="00CA2359" w:rsidRDefault="00CA2359"/>
    <w:p w14:paraId="129A622C" w14:textId="27279524" w:rsidR="00CA2359" w:rsidRDefault="00000000">
      <w:pPr>
        <w:jc w:val="right"/>
      </w:pPr>
      <w:r>
        <w:t>Oslo, 1</w:t>
      </w:r>
      <w:r w:rsidR="00D53E38">
        <w:t>7</w:t>
      </w:r>
      <w:r>
        <w:t>. august 2026</w:t>
      </w:r>
    </w:p>
    <w:p w14:paraId="47B4F01A" w14:textId="77777777" w:rsidR="00CA2359" w:rsidRDefault="00CA2359"/>
    <w:p w14:paraId="036BDF2E" w14:textId="77777777" w:rsidR="00CA2359" w:rsidRDefault="00000000">
      <w:r>
        <w:t>Helsereformutvalget</w:t>
      </w:r>
    </w:p>
    <w:p w14:paraId="5C5D90FF" w14:textId="77777777" w:rsidR="00CA2359" w:rsidRDefault="00000000">
      <w:r>
        <w:t>Helse- og omsorgsdepartementet</w:t>
      </w:r>
    </w:p>
    <w:p w14:paraId="0C9063B3" w14:textId="77777777" w:rsidR="00CA2359" w:rsidRDefault="00000000">
      <w:r>
        <w:t>Helsereformutvalget@hod.dep.no</w:t>
      </w:r>
    </w:p>
    <w:p w14:paraId="1A4D946F" w14:textId="77777777" w:rsidR="00CA2359" w:rsidRDefault="00CA2359"/>
    <w:p w14:paraId="2D4427F6" w14:textId="77777777" w:rsidR="00CA2359" w:rsidRDefault="00000000">
      <w:r>
        <w:rPr>
          <w:b/>
          <w:bCs/>
        </w:rPr>
        <w:t>Innspill: Manglende systematisk implementering av kunnskapsbasert behandling i psykisk helsevern og TSB – en underkommunisert faktor i selvmordsforebyggingen</w:t>
      </w:r>
    </w:p>
    <w:p w14:paraId="2ABDE6B4" w14:textId="77777777" w:rsidR="00CA2359" w:rsidRDefault="00CA2359"/>
    <w:p w14:paraId="5248552A" w14:textId="2AABF874" w:rsidR="00CA2359" w:rsidRDefault="00000000">
      <w:r>
        <w:t>LEVE – Landsforeningen for etterlatte ved selvmord henvender oss til Helsereformutvalget for å løfte et strukturelt forhold vi mener utvalget bør vurdere i sitt arbeid: gapet mellom de kunnskapsbaserte behandlingsmetodene og faglige anbefalingene som allerede finnes, og hvordan disse faktisk tas i bruk i klinisk praksis.</w:t>
      </w:r>
    </w:p>
    <w:p w14:paraId="3BF81AED" w14:textId="77777777" w:rsidR="00CA2359" w:rsidRDefault="00CA2359"/>
    <w:p w14:paraId="382DDACD" w14:textId="77777777" w:rsidR="00CA2359" w:rsidRDefault="00000000">
      <w:r>
        <w:t>Selvmord er et betydelig folkehelseproblem i Norge som berører svært mange mennesker, både direkte og som etterlatte. Vi har den siste tiden sett flere gode initiativ fra helsemyndighetenes side, blant annet den nye veilederen for forebygging av selvmord innen psykisk helsevern og tverrfaglig spesialisert rusbehandling (TSB). Det finnes også en rekke kunnskapsbaserte tiltak og behandlingsmetoder som, brukt systematisk, kan redusere psykiske belastninger og dermed også selvmordsfaren – for eksempel innen behandling av psykose, PTSD og andre tilstander som er forbundet med økt selvmordsrisiko.</w:t>
      </w:r>
    </w:p>
    <w:p w14:paraId="522FC91B" w14:textId="77777777" w:rsidR="00CA2359" w:rsidRDefault="00CA2359"/>
    <w:p w14:paraId="0E42FA76" w14:textId="77777777" w:rsidR="00CA2359" w:rsidRDefault="00000000">
      <w:r>
        <w:t xml:space="preserve">Selvmordsproblematikk er sammensatt, og det finnes ingen enkelttiltak som løser den alene. Det vi likevel ønsker å peke på, er at gode veiledere og faglige anbefalinger i praksis ofte ikke </w:t>
      </w:r>
      <w:proofErr w:type="gramStart"/>
      <w:r>
        <w:t>implementeres</w:t>
      </w:r>
      <w:proofErr w:type="gramEnd"/>
      <w:r>
        <w:t xml:space="preserve"> systematisk i helsetjenesten. Dette er ikke bare en tapt mulighet for bedre pasientbehandling – det er også sløsing med knappe ressurser, ettersom behandlere i stor grad selv velger tilnærming, uavhengig av hvilken metode som er best dokumentert.</w:t>
      </w:r>
    </w:p>
    <w:p w14:paraId="3A8F38B0" w14:textId="77777777" w:rsidR="00CA2359" w:rsidRDefault="00CA2359"/>
    <w:p w14:paraId="237E9E24" w14:textId="77777777" w:rsidR="00CA2359" w:rsidRDefault="00000000">
      <w:pPr>
        <w:pStyle w:val="Overskrift2"/>
      </w:pPr>
      <w:r>
        <w:t>To strukturelle hindre for implementering</w:t>
      </w:r>
    </w:p>
    <w:p w14:paraId="4B859BA0" w14:textId="77777777" w:rsidR="00CA2359" w:rsidRDefault="00000000">
      <w:r>
        <w:t>Etter vår vurdering er det to sammenhengende forhold som i særlig grad står i veien for at kunnskapsbaserte metoder tas systematisk i bruk:</w:t>
      </w:r>
    </w:p>
    <w:p w14:paraId="5FB02D14" w14:textId="77777777" w:rsidR="00CA2359" w:rsidRDefault="00CA2359"/>
    <w:p w14:paraId="04BE3DF2" w14:textId="77777777" w:rsidR="00CA2359" w:rsidRDefault="00000000">
      <w:r>
        <w:rPr>
          <w:b/>
          <w:bCs/>
        </w:rPr>
        <w:t xml:space="preserve">1. Uklart eierskap til implementerings- og endringsprosesser. </w:t>
      </w:r>
      <w:r>
        <w:t xml:space="preserve">Nye veiledere og retningslinjer publiseres, men ansvaret for å faktisk drive endringsprosessen ut i klinikken er ofte ikke plassert noe sted. Dette ble tydelig belyst i debatten </w:t>
      </w:r>
      <w:r>
        <w:rPr>
          <w:i/>
          <w:iCs/>
        </w:rPr>
        <w:t>«Implementering uten eierskap – hvem har ansvaret?»</w:t>
      </w:r>
      <w:r>
        <w:t xml:space="preserve"> under </w:t>
      </w:r>
      <w:hyperlink r:id="rId5" w:history="1">
        <w:proofErr w:type="spellStart"/>
        <w:r>
          <w:rPr>
            <w:color w:val="0563C1"/>
            <w:u w:val="single"/>
          </w:rPr>
          <w:t>Arendalsuka</w:t>
        </w:r>
        <w:proofErr w:type="spellEnd"/>
        <w:r>
          <w:rPr>
            <w:color w:val="0563C1"/>
            <w:u w:val="single"/>
          </w:rPr>
          <w:t xml:space="preserve"> 2026</w:t>
        </w:r>
      </w:hyperlink>
      <w:r>
        <w:t xml:space="preserve">, og er dokumentert i NKVTS' egen </w:t>
      </w:r>
      <w:hyperlink r:id="rId6" w:history="1">
        <w:r>
          <w:rPr>
            <w:color w:val="0563C1"/>
            <w:u w:val="single"/>
          </w:rPr>
          <w:t>forskning på implementering av kunnskapsbasert PTSD-behandling</w:t>
        </w:r>
      </w:hyperlink>
      <w:r>
        <w:t xml:space="preserve"> (Peters, </w:t>
      </w:r>
      <w:proofErr w:type="spellStart"/>
      <w:r>
        <w:t>Rennemo</w:t>
      </w:r>
      <w:proofErr w:type="spellEnd"/>
      <w:r>
        <w:t>, Bækkelund &amp; Egeland, 2024).</w:t>
      </w:r>
    </w:p>
    <w:p w14:paraId="115B330D" w14:textId="77777777" w:rsidR="00CA2359" w:rsidRDefault="00CA2359"/>
    <w:p w14:paraId="72C22DCC" w14:textId="77777777" w:rsidR="00CA2359" w:rsidRDefault="00000000">
      <w:r>
        <w:rPr>
          <w:b/>
          <w:bCs/>
        </w:rPr>
        <w:t xml:space="preserve">2. Kvalitetsmål som måler aktivitet, ikke effekt. </w:t>
      </w:r>
      <w:r>
        <w:t>Institusjoner innen psykisk helsevern måles i stor grad på antall gjennomførte behandlingstiltak, timer eller avtaler – ikke på om pasienten faktisk blir bedre. Denne typen aktivitetsmål gir mening i somatikken, der et brukket bein er ferdigbehandlet når det er reparert. Innen psykisk helse er det derimot langt vanskeligere å definere når behandlingen er «ferdig», og dagens kvalitetsmål fanger verken opp bedring eller friskmelding. Resultatet er at behandlere i praksis belønnes for å ta inn mange pasienter og gjennomføre mange kontakter, men ikke for å få pasientene friske.</w:t>
      </w:r>
    </w:p>
    <w:p w14:paraId="1E63CE2B" w14:textId="77777777" w:rsidR="00CA2359" w:rsidRDefault="00CA2359"/>
    <w:p w14:paraId="75E90030" w14:textId="4B028A0A" w:rsidR="00CA2359" w:rsidRDefault="00000000">
      <w:r>
        <w:t>Disse to forholdene henger sammen: Ledelsen ved helseforetakene har i praksis ingen insentiver til å innføre mer effektive behandlingsmetoder dersom disse krever lengre eller hyppigere individuelle konsultasjoner, fordi det vil kunne gi svakere resultater på de aktivitetsbaserte styringsparameterne foretakene faktisk måles på. Dermed kan mer effektiv behandling, paradoksalt nok, fremstå som «dårligere måloppnåelse» i dagens system.</w:t>
      </w:r>
    </w:p>
    <w:p w14:paraId="06B936F7" w14:textId="77777777" w:rsidR="00CA2359" w:rsidRDefault="00CA2359"/>
    <w:p w14:paraId="0A7E4939" w14:textId="77777777" w:rsidR="00CA2359" w:rsidRDefault="00000000">
      <w:pPr>
        <w:pStyle w:val="Overskrift2"/>
      </w:pPr>
      <w:r>
        <w:t>Vårt innspill til utvalget</w:t>
      </w:r>
    </w:p>
    <w:p w14:paraId="29CBB89F" w14:textId="77777777" w:rsidR="00CA2359" w:rsidRDefault="00000000">
      <w:r>
        <w:t>Vi ber Helsereformutvalget vurdere følgende:</w:t>
      </w:r>
    </w:p>
    <w:p w14:paraId="077665FC" w14:textId="77777777" w:rsidR="00CA2359" w:rsidRDefault="00CA2359"/>
    <w:p w14:paraId="64332D31" w14:textId="77777777" w:rsidR="00CA2359" w:rsidRDefault="00000000">
      <w:r>
        <w:rPr>
          <w:b/>
          <w:bCs/>
        </w:rPr>
        <w:t xml:space="preserve">• Revurdere styringsindikatorene for psykisk helsevern og TSB </w:t>
      </w:r>
      <w:r>
        <w:t>slik at effekt av behandling – for eksempel symptomreduksjon, funksjonsbedring og pasientrapporterte utfallsmål – i større grad vektlegges, fremfor rene aktivitetsmål som antall gjennomførte timer, avtaler eller pasienter.</w:t>
      </w:r>
    </w:p>
    <w:p w14:paraId="1A5996EE" w14:textId="77777777" w:rsidR="00CA2359" w:rsidRDefault="00CA2359"/>
    <w:p w14:paraId="79FFF20A" w14:textId="77777777" w:rsidR="00CA2359" w:rsidRDefault="00000000">
      <w:r>
        <w:rPr>
          <w:b/>
          <w:bCs/>
        </w:rPr>
        <w:lastRenderedPageBreak/>
        <w:t xml:space="preserve">• Styrke ledelseskompetansen på endringsledelse </w:t>
      </w:r>
      <w:r>
        <w:t>i helseforetakene, slik at nye, kunnskapsbaserte behandlingsformer faktisk følges opp med et tydelig eierskap til implementeringsprosessen – ikke bare publiseres som veiledere.</w:t>
      </w:r>
    </w:p>
    <w:p w14:paraId="6AF551B5" w14:textId="77777777" w:rsidR="00CA2359" w:rsidRDefault="00CA2359"/>
    <w:p w14:paraId="604C7221" w14:textId="77777777" w:rsidR="00CA2359" w:rsidRDefault="00000000">
      <w:r>
        <w:t>Vi mener disse to grepene til sammen kan bidra til å redusere den store variasjonen i behandlingstilbud til psykisk syke rundt om i landet, redusere bruken av «svingdørspasienter», og sikre at kunnskapsbaserte, evidensbaserte behandlingsmetoder faktisk tas i bruk der de kan bidra til å redusere selvmordsfaren.</w:t>
      </w:r>
    </w:p>
    <w:p w14:paraId="6FC3530C" w14:textId="77777777" w:rsidR="00CA2359" w:rsidRDefault="00CA2359"/>
    <w:p w14:paraId="3355E540" w14:textId="77777777" w:rsidR="00CA2359" w:rsidRDefault="00000000">
      <w:r>
        <w:t>Vi stiller gjerne opp for en nærmere samtale eller utdyping av disse punktene, og bidrar mer enn gjerne med vår faglige og erfaringsbaserte kompetanse videre i utvalgets arbeid.</w:t>
      </w:r>
    </w:p>
    <w:p w14:paraId="0148A5B1" w14:textId="77777777" w:rsidR="00CA2359" w:rsidRDefault="00CA2359"/>
    <w:p w14:paraId="5B0917D1" w14:textId="77777777" w:rsidR="00CA2359" w:rsidRDefault="00CA2359"/>
    <w:p w14:paraId="06E3A6B0" w14:textId="77777777" w:rsidR="00CA2359" w:rsidRDefault="00000000">
      <w:r>
        <w:t>Med vennlig hilsen,</w:t>
      </w:r>
    </w:p>
    <w:p w14:paraId="667E733F" w14:textId="77777777" w:rsidR="00CA2359" w:rsidRDefault="00CA2359"/>
    <w:p w14:paraId="1C181267" w14:textId="77777777" w:rsidR="00CA2359" w:rsidRDefault="00000000">
      <w:r>
        <w:rPr>
          <w:b/>
          <w:bCs/>
        </w:rPr>
        <w:t>Nina Danielsen</w:t>
      </w:r>
    </w:p>
    <w:p w14:paraId="6286BD14" w14:textId="77777777" w:rsidR="00CA2359" w:rsidRDefault="00000000">
      <w:r>
        <w:t>Fagansvarlig selvmordsforebygging, LEVE – Landsforeningen for etterlatte ved selvmord</w:t>
      </w:r>
    </w:p>
    <w:p w14:paraId="661082ED" w14:textId="77777777" w:rsidR="00CA2359" w:rsidRDefault="00CA2359"/>
    <w:p w14:paraId="7F042FDE" w14:textId="29B6FBA5" w:rsidR="00CA2359" w:rsidRDefault="00CA2359"/>
    <w:sectPr w:rsidR="00CA23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B7BE6"/>
    <w:multiLevelType w:val="hybridMultilevel"/>
    <w:tmpl w:val="080AB25A"/>
    <w:lvl w:ilvl="0" w:tplc="C85E30F4">
      <w:start w:val="1"/>
      <w:numFmt w:val="bullet"/>
      <w:lvlText w:val="●"/>
      <w:lvlJc w:val="left"/>
      <w:pPr>
        <w:ind w:left="720" w:hanging="360"/>
      </w:pPr>
    </w:lvl>
    <w:lvl w:ilvl="1" w:tplc="8E68A778">
      <w:start w:val="1"/>
      <w:numFmt w:val="bullet"/>
      <w:lvlText w:val="○"/>
      <w:lvlJc w:val="left"/>
      <w:pPr>
        <w:ind w:left="1440" w:hanging="360"/>
      </w:pPr>
    </w:lvl>
    <w:lvl w:ilvl="2" w:tplc="51FEDC54">
      <w:start w:val="1"/>
      <w:numFmt w:val="bullet"/>
      <w:lvlText w:val="■"/>
      <w:lvlJc w:val="left"/>
      <w:pPr>
        <w:ind w:left="2160" w:hanging="360"/>
      </w:pPr>
    </w:lvl>
    <w:lvl w:ilvl="3" w:tplc="166EDCF0">
      <w:start w:val="1"/>
      <w:numFmt w:val="bullet"/>
      <w:lvlText w:val="●"/>
      <w:lvlJc w:val="left"/>
      <w:pPr>
        <w:ind w:left="2880" w:hanging="360"/>
      </w:pPr>
    </w:lvl>
    <w:lvl w:ilvl="4" w:tplc="77626422">
      <w:start w:val="1"/>
      <w:numFmt w:val="bullet"/>
      <w:lvlText w:val="○"/>
      <w:lvlJc w:val="left"/>
      <w:pPr>
        <w:ind w:left="3600" w:hanging="360"/>
      </w:pPr>
    </w:lvl>
    <w:lvl w:ilvl="5" w:tplc="08CA764A">
      <w:start w:val="1"/>
      <w:numFmt w:val="bullet"/>
      <w:lvlText w:val="■"/>
      <w:lvlJc w:val="left"/>
      <w:pPr>
        <w:ind w:left="4320" w:hanging="360"/>
      </w:pPr>
    </w:lvl>
    <w:lvl w:ilvl="6" w:tplc="77DCC238">
      <w:start w:val="1"/>
      <w:numFmt w:val="bullet"/>
      <w:lvlText w:val="●"/>
      <w:lvlJc w:val="left"/>
      <w:pPr>
        <w:ind w:left="5040" w:hanging="360"/>
      </w:pPr>
    </w:lvl>
    <w:lvl w:ilvl="7" w:tplc="6F885402">
      <w:start w:val="1"/>
      <w:numFmt w:val="bullet"/>
      <w:lvlText w:val="●"/>
      <w:lvlJc w:val="left"/>
      <w:pPr>
        <w:ind w:left="5760" w:hanging="360"/>
      </w:pPr>
    </w:lvl>
    <w:lvl w:ilvl="8" w:tplc="5268AE92">
      <w:start w:val="1"/>
      <w:numFmt w:val="bullet"/>
      <w:lvlText w:val="●"/>
      <w:lvlJc w:val="left"/>
      <w:pPr>
        <w:ind w:left="6480" w:hanging="360"/>
      </w:pPr>
    </w:lvl>
  </w:abstractNum>
  <w:num w:numId="1" w16cid:durableId="14446152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359"/>
    <w:rsid w:val="00083D10"/>
    <w:rsid w:val="00B02A8C"/>
    <w:rsid w:val="00CA2359"/>
    <w:rsid w:val="00D53E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5878"/>
  <w15:docId w15:val="{A7133884-6136-4477-B3D4-AC572604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uiPriority w:val="10"/>
    <w:qFormat/>
    <w:rPr>
      <w:sz w:val="56"/>
      <w:szCs w:val="56"/>
    </w:rPr>
  </w:style>
  <w:style w:type="paragraph" w:customStyle="1" w:styleId="Sterk1">
    <w:name w:val="Sterk1"/>
    <w:qFormat/>
    <w:rPr>
      <w:b/>
      <w:bCs/>
    </w:rPr>
  </w:style>
  <w:style w:type="paragraph" w:styleId="Listeavsnitt">
    <w:name w:val="List Paragraph"/>
    <w:qFormat/>
  </w:style>
  <w:style w:type="character" w:styleId="Hyperkobling">
    <w:name w:val="Hyperlink"/>
    <w:uiPriority w:val="99"/>
    <w:unhideWhenUsed/>
    <w:rPr>
      <w:color w:val="0563C1"/>
      <w:u w:val="single"/>
    </w:rPr>
  </w:style>
  <w:style w:type="character" w:styleId="Fotnotereferanse">
    <w:name w:val="footnote reference"/>
    <w:uiPriority w:val="99"/>
    <w:semiHidden/>
    <w:unhideWhenUsed/>
    <w:rPr>
      <w:vertAlign w:val="superscript"/>
    </w:rPr>
  </w:style>
  <w:style w:type="paragraph" w:styleId="Fotnotetekst">
    <w:name w:val="footnote text"/>
    <w:link w:val="FotnotetekstTegn"/>
    <w:uiPriority w:val="99"/>
    <w:semiHidden/>
    <w:unhideWhenUsed/>
  </w:style>
  <w:style w:type="character" w:customStyle="1" w:styleId="FotnotetekstTegn">
    <w:name w:val="Fotnotetekst Tegn"/>
    <w:link w:val="Fotnotetekst"/>
    <w:uiPriority w:val="99"/>
    <w:semiHidden/>
    <w:unhideWhenUsed/>
    <w:rPr>
      <w:sz w:val="20"/>
      <w:szCs w:val="20"/>
    </w:rPr>
  </w:style>
  <w:style w:type="character" w:styleId="Sluttnotereferanse">
    <w:name w:val="endnote reference"/>
    <w:uiPriority w:val="99"/>
    <w:semiHidden/>
    <w:unhideWhenUsed/>
    <w:rPr>
      <w:vertAlign w:val="superscript"/>
    </w:rPr>
  </w:style>
  <w:style w:type="paragraph" w:styleId="Sluttnotetekst">
    <w:name w:val="endnote text"/>
    <w:link w:val="SluttnotetekstTegn"/>
    <w:uiPriority w:val="99"/>
    <w:semiHidden/>
    <w:unhideWhenUsed/>
  </w:style>
  <w:style w:type="character" w:customStyle="1" w:styleId="SluttnotetekstTegn">
    <w:name w:val="Sluttnotetekst Tegn"/>
    <w:link w:val="Sluttnot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kologtidsskriftet.no/vitenskapelig-artikkel-originalartikkel/2024/09/erfaringer-fra-implementering-av-kunnskapsbaserte" TargetMode="External"/><Relationship Id="rId5" Type="http://schemas.openxmlformats.org/officeDocument/2006/relationships/hyperlink" Target="https://www.arendalsuka.no/program/implementering-uten-eierskap-hvem-har-ansvaret"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777</Words>
  <Characters>4122</Characters>
  <Application>Microsoft Office Word</Application>
  <DocSecurity>0</DocSecurity>
  <Lines>34</Lines>
  <Paragraphs>9</Paragraphs>
  <ScaleCrop>false</ScaleCrop>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Nina Danielsen</cp:lastModifiedBy>
  <cp:revision>2</cp:revision>
  <dcterms:created xsi:type="dcterms:W3CDTF">2026-08-17T10:42:00Z</dcterms:created>
  <dcterms:modified xsi:type="dcterms:W3CDTF">2026-08-17T10:42:00Z</dcterms:modified>
</cp:coreProperties>
</file>