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EDEA" w14:textId="08A8BB83" w:rsidR="002C6E5C" w:rsidRPr="00021672" w:rsidRDefault="002C6E5C" w:rsidP="002C6E5C">
      <w:pPr>
        <w:pStyle w:val="Undertittel"/>
        <w:rPr>
          <w:rFonts w:ascii="Aptos" w:hAnsi="Aptos"/>
          <w:b/>
          <w:bCs/>
          <w:color w:val="auto"/>
        </w:rPr>
      </w:pPr>
      <w:r w:rsidRPr="00021672">
        <w:rPr>
          <w:rFonts w:ascii="Aptos" w:hAnsi="Aptos"/>
          <w:b/>
          <w:bCs/>
          <w:color w:val="auto"/>
        </w:rPr>
        <w:t xml:space="preserve">Pasienters rett til koordinator i spesialisthelsetjenesten </w:t>
      </w:r>
      <w:r w:rsidRPr="00021672">
        <w:rPr>
          <w:rFonts w:ascii="Aptos" w:hAnsi="Aptos"/>
          <w:b/>
          <w:bCs/>
          <w:color w:val="auto"/>
        </w:rPr>
        <w:br/>
        <w:t xml:space="preserve">- behov for utvikling av differensierte koordineringsløsninger </w:t>
      </w:r>
    </w:p>
    <w:p w14:paraId="0BFA5951" w14:textId="6130DB98" w:rsidR="00B06CE3" w:rsidRDefault="00B06CE3" w:rsidP="003B2E31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Faktaboks </w:t>
      </w:r>
    </w:p>
    <w:p w14:paraId="3EC6A843" w14:textId="77777777" w:rsidR="00B06CE3" w:rsidRPr="004B3FF7" w:rsidRDefault="00B06CE3" w:rsidP="00B06CE3">
      <w:pPr>
        <w:pStyle w:val="Listeavsni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Aptos" w:hAnsi="Aptos"/>
        </w:rPr>
      </w:pPr>
      <w:r w:rsidRPr="004B3FF7">
        <w:rPr>
          <w:rFonts w:ascii="Aptos" w:hAnsi="Aptos"/>
        </w:rPr>
        <w:t xml:space="preserve">Koordinerende enheter for habilitering og rehabilitering (KE) i sykehus har to ansvarsområder: </w:t>
      </w:r>
      <w:hyperlink r:id="rId11" w:history="1">
        <w:r w:rsidRPr="004B3FF7">
          <w:rPr>
            <w:rStyle w:val="Hyperkobling"/>
            <w:rFonts w:ascii="Aptos" w:hAnsi="Aptos"/>
          </w:rPr>
          <w:t>Å ha oversikt over og kontakt med habiliterings- og rehabiliteringstilbud,</w:t>
        </w:r>
      </w:hyperlink>
      <w:r w:rsidRPr="004B3FF7">
        <w:rPr>
          <w:rFonts w:ascii="Aptos" w:hAnsi="Aptos"/>
        </w:rPr>
        <w:t xml:space="preserve"> samt å </w:t>
      </w:r>
      <w:hyperlink r:id="rId12" w:history="1">
        <w:r w:rsidRPr="004B3FF7">
          <w:rPr>
            <w:rStyle w:val="Hyperkobling"/>
            <w:rFonts w:ascii="Aptos" w:hAnsi="Aptos"/>
          </w:rPr>
          <w:t>forvalte ordningene koordinator og individuell plan</w:t>
        </w:r>
      </w:hyperlink>
      <w:r w:rsidRPr="004B3FF7">
        <w:rPr>
          <w:rFonts w:ascii="Aptos" w:hAnsi="Aptos"/>
        </w:rPr>
        <w:t xml:space="preserve"> for pasienter med behov for komplekse eller langvarige og koordinerte tjenester. </w:t>
      </w:r>
    </w:p>
    <w:p w14:paraId="0617982C" w14:textId="0FC4CD08" w:rsidR="00B2721C" w:rsidRPr="004B3FF7" w:rsidRDefault="005D73B5" w:rsidP="003B2E31">
      <w:pPr>
        <w:rPr>
          <w:rFonts w:ascii="Aptos" w:hAnsi="Aptos"/>
        </w:rPr>
      </w:pPr>
      <w:r w:rsidRPr="004B3FF7">
        <w:rPr>
          <w:rFonts w:ascii="Aptos" w:hAnsi="Aptos"/>
          <w:b/>
          <w:bCs/>
        </w:rPr>
        <w:t>Ingress</w:t>
      </w:r>
      <w:r w:rsidRPr="004B3FF7">
        <w:rPr>
          <w:rFonts w:ascii="Aptos" w:hAnsi="Aptos"/>
        </w:rPr>
        <w:t xml:space="preserve">: </w:t>
      </w:r>
    </w:p>
    <w:p w14:paraId="3048A014" w14:textId="0203FB70" w:rsidR="00DE4304" w:rsidRDefault="00DE4304" w:rsidP="00162B81">
      <w:pPr>
        <w:rPr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Nasjonal handlingsplan for rehabilitering 2026-2035 </w:t>
      </w:r>
      <w:r w:rsidR="00652ACB">
        <w:rPr>
          <w:rStyle w:val="normaltextrun"/>
          <w:rFonts w:ascii="Aptos" w:eastAsiaTheme="majorEastAsia" w:hAnsi="Aptos" w:cs="Segoe UI"/>
        </w:rPr>
        <w:t>har nylig vært</w:t>
      </w:r>
      <w:r>
        <w:rPr>
          <w:rStyle w:val="normaltextrun"/>
          <w:rFonts w:ascii="Aptos" w:eastAsiaTheme="majorEastAsia" w:hAnsi="Aptos" w:cs="Segoe UI"/>
        </w:rPr>
        <w:t xml:space="preserve"> ute på høring</w:t>
      </w:r>
      <w:r w:rsidR="002F09CD">
        <w:rPr>
          <w:rStyle w:val="normaltextrun"/>
          <w:rFonts w:ascii="Aptos" w:eastAsiaTheme="majorEastAsia" w:hAnsi="Aptos" w:cs="Segoe UI"/>
        </w:rPr>
        <w:t xml:space="preserve">. I </w:t>
      </w:r>
      <w:r w:rsidR="00F03050">
        <w:rPr>
          <w:rStyle w:val="normaltextrun"/>
          <w:rFonts w:ascii="Aptos" w:eastAsiaTheme="majorEastAsia" w:hAnsi="Aptos" w:cs="Segoe UI"/>
        </w:rPr>
        <w:t xml:space="preserve">beskrivelsen av </w:t>
      </w:r>
      <w:r>
        <w:rPr>
          <w:rStyle w:val="normaltextrun"/>
          <w:rFonts w:ascii="Aptos" w:eastAsiaTheme="majorEastAsia" w:hAnsi="Aptos" w:cs="Segoe UI"/>
        </w:rPr>
        <w:t xml:space="preserve">utfordingsbildet </w:t>
      </w:r>
      <w:r w:rsidR="0006348A">
        <w:rPr>
          <w:rStyle w:val="normaltextrun"/>
          <w:rFonts w:ascii="Aptos" w:eastAsiaTheme="majorEastAsia" w:hAnsi="Aptos" w:cs="Segoe UI"/>
        </w:rPr>
        <w:t>inngår det</w:t>
      </w:r>
      <w:r w:rsidR="00A561A0">
        <w:rPr>
          <w:rStyle w:val="normaltextrun"/>
          <w:rFonts w:ascii="Aptos" w:eastAsiaTheme="majorEastAsia" w:hAnsi="Aptos" w:cs="Segoe UI"/>
        </w:rPr>
        <w:t xml:space="preserve"> at</w:t>
      </w:r>
      <w:r>
        <w:rPr>
          <w:rStyle w:val="normaltextrun"/>
          <w:rFonts w:ascii="Aptos" w:eastAsiaTheme="majorEastAsia" w:hAnsi="Aptos" w:cs="Segoe UI"/>
        </w:rPr>
        <w:t xml:space="preserve"> «</w:t>
      </w:r>
      <w:r w:rsidRPr="00DE4304">
        <w:rPr>
          <w:rFonts w:ascii="Aptos" w:eastAsiaTheme="majorEastAsia" w:hAnsi="Aptos" w:cs="Segoe UI"/>
          <w:i/>
          <w:iCs/>
        </w:rPr>
        <w:t>Pasienter og brukere opplever manglende forutsigbarhet og kontinuitet i forløp. Mange får ikke oppfylt individuelle rettigheter til koordinering og planlegging (individuell plan og koordinator) og opplever å måtte koordinere selv</w:t>
      </w:r>
      <w:r>
        <w:rPr>
          <w:rFonts w:ascii="Aptos" w:eastAsiaTheme="majorEastAsia" w:hAnsi="Aptos" w:cs="Segoe UI"/>
        </w:rPr>
        <w:t xml:space="preserve">». </w:t>
      </w:r>
    </w:p>
    <w:p w14:paraId="6D9137B9" w14:textId="33494111" w:rsidR="0041258B" w:rsidRPr="004B3FF7" w:rsidRDefault="009019D4" w:rsidP="63D037C8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i/>
          <w:iCs/>
          <w:color w:val="0F4761"/>
          <w:sz w:val="18"/>
          <w:szCs w:val="18"/>
        </w:rPr>
      </w:pPr>
      <w:r w:rsidRPr="00441B76">
        <w:rPr>
          <w:rStyle w:val="normaltextrun"/>
          <w:rFonts w:ascii="Aptos" w:eastAsiaTheme="majorEastAsia" w:hAnsi="Aptos" w:cs="Segoe UI"/>
          <w:i/>
          <w:iCs/>
          <w:color w:val="0F4761" w:themeColor="accent1" w:themeShade="BF"/>
          <w:sz w:val="22"/>
          <w:szCs w:val="22"/>
        </w:rPr>
        <w:t>L</w:t>
      </w:r>
      <w:r w:rsidR="0041258B" w:rsidRPr="00441B76">
        <w:rPr>
          <w:rStyle w:val="normaltextrun"/>
          <w:rFonts w:ascii="Aptos" w:eastAsiaTheme="majorEastAsia" w:hAnsi="Aptos" w:cs="Segoe UI"/>
          <w:i/>
          <w:iCs/>
          <w:color w:val="0F4761" w:themeColor="accent1" w:themeShade="BF"/>
          <w:sz w:val="22"/>
          <w:szCs w:val="22"/>
        </w:rPr>
        <w:t>ovkrav og rettigheter – utfordrende implementering</w:t>
      </w:r>
      <w:r w:rsidR="0041258B" w:rsidRPr="00441B76">
        <w:rPr>
          <w:rStyle w:val="eop"/>
          <w:rFonts w:ascii="Aptos" w:eastAsiaTheme="majorEastAsia" w:hAnsi="Aptos" w:cs="Segoe UI"/>
          <w:i/>
          <w:iCs/>
          <w:color w:val="0F4761" w:themeColor="accent1" w:themeShade="BF"/>
          <w:sz w:val="22"/>
          <w:szCs w:val="22"/>
        </w:rPr>
        <w:t> </w:t>
      </w:r>
    </w:p>
    <w:p w14:paraId="6166C504" w14:textId="4ABE4F7E" w:rsidR="00BC5E05" w:rsidRPr="006F222D" w:rsidRDefault="0041258B" w:rsidP="2104741D">
      <w:pPr>
        <w:rPr>
          <w:rStyle w:val="normaltextrun"/>
          <w:rFonts w:eastAsiaTheme="majorEastAsia" w:cs="Segoe UI"/>
        </w:rPr>
      </w:pPr>
      <w:r w:rsidRPr="2104741D">
        <w:rPr>
          <w:rStyle w:val="normaltextrun"/>
          <w:rFonts w:eastAsiaTheme="majorEastAsia" w:cs="Segoe UI"/>
        </w:rPr>
        <w:t xml:space="preserve">Pasienter med behov for komplekse eller langvarige og koordinerte </w:t>
      </w:r>
      <w:r w:rsidR="0081037A" w:rsidRPr="2104741D">
        <w:rPr>
          <w:rStyle w:val="normaltextrun"/>
          <w:rFonts w:eastAsiaTheme="majorEastAsia" w:cs="Segoe UI"/>
        </w:rPr>
        <w:t>tjenester </w:t>
      </w:r>
      <w:r w:rsidRPr="2104741D">
        <w:rPr>
          <w:rStyle w:val="normaltextrun"/>
          <w:rFonts w:eastAsiaTheme="majorEastAsia" w:cs="Segoe UI"/>
        </w:rPr>
        <w:t>har en lovfestet rettighet til å få en koordinator</w:t>
      </w:r>
      <w:r w:rsidR="0081037A" w:rsidRPr="2104741D">
        <w:rPr>
          <w:rStyle w:val="normaltextrun"/>
          <w:rFonts w:eastAsiaTheme="majorEastAsia" w:cs="Segoe UI"/>
        </w:rPr>
        <w:t xml:space="preserve"> i spesialisthelsetjenesten</w:t>
      </w:r>
      <w:r w:rsidR="00C1231C" w:rsidRPr="2104741D">
        <w:rPr>
          <w:rStyle w:val="normaltextrun"/>
          <w:rFonts w:eastAsiaTheme="majorEastAsia" w:cs="Segoe UI"/>
        </w:rPr>
        <w:t>.</w:t>
      </w:r>
      <w:r w:rsidRPr="2104741D">
        <w:rPr>
          <w:rStyle w:val="normaltextrun"/>
          <w:rFonts w:eastAsiaTheme="majorEastAsia" w:cs="Segoe UI"/>
        </w:rPr>
        <w:t xml:space="preserve"> Koordinatoren skal oppnevnes fra en av avdelingene der pasienten </w:t>
      </w:r>
      <w:r w:rsidR="00C72557" w:rsidRPr="2104741D">
        <w:rPr>
          <w:rStyle w:val="normaltextrun"/>
          <w:rFonts w:eastAsiaTheme="majorEastAsia" w:cs="Segoe UI"/>
        </w:rPr>
        <w:t>får behandling og oppfølging.</w:t>
      </w:r>
      <w:r w:rsidR="007221D5" w:rsidRPr="2104741D">
        <w:rPr>
          <w:rStyle w:val="normaltextrun"/>
          <w:rFonts w:eastAsiaTheme="majorEastAsia" w:cs="Segoe UI"/>
        </w:rPr>
        <w:t xml:space="preserve"> </w:t>
      </w:r>
      <w:r w:rsidRPr="2104741D">
        <w:rPr>
          <w:rStyle w:val="normaltextrun"/>
          <w:rFonts w:eastAsiaTheme="majorEastAsia" w:cs="Segoe UI"/>
          <w:b/>
          <w:bCs/>
        </w:rPr>
        <w:t>Ordningen gjelder for pasienter innen alle fagområder, klinikker og avdelinger, og er ikke avgrenset til habilitering og rehabilitering.</w:t>
      </w:r>
      <w:r w:rsidRPr="2104741D">
        <w:rPr>
          <w:rStyle w:val="normaltextrun"/>
          <w:rFonts w:eastAsiaTheme="majorEastAsia" w:cs="Segoe UI"/>
        </w:rPr>
        <w:t> </w:t>
      </w:r>
      <w:r w:rsidR="00BC1AF6" w:rsidRPr="2104741D">
        <w:rPr>
          <w:rStyle w:val="normaltextrun"/>
          <w:rFonts w:eastAsiaTheme="majorEastAsia" w:cs="Segoe UI"/>
        </w:rPr>
        <w:t xml:space="preserve"> </w:t>
      </w:r>
    </w:p>
    <w:p w14:paraId="31633583" w14:textId="692BC0F6" w:rsidR="00B9001B" w:rsidRPr="006F222D" w:rsidRDefault="006A62E2" w:rsidP="00B9001B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  <w:sz w:val="22"/>
          <w:szCs w:val="22"/>
        </w:rPr>
      </w:pPr>
      <w:r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Nasjonale undersøkelser viser at kun en liten prosentandel av pasienter som fyller kriteriene får oppnevnt koordinator </w:t>
      </w:r>
      <w:sdt>
        <w:sdtPr>
          <w:rPr>
            <w:rStyle w:val="normaltextrun"/>
            <w:rFonts w:asciiTheme="minorHAnsi" w:eastAsiaTheme="majorEastAsia" w:hAnsiTheme="minorHAnsi" w:cs="Segoe UI"/>
            <w:sz w:val="22"/>
            <w:szCs w:val="22"/>
          </w:rPr>
          <w:id w:val="-1744400785"/>
          <w:citation/>
        </w:sdtPr>
        <w:sdtEndPr>
          <w:rPr>
            <w:rStyle w:val="normaltextrun"/>
          </w:rPr>
        </w:sdtEndPr>
        <w:sdtContent>
          <w:r w:rsidR="00A92CFD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fldChar w:fldCharType="begin"/>
          </w:r>
          <w:r w:rsidR="00A92CFD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instrText xml:space="preserve"> CITATION Rik24 \l 1044 </w:instrText>
          </w:r>
          <w:r w:rsidR="00DE3F61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instrText xml:space="preserve"> \m KPM20</w:instrText>
          </w:r>
          <w:r w:rsidR="00A92CFD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fldChar w:fldCharType="separate"/>
          </w:r>
          <w:r w:rsidR="00021672" w:rsidRPr="00021672">
            <w:rPr>
              <w:rFonts w:asciiTheme="minorHAnsi" w:eastAsiaTheme="majorEastAsia" w:hAnsiTheme="minorHAnsi" w:cs="Segoe UI"/>
              <w:noProof/>
              <w:sz w:val="22"/>
              <w:szCs w:val="22"/>
            </w:rPr>
            <w:t>(Riksrevisjonen, 2024; KPMG, 2020)</w:t>
          </w:r>
          <w:r w:rsidR="00A92CFD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fldChar w:fldCharType="end"/>
          </w:r>
        </w:sdtContent>
      </w:sdt>
      <w:r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="00087C81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br/>
      </w:r>
    </w:p>
    <w:p w14:paraId="31C3E724" w14:textId="70D5878E" w:rsidR="00B9001B" w:rsidRPr="006F222D" w:rsidRDefault="008A3CBA" w:rsidP="2104741D">
      <w:pPr>
        <w:rPr>
          <w:rStyle w:val="normaltextrun"/>
          <w:rFonts w:eastAsiaTheme="majorEastAsia" w:cs="Segoe UI"/>
        </w:rPr>
      </w:pPr>
      <w:r w:rsidRPr="006F222D">
        <w:t xml:space="preserve">Det er </w:t>
      </w:r>
      <w:hyperlink r:id="rId13">
        <w:r w:rsidRPr="2104741D">
          <w:rPr>
            <w:rStyle w:val="normaltextrun"/>
            <w:rFonts w:eastAsiaTheme="majorEastAsia" w:cs="Segoe UI"/>
            <w:color w:val="467886"/>
            <w:u w:val="single"/>
          </w:rPr>
          <w:t>helseforetakets koordinerende enhet</w:t>
        </w:r>
      </w:hyperlink>
      <w:r w:rsidRPr="2104741D">
        <w:rPr>
          <w:rStyle w:val="normaltextrun"/>
          <w:rFonts w:eastAsiaTheme="majorEastAsia" w:cs="Segoe UI"/>
        </w:rPr>
        <w:t> (KE) som har det</w:t>
      </w:r>
      <w:r w:rsidRPr="2104741D">
        <w:rPr>
          <w:rStyle w:val="normaltextrun"/>
          <w:rFonts w:eastAsiaTheme="majorEastAsia" w:cs="Arial"/>
        </w:rPr>
        <w:t> </w:t>
      </w:r>
      <w:hyperlink r:id="rId14">
        <w:r w:rsidRPr="2104741D">
          <w:rPr>
            <w:rStyle w:val="normaltextrun"/>
            <w:rFonts w:eastAsiaTheme="majorEastAsia" w:cs="Segoe UI"/>
            <w:color w:val="467886"/>
            <w:u w:val="single"/>
          </w:rPr>
          <w:t>overordnede ansvaret for å forvalte koordinatorordningen</w:t>
        </w:r>
      </w:hyperlink>
      <w:r w:rsidRPr="2104741D">
        <w:rPr>
          <w:rStyle w:val="normaltextrun"/>
          <w:rFonts w:eastAsiaTheme="majorEastAsia" w:cs="Segoe UI"/>
        </w:rPr>
        <w:t xml:space="preserve"> og drive opplæring og veiledning av koordinatorer ute i avdelingene. </w:t>
      </w:r>
      <w:r w:rsidR="000E0429" w:rsidRPr="2104741D">
        <w:rPr>
          <w:rStyle w:val="normaltextrun"/>
          <w:rFonts w:eastAsiaTheme="majorEastAsia" w:cs="Segoe UI"/>
        </w:rPr>
        <w:t>En navngitt koordinator blant helsepersonell</w:t>
      </w:r>
      <w:r w:rsidR="005911DD" w:rsidRPr="2104741D">
        <w:rPr>
          <w:rStyle w:val="normaltextrun"/>
          <w:rFonts w:eastAsiaTheme="majorEastAsia" w:cs="Segoe UI"/>
        </w:rPr>
        <w:t>,</w:t>
      </w:r>
      <w:r w:rsidR="000E0429" w:rsidRPr="2104741D">
        <w:rPr>
          <w:rStyle w:val="normaltextrun"/>
          <w:rFonts w:eastAsiaTheme="majorEastAsia" w:cs="Segoe UI"/>
        </w:rPr>
        <w:t> som tar</w:t>
      </w:r>
      <w:r w:rsidR="7EBB3EE2" w:rsidRPr="2104741D">
        <w:rPr>
          <w:rStyle w:val="normaltextrun"/>
          <w:rFonts w:eastAsiaTheme="majorEastAsia" w:cs="Segoe UI"/>
        </w:rPr>
        <w:t xml:space="preserve"> a</w:t>
      </w:r>
      <w:r w:rsidR="000E0429" w:rsidRPr="2104741D">
        <w:rPr>
          <w:rStyle w:val="normaltextrun"/>
          <w:rFonts w:eastAsiaTheme="majorEastAsia" w:cs="Segoe UI"/>
        </w:rPr>
        <w:t>nsvar</w:t>
      </w:r>
      <w:r w:rsidR="0265A1E3" w:rsidRPr="2104741D">
        <w:rPr>
          <w:rStyle w:val="normaltextrun"/>
          <w:rFonts w:eastAsiaTheme="majorEastAsia" w:cs="Segoe UI"/>
        </w:rPr>
        <w:t xml:space="preserve"> </w:t>
      </w:r>
      <w:r w:rsidR="000E0429" w:rsidRPr="2104741D">
        <w:rPr>
          <w:rStyle w:val="normaltextrun"/>
          <w:rFonts w:eastAsiaTheme="majorEastAsia" w:cs="Segoe UI"/>
        </w:rPr>
        <w:t>for koordinering av helsehjelpen til enkeltpasienter</w:t>
      </w:r>
      <w:r w:rsidR="005911DD" w:rsidRPr="2104741D">
        <w:rPr>
          <w:rStyle w:val="normaltextrun"/>
          <w:rFonts w:eastAsiaTheme="majorEastAsia" w:cs="Segoe UI"/>
        </w:rPr>
        <w:t>,</w:t>
      </w:r>
      <w:r w:rsidR="000E0429" w:rsidRPr="2104741D">
        <w:rPr>
          <w:rStyle w:val="normaltextrun"/>
          <w:rFonts w:eastAsiaTheme="majorEastAsia" w:cs="Segoe UI"/>
        </w:rPr>
        <w:t> </w:t>
      </w:r>
      <w:r w:rsidR="000E0429" w:rsidRPr="2104741D">
        <w:rPr>
          <w:rStyle w:val="normaltextrun"/>
          <w:rFonts w:eastAsiaTheme="majorEastAsia" w:cs="Segoe UI"/>
          <w:kern w:val="0"/>
          <w:lang w:eastAsia="nb-NO"/>
          <w14:ligatures w14:val="none"/>
        </w:rPr>
        <w:t>kan</w:t>
      </w:r>
      <w:r w:rsidR="000E0429" w:rsidRPr="2104741D">
        <w:rPr>
          <w:rStyle w:val="normaltextrun"/>
          <w:rFonts w:eastAsiaTheme="majorEastAsia" w:cs="Segoe UI"/>
        </w:rPr>
        <w:t xml:space="preserve"> være en </w:t>
      </w:r>
      <w:r w:rsidR="00625D7B" w:rsidRPr="2104741D">
        <w:rPr>
          <w:rStyle w:val="normaltextrun"/>
          <w:rFonts w:eastAsiaTheme="majorEastAsia" w:cs="Segoe UI"/>
        </w:rPr>
        <w:t xml:space="preserve">god </w:t>
      </w:r>
      <w:r w:rsidR="000E0429" w:rsidRPr="2104741D">
        <w:rPr>
          <w:rStyle w:val="normaltextrun"/>
          <w:rFonts w:eastAsiaTheme="majorEastAsia" w:cs="Segoe UI"/>
        </w:rPr>
        <w:t>løsning</w:t>
      </w:r>
      <w:r w:rsidR="00C735EB" w:rsidRPr="2104741D">
        <w:rPr>
          <w:rStyle w:val="normaltextrun"/>
          <w:rFonts w:eastAsiaTheme="majorEastAsia" w:cs="Segoe UI"/>
        </w:rPr>
        <w:t xml:space="preserve"> der </w:t>
      </w:r>
      <w:r w:rsidR="00A46304" w:rsidRPr="2104741D">
        <w:rPr>
          <w:rStyle w:val="normaltextrun"/>
          <w:rFonts w:eastAsiaTheme="majorEastAsia" w:cs="Segoe UI"/>
        </w:rPr>
        <w:t xml:space="preserve">etablerte systemer </w:t>
      </w:r>
      <w:r w:rsidR="00196484" w:rsidRPr="2104741D">
        <w:rPr>
          <w:rStyle w:val="normaltextrun"/>
          <w:rFonts w:eastAsiaTheme="majorEastAsia" w:cs="Segoe UI"/>
        </w:rPr>
        <w:t xml:space="preserve">og forløp som skal ivareta god koordinering </w:t>
      </w:r>
      <w:r w:rsidR="005911DD" w:rsidRPr="2104741D">
        <w:rPr>
          <w:rStyle w:val="normaltextrun"/>
          <w:rFonts w:eastAsiaTheme="majorEastAsia" w:cs="Segoe UI"/>
        </w:rPr>
        <w:t xml:space="preserve">rundt </w:t>
      </w:r>
      <w:r w:rsidR="00634A63" w:rsidRPr="2104741D">
        <w:rPr>
          <w:rStyle w:val="normaltextrun"/>
          <w:rFonts w:eastAsiaTheme="majorEastAsia" w:cs="Segoe UI"/>
        </w:rPr>
        <w:t>den</w:t>
      </w:r>
      <w:r w:rsidR="00196484" w:rsidRPr="2104741D">
        <w:rPr>
          <w:rStyle w:val="normaltextrun"/>
          <w:rFonts w:eastAsiaTheme="majorEastAsia" w:cs="Segoe UI"/>
        </w:rPr>
        <w:t xml:space="preserve"> enkelt</w:t>
      </w:r>
      <w:r w:rsidR="00FB2F84" w:rsidRPr="2104741D">
        <w:rPr>
          <w:rStyle w:val="normaltextrun"/>
          <w:rFonts w:eastAsiaTheme="majorEastAsia" w:cs="Segoe UI"/>
        </w:rPr>
        <w:t xml:space="preserve">e </w:t>
      </w:r>
      <w:r w:rsidR="00196484" w:rsidRPr="2104741D">
        <w:rPr>
          <w:rStyle w:val="normaltextrun"/>
          <w:rFonts w:eastAsiaTheme="majorEastAsia" w:cs="Segoe UI"/>
        </w:rPr>
        <w:t>pasient</w:t>
      </w:r>
      <w:r w:rsidR="00B9101C" w:rsidRPr="2104741D">
        <w:rPr>
          <w:rStyle w:val="normaltextrun"/>
          <w:rFonts w:eastAsiaTheme="majorEastAsia" w:cs="Segoe UI"/>
        </w:rPr>
        <w:t xml:space="preserve"> ikke er tilstrekkelig</w:t>
      </w:r>
      <w:r w:rsidR="00634A63" w:rsidRPr="2104741D">
        <w:rPr>
          <w:rStyle w:val="normaltextrun"/>
          <w:rFonts w:eastAsiaTheme="majorEastAsia" w:cs="Segoe UI"/>
        </w:rPr>
        <w:t>.</w:t>
      </w:r>
    </w:p>
    <w:p w14:paraId="42A9A37B" w14:textId="6BB2F0FD" w:rsidR="00E770E6" w:rsidRPr="006F222D" w:rsidRDefault="003A6860" w:rsidP="00E92321">
      <w:pPr>
        <w:rPr>
          <w:rStyle w:val="normaltextrun"/>
          <w:rFonts w:eastAsiaTheme="majorEastAsia" w:cs="Segoe UI"/>
        </w:rPr>
      </w:pPr>
      <w:r w:rsidRPr="006F222D">
        <w:rPr>
          <w:rStyle w:val="normaltextrun"/>
          <w:rFonts w:eastAsiaTheme="majorEastAsia" w:cs="Segoe UI"/>
        </w:rPr>
        <w:t>Våren 2025 ble det gjennomført en undersøkelse blant koordinerende enheter i</w:t>
      </w:r>
      <w:r w:rsidR="00E770E6" w:rsidRPr="006F222D">
        <w:rPr>
          <w:rStyle w:val="normaltextrun"/>
          <w:rFonts w:eastAsiaTheme="majorEastAsia" w:cs="Segoe UI"/>
        </w:rPr>
        <w:t xml:space="preserve"> våre helseforetak</w:t>
      </w:r>
      <w:r w:rsidRPr="006F222D">
        <w:rPr>
          <w:rStyle w:val="normaltextrun"/>
          <w:rFonts w:eastAsiaTheme="majorEastAsia" w:cs="Segoe UI"/>
        </w:rPr>
        <w:t xml:space="preserve"> (n=21) i regi av de regionale koordinerende enhetene (RKE). Funnene viser store utfordringer med </w:t>
      </w:r>
      <w:r w:rsidR="00C93F86" w:rsidRPr="006F222D">
        <w:rPr>
          <w:rStyle w:val="normaltextrun"/>
          <w:rFonts w:eastAsiaTheme="majorEastAsia" w:cs="Segoe UI"/>
        </w:rPr>
        <w:t xml:space="preserve">blant annet </w:t>
      </w:r>
      <w:r w:rsidRPr="006F222D">
        <w:rPr>
          <w:rStyle w:val="normaltextrun"/>
          <w:rFonts w:eastAsiaTheme="majorEastAsia" w:cs="Segoe UI"/>
        </w:rPr>
        <w:t xml:space="preserve">oversikt og oppfølging: </w:t>
      </w:r>
    </w:p>
    <w:p w14:paraId="29590BB5" w14:textId="2D8B53F2" w:rsidR="2EB817FC" w:rsidRDefault="2EB817FC" w:rsidP="7D50AF0A">
      <w:pPr>
        <w:pStyle w:val="paragraph"/>
        <w:numPr>
          <w:ilvl w:val="0"/>
          <w:numId w:val="17"/>
        </w:numPr>
        <w:spacing w:after="0"/>
        <w:rPr>
          <w:rStyle w:val="normaltextrun"/>
          <w:rFonts w:asciiTheme="minorHAnsi" w:eastAsiaTheme="majorEastAsia" w:hAnsiTheme="minorHAnsi" w:cs="Segoe UI"/>
          <w:sz w:val="22"/>
          <w:szCs w:val="22"/>
        </w:rPr>
      </w:pP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A</w:t>
      </w:r>
      <w:r w:rsidR="4901F2E2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lle sykehus har en </w:t>
      </w:r>
      <w:r w:rsidR="132F0B52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KE</w:t>
      </w:r>
      <w:r w:rsidR="4901F2E2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, men at 19 av 20 helseforetak har under 70</w:t>
      </w:r>
      <w:r w:rsidR="4901F2E2" w:rsidRPr="7D50AF0A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="4901F2E2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prosent stilling avsatt til funksjonen</w:t>
      </w:r>
      <w:r w:rsidR="1CD302A6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. </w:t>
      </w:r>
      <w:r w:rsidR="063C4E49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Sett i lys av at KE også ivaretar flere ansvarsområder, kan dette indikere et misforhold mellom oppgaver og tilgjengelige ressurser.</w:t>
      </w:r>
    </w:p>
    <w:p w14:paraId="174956D4" w14:textId="783E5072" w:rsidR="00806FFE" w:rsidRPr="006F222D" w:rsidRDefault="39B7C223" w:rsidP="7D50AF0A">
      <w:pPr>
        <w:pStyle w:val="paragraph"/>
        <w:numPr>
          <w:ilvl w:val="0"/>
          <w:numId w:val="17"/>
        </w:numPr>
        <w:spacing w:after="0"/>
        <w:rPr>
          <w:rStyle w:val="normaltextrun"/>
          <w:rFonts w:asciiTheme="minorHAnsi" w:eastAsiaTheme="majorEastAsia" w:hAnsiTheme="minorHAnsi" w:cs="Segoe UI"/>
          <w:sz w:val="22"/>
          <w:szCs w:val="22"/>
        </w:rPr>
      </w:pP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Kun </w:t>
      </w:r>
      <w:r w:rsidR="2DD457DA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3 av 21 koordinerende enheter får henvendelser om koordinator månedlig eller oftere. 35 % har aldri fått henvendelser</w:t>
      </w:r>
      <w:r w:rsidR="093D7E9E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fra sykehuset</w:t>
      </w:r>
      <w:r w:rsidR="2DD457DA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, og 20 % aldri fra eksterne</w:t>
      </w:r>
      <w:r w:rsidR="3C7F89E3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samarbeidspartnere</w:t>
      </w:r>
      <w:r w:rsidR="2DD457DA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. Det kan bety at ordningen er lite kjent – eller at koordinering skjer </w:t>
      </w:r>
      <w:r w:rsidR="3C7F89E3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uten at koordinatorordningen brukes</w:t>
      </w:r>
      <w:r w:rsidR="2DD457DA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.</w:t>
      </w:r>
    </w:p>
    <w:p w14:paraId="7AFED7BB" w14:textId="2F9B4289" w:rsidR="00806FFE" w:rsidRPr="006F222D" w:rsidRDefault="3B2433A8" w:rsidP="7D50AF0A">
      <w:pPr>
        <w:pStyle w:val="paragraph"/>
        <w:numPr>
          <w:ilvl w:val="0"/>
          <w:numId w:val="17"/>
        </w:numPr>
        <w:spacing w:after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Kun 5 % svarer at pasienter i stor grad får koordinator. 30 % sier dette skjer i liten grad, </w:t>
      </w:r>
      <w:r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og 35 % vet ikke. </w:t>
      </w:r>
      <w:r w:rsidR="14234E86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</w:t>
      </w:r>
      <w:r w:rsidR="550ABD1D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et </w:t>
      </w:r>
      <w:r w:rsidR="6E08BF9E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tyder på</w:t>
      </w:r>
      <w:r w:rsidR="550ABD1D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at oppnevning av koordinator for pasienter med behov for komplekse eller langvarige og koordinerte tjenester skjer sjelden. </w:t>
      </w:r>
    </w:p>
    <w:p w14:paraId="442F340F" w14:textId="1D6F5A90" w:rsidR="00806FFE" w:rsidRPr="006F222D" w:rsidRDefault="343F349A" w:rsidP="7D50AF0A">
      <w:pPr>
        <w:pStyle w:val="paragraph"/>
        <w:numPr>
          <w:ilvl w:val="0"/>
          <w:numId w:val="17"/>
        </w:numPr>
        <w:spacing w:after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Under halvparten av </w:t>
      </w:r>
      <w:r w:rsidR="3A1074A6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KE’ene</w:t>
      </w:r>
      <w:r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har data på antall pasienter </w:t>
      </w:r>
      <w:r w:rsidR="031492C8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som har fått </w:t>
      </w:r>
      <w:r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koordinator, og bare 21 % kan ta ut oversikt </w:t>
      </w:r>
      <w:r w:rsidR="79A7B6F5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på individnivå</w:t>
      </w:r>
      <w:r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. Når </w:t>
      </w:r>
      <w:r w:rsidR="031492C8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dokumentasjon </w:t>
      </w:r>
      <w:r w:rsidR="75FCD0F5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mangler for bruk av ordningen, blir det også vanskelig å si om ressursene </w:t>
      </w:r>
      <w:r w:rsidR="5F919356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er tilstrekkelige, og om </w:t>
      </w:r>
      <w:r w:rsidR="0992ABBF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de </w:t>
      </w:r>
      <w:r w:rsidR="75FCD0F5" w:rsidRPr="7D50AF0A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brukes riktig. </w:t>
      </w:r>
    </w:p>
    <w:p w14:paraId="19720C39" w14:textId="10B5E708" w:rsidR="00FF0B0A" w:rsidRPr="006F222D" w:rsidRDefault="005F38CD" w:rsidP="00FF0B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lastRenderedPageBreak/>
        <w:t>På den ene siden v</w:t>
      </w:r>
      <w:r w:rsidR="005D4D2B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et </w:t>
      </w:r>
      <w:r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vi </w:t>
      </w:r>
      <w:r w:rsidR="005D4D2B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at det </w:t>
      </w:r>
      <w:r w:rsidR="00C03258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i et</w:t>
      </w:r>
      <w:r w:rsidR="005D4D2B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betydelig </w:t>
      </w:r>
      <w:r w:rsidR="00C03258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omfang utføres </w:t>
      </w:r>
      <w:r w:rsidR="005D4D2B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koordinering</w:t>
      </w:r>
      <w:r w:rsidR="00507D37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sarbeid</w:t>
      </w:r>
      <w:r w:rsidR="0041127F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,</w:t>
      </w:r>
      <w:r w:rsidR="005D4D2B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både internt i sykehuset og ut mot kommunale tjenester, som ikke blir registrert eller dokumentert. Vi har forløpskoordinatorer, kreftkoordinatorer, koordinatorer og team for enkelte diagnosegrupper, samt koordinering som gjøres av sykepleiere og andre i det daglige arbeidet. </w:t>
      </w:r>
      <w:r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På den andre siden </w:t>
      </w:r>
      <w:r w:rsidR="005F7317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ser</w:t>
      </w:r>
      <w:r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vi at mange har </w:t>
      </w:r>
      <w:r w:rsidR="008A50DC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store</w:t>
      </w:r>
      <w:r w:rsidR="00B53792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>, uavklarte</w:t>
      </w:r>
      <w:r w:rsidR="008A50DC" w:rsidRPr="006F22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og udekkede koordineringsbehov. </w:t>
      </w:r>
      <w:r w:rsidR="00FF0B0A">
        <w:rPr>
          <w:rFonts w:asciiTheme="minorHAnsi" w:hAnsiTheme="minorHAnsi"/>
          <w:sz w:val="22"/>
          <w:szCs w:val="22"/>
        </w:rPr>
        <w:t>Det er stor variasjon i hvordan pasienter definerer sine koordinerings</w:t>
      </w:r>
      <w:r w:rsidR="00FF0B0A" w:rsidRPr="001B56A6">
        <w:rPr>
          <w:rFonts w:asciiTheme="minorHAnsi" w:hAnsiTheme="minorHAnsi"/>
          <w:sz w:val="22"/>
          <w:szCs w:val="22"/>
        </w:rPr>
        <w:t xml:space="preserve">behov, </w:t>
      </w:r>
      <w:r w:rsidR="000679A4">
        <w:rPr>
          <w:rFonts w:asciiTheme="minorHAnsi" w:hAnsiTheme="minorHAnsi"/>
          <w:sz w:val="22"/>
          <w:szCs w:val="22"/>
        </w:rPr>
        <w:t>hvilken</w:t>
      </w:r>
      <w:r w:rsidR="00FF0B0A" w:rsidRPr="001B56A6">
        <w:rPr>
          <w:rFonts w:asciiTheme="minorHAnsi" w:hAnsiTheme="minorHAnsi"/>
          <w:sz w:val="22"/>
          <w:szCs w:val="22"/>
        </w:rPr>
        <w:t xml:space="preserve"> </w:t>
      </w:r>
      <w:r w:rsidR="00FF0B0A">
        <w:rPr>
          <w:rFonts w:asciiTheme="minorHAnsi" w:hAnsiTheme="minorHAnsi"/>
          <w:sz w:val="22"/>
          <w:szCs w:val="22"/>
        </w:rPr>
        <w:t>koordinerings</w:t>
      </w:r>
      <w:r w:rsidR="00FF0B0A" w:rsidRPr="001B56A6">
        <w:rPr>
          <w:rFonts w:asciiTheme="minorHAnsi" w:hAnsiTheme="minorHAnsi"/>
          <w:sz w:val="22"/>
          <w:szCs w:val="22"/>
        </w:rPr>
        <w:t>bistand</w:t>
      </w:r>
      <w:r w:rsidR="000679A4">
        <w:rPr>
          <w:rFonts w:asciiTheme="minorHAnsi" w:hAnsiTheme="minorHAnsi"/>
          <w:sz w:val="22"/>
          <w:szCs w:val="22"/>
        </w:rPr>
        <w:t xml:space="preserve"> de ønsker</w:t>
      </w:r>
      <w:r w:rsidR="00FF0B0A">
        <w:rPr>
          <w:rFonts w:asciiTheme="minorHAnsi" w:hAnsiTheme="minorHAnsi"/>
          <w:sz w:val="22"/>
          <w:szCs w:val="22"/>
        </w:rPr>
        <w:t xml:space="preserve">, og hva de anser som «suksesskriterier». </w:t>
      </w:r>
    </w:p>
    <w:p w14:paraId="4A1CE6EE" w14:textId="77777777" w:rsidR="00B9186A" w:rsidRPr="006F222D" w:rsidRDefault="00B9186A" w:rsidP="006F22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kern w:val="2"/>
          <w:sz w:val="22"/>
          <w:szCs w:val="22"/>
          <w:lang w:eastAsia="en-US"/>
          <w14:ligatures w14:val="standardContextual"/>
        </w:rPr>
      </w:pPr>
    </w:p>
    <w:p w14:paraId="63AB0E49" w14:textId="77777777" w:rsidR="00E37B9B" w:rsidRDefault="00E37B9B" w:rsidP="00E37B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6F222D">
        <w:rPr>
          <w:rFonts w:asciiTheme="minorHAnsi" w:hAnsiTheme="minorHAnsi"/>
          <w:sz w:val="22"/>
          <w:szCs w:val="22"/>
        </w:rPr>
        <w:t>asientrettighet</w:t>
      </w:r>
      <w:r>
        <w:rPr>
          <w:rFonts w:asciiTheme="minorHAnsi" w:hAnsiTheme="minorHAnsi"/>
          <w:sz w:val="22"/>
          <w:szCs w:val="22"/>
        </w:rPr>
        <w:t>en til personlig koordinator</w:t>
      </w:r>
      <w:r w:rsidRPr="006F222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samt retorikken omkring pasientforløp og pakkeforløp,</w:t>
      </w:r>
      <w:r w:rsidRPr="006F222D">
        <w:rPr>
          <w:rFonts w:asciiTheme="minorHAnsi" w:hAnsiTheme="minorHAnsi"/>
          <w:sz w:val="22"/>
          <w:szCs w:val="22"/>
        </w:rPr>
        <w:t xml:space="preserve"> skaper forventninger om en grad av forutsigbarhet og kontinuitet i utrednings-, behandlings-, og oppfølgingsforløp som det ofte ikke er dekning for</w:t>
      </w:r>
      <w:r>
        <w:rPr>
          <w:rFonts w:asciiTheme="minorHAnsi" w:hAnsiTheme="minorHAnsi"/>
          <w:sz w:val="22"/>
          <w:szCs w:val="22"/>
        </w:rPr>
        <w:t>. N</w:t>
      </w:r>
      <w:r w:rsidRPr="006F222D">
        <w:rPr>
          <w:rFonts w:asciiTheme="minorHAnsi" w:hAnsiTheme="minorHAnsi"/>
          <w:sz w:val="22"/>
          <w:szCs w:val="22"/>
        </w:rPr>
        <w:t xml:space="preserve">år pasienter </w:t>
      </w:r>
      <w:r>
        <w:rPr>
          <w:rFonts w:asciiTheme="minorHAnsi" w:hAnsiTheme="minorHAnsi"/>
          <w:sz w:val="22"/>
          <w:szCs w:val="22"/>
        </w:rPr>
        <w:t>har</w:t>
      </w:r>
      <w:r w:rsidRPr="006F222D">
        <w:rPr>
          <w:rFonts w:asciiTheme="minorHAnsi" w:hAnsiTheme="minorHAnsi"/>
          <w:sz w:val="22"/>
          <w:szCs w:val="22"/>
        </w:rPr>
        <w:t xml:space="preserve"> flere tilstander som griper inn i hverandre, </w:t>
      </w:r>
      <w:r>
        <w:rPr>
          <w:rFonts w:asciiTheme="minorHAnsi" w:hAnsiTheme="minorHAnsi"/>
          <w:sz w:val="22"/>
          <w:szCs w:val="22"/>
        </w:rPr>
        <w:t xml:space="preserve">eller har </w:t>
      </w:r>
      <w:r w:rsidRPr="006F222D">
        <w:rPr>
          <w:rFonts w:asciiTheme="minorHAnsi" w:hAnsiTheme="minorHAnsi"/>
          <w:sz w:val="22"/>
          <w:szCs w:val="22"/>
        </w:rPr>
        <w:t xml:space="preserve">sykdommer med uforutsigbar utvikling der det ikke er relevant eller tilstrekkelig å følge standardiserte </w:t>
      </w:r>
      <w:r>
        <w:rPr>
          <w:rFonts w:asciiTheme="minorHAnsi" w:hAnsiTheme="minorHAnsi"/>
          <w:sz w:val="22"/>
          <w:szCs w:val="22"/>
        </w:rPr>
        <w:t xml:space="preserve">forløp og </w:t>
      </w:r>
      <w:r w:rsidRPr="006F222D">
        <w:rPr>
          <w:rFonts w:asciiTheme="minorHAnsi" w:hAnsiTheme="minorHAnsi"/>
          <w:sz w:val="22"/>
          <w:szCs w:val="22"/>
        </w:rPr>
        <w:t>behandlingsprotokoller</w:t>
      </w:r>
      <w:r>
        <w:rPr>
          <w:rFonts w:asciiTheme="minorHAnsi" w:hAnsiTheme="minorHAnsi"/>
          <w:sz w:val="22"/>
          <w:szCs w:val="22"/>
        </w:rPr>
        <w:t xml:space="preserve"> så må ofte tjenestene skreddersys underveis av </w:t>
      </w:r>
      <w:r w:rsidRPr="006F222D">
        <w:rPr>
          <w:rFonts w:asciiTheme="minorHAnsi" w:hAnsiTheme="minorHAnsi"/>
          <w:sz w:val="22"/>
          <w:szCs w:val="22"/>
        </w:rPr>
        <w:t>kompetente fagfolk i tett samarbeid med pasient</w:t>
      </w:r>
      <w:r>
        <w:rPr>
          <w:rFonts w:asciiTheme="minorHAnsi" w:hAnsiTheme="minorHAnsi"/>
          <w:sz w:val="22"/>
          <w:szCs w:val="22"/>
        </w:rPr>
        <w:t xml:space="preserve"> og </w:t>
      </w:r>
      <w:r w:rsidRPr="006F222D">
        <w:rPr>
          <w:rFonts w:asciiTheme="minorHAnsi" w:hAnsiTheme="minorHAnsi"/>
          <w:sz w:val="22"/>
          <w:szCs w:val="22"/>
        </w:rPr>
        <w:t>pårørende</w:t>
      </w:r>
      <w:r>
        <w:rPr>
          <w:rFonts w:asciiTheme="minorHAnsi" w:hAnsiTheme="minorHAnsi"/>
          <w:sz w:val="22"/>
          <w:szCs w:val="22"/>
        </w:rPr>
        <w:t>.</w:t>
      </w:r>
      <w:r w:rsidRPr="006F222D">
        <w:rPr>
          <w:rFonts w:asciiTheme="minorHAnsi" w:hAnsiTheme="minorHAnsi"/>
          <w:sz w:val="22"/>
          <w:szCs w:val="22"/>
        </w:rPr>
        <w:t xml:space="preserve"> </w:t>
      </w:r>
    </w:p>
    <w:p w14:paraId="09402DAD" w14:textId="77777777" w:rsidR="0074596D" w:rsidRDefault="0074596D" w:rsidP="00E37B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467A27D0" w14:textId="1B554B34" w:rsidR="00284CA8" w:rsidRDefault="7532D480" w:rsidP="7D50AF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Både erfaring og forsk</w:t>
      </w:r>
      <w:r w:rsidR="16FA19E7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n</w:t>
      </w: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ing støtter at det</w:t>
      </w:r>
      <w:r w:rsidR="39B051C0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er behov </w:t>
      </w:r>
      <w:r w:rsidR="5A09281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for å </w:t>
      </w:r>
      <w:r w:rsidR="2411594E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ta i bruk</w:t>
      </w:r>
      <w:r w:rsidR="5A09281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et differensiert virkemiddelapparat for å</w:t>
      </w:r>
      <w:r w:rsidR="2411594E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kunne</w:t>
      </w:r>
      <w:r w:rsidR="5A09281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bistå pasienter med </w:t>
      </w:r>
      <w:r w:rsidR="66C95CE0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forskjellige</w:t>
      </w:r>
      <w:r w:rsidR="5A09281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behov i </w:t>
      </w:r>
      <w:r w:rsidR="66C95CE0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ulike </w:t>
      </w:r>
      <w:r w:rsidR="5A09281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sykehussettinger </w:t>
      </w:r>
      <w:sdt>
        <w:sdtPr>
          <w:rPr>
            <w:rStyle w:val="normaltextrun"/>
            <w:rFonts w:asciiTheme="minorHAnsi" w:eastAsiaTheme="majorEastAsia" w:hAnsiTheme="minorHAnsi" w:cs="Segoe UI"/>
            <w:sz w:val="22"/>
            <w:szCs w:val="22"/>
          </w:rPr>
          <w:id w:val="-666237374"/>
          <w:citation/>
        </w:sdtPr>
        <w:sdtEndPr>
          <w:rPr>
            <w:rStyle w:val="normaltextrun"/>
          </w:rPr>
        </w:sdtEndPr>
        <w:sdtContent>
          <w:r w:rsidR="00AB55C3" w:rsidRPr="7D50AF0A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fldChar w:fldCharType="begin"/>
          </w:r>
          <w:r w:rsidR="00AB55C3" w:rsidRPr="7D50AF0A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instrText xml:space="preserve"> CITATION Høy19 \l 1044 </w:instrText>
          </w:r>
          <w:r w:rsidR="00AB55C3" w:rsidRPr="7D50AF0A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fldChar w:fldCharType="separate"/>
          </w:r>
          <w:r w:rsidR="37212F43" w:rsidRPr="7D50AF0A">
            <w:rPr>
              <w:rFonts w:asciiTheme="minorHAnsi" w:eastAsiaTheme="majorEastAsia" w:hAnsiTheme="minorHAnsi" w:cs="Segoe UI"/>
              <w:noProof/>
              <w:sz w:val="22"/>
              <w:szCs w:val="22"/>
            </w:rPr>
            <w:t>(Høyem, 2019)</w:t>
          </w:r>
          <w:r w:rsidR="00AB55C3" w:rsidRPr="7D50AF0A">
            <w:rPr>
              <w:rStyle w:val="normaltextrun"/>
              <w:rFonts w:asciiTheme="minorHAnsi" w:eastAsiaTheme="majorEastAsia" w:hAnsiTheme="minorHAnsi" w:cs="Segoe UI"/>
              <w:sz w:val="22"/>
              <w:szCs w:val="22"/>
            </w:rPr>
            <w:fldChar w:fldCharType="end"/>
          </w:r>
        </w:sdtContent>
      </w:sdt>
      <w:r w:rsidR="018559D9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.</w:t>
      </w:r>
      <w:r w:rsidR="56FFCD71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="5A09281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Ikke minst må vi sikre </w:t>
      </w: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systematisk</w:t>
      </w:r>
      <w:r w:rsidR="67318682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kartlegging og vurdering</w:t>
      </w: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som grunnlag for iverksetting av en tilpasset løsning</w:t>
      </w:r>
      <w:r w:rsidR="4D16268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, på «laveste</w:t>
      </w:r>
      <w:r w:rsidR="1ECA3A8F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/beste</w:t>
      </w:r>
      <w:r w:rsidR="25D8930C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="4D162685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effektive koordineringsnivå»</w:t>
      </w:r>
      <w:r w:rsidR="225CE8D4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,</w:t>
      </w:r>
      <w:r w:rsidR="66C95CE0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som kan oppfylle forsvarlighetskravet om helhetlige og koordinerte tjenester</w:t>
      </w:r>
      <w:r w:rsidR="692206BE" w:rsidRPr="7D50AF0A">
        <w:rPr>
          <w:rStyle w:val="normaltextrun"/>
          <w:rFonts w:asciiTheme="minorHAnsi" w:eastAsiaTheme="majorEastAsia" w:hAnsiTheme="minorHAnsi" w:cs="Segoe UI"/>
          <w:sz w:val="22"/>
          <w:szCs w:val="22"/>
        </w:rPr>
        <w:t>.</w:t>
      </w:r>
      <w:r w:rsidR="4D162685" w:rsidRPr="7D50AF0A">
        <w:rPr>
          <w:rFonts w:asciiTheme="minorHAnsi" w:hAnsiTheme="minorHAnsi"/>
          <w:sz w:val="22"/>
          <w:szCs w:val="22"/>
        </w:rPr>
        <w:t xml:space="preserve"> </w:t>
      </w:r>
      <w:r w:rsidR="7DA5B923" w:rsidRPr="7D50AF0A">
        <w:rPr>
          <w:rFonts w:asciiTheme="minorHAnsi" w:hAnsiTheme="minorHAnsi"/>
          <w:sz w:val="22"/>
          <w:szCs w:val="22"/>
        </w:rPr>
        <w:t>Her er det behov for både personalressurser, kompetanse og infrastruktur</w:t>
      </w:r>
      <w:r w:rsidR="331BE1E5" w:rsidRPr="7D50AF0A">
        <w:rPr>
          <w:rFonts w:asciiTheme="minorHAnsi" w:hAnsiTheme="minorHAnsi"/>
          <w:sz w:val="22"/>
          <w:szCs w:val="22"/>
        </w:rPr>
        <w:t xml:space="preserve">. Dagens koordinerende enheter i sykehusene er ikke tilstrekkelig rigget for dette </w:t>
      </w:r>
      <w:sdt>
        <w:sdtPr>
          <w:rPr>
            <w:rFonts w:asciiTheme="minorHAnsi" w:hAnsiTheme="minorHAnsi"/>
            <w:sz w:val="22"/>
            <w:szCs w:val="22"/>
          </w:rPr>
          <w:id w:val="-1063638433"/>
          <w:citation/>
        </w:sdtPr>
        <w:sdtEndPr/>
        <w:sdtContent>
          <w:r w:rsidR="0090114C" w:rsidRPr="7D50AF0A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90114C" w:rsidRPr="7D50AF0A">
            <w:rPr>
              <w:rFonts w:asciiTheme="minorHAnsi" w:hAnsiTheme="minorHAnsi"/>
              <w:sz w:val="22"/>
              <w:szCs w:val="22"/>
            </w:rPr>
            <w:instrText xml:space="preserve"> CITATION Rik24 \l 1044 </w:instrText>
          </w:r>
          <w:r w:rsidR="0090114C" w:rsidRPr="7D50AF0A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37212F43" w:rsidRPr="7D50AF0A">
            <w:rPr>
              <w:rFonts w:asciiTheme="minorHAnsi" w:hAnsiTheme="minorHAnsi"/>
              <w:noProof/>
              <w:sz w:val="22"/>
              <w:szCs w:val="22"/>
            </w:rPr>
            <w:t>(Riksrevisjonen, 2024)</w:t>
          </w:r>
          <w:r w:rsidR="0090114C" w:rsidRPr="7D50AF0A">
            <w:rPr>
              <w:rFonts w:asciiTheme="minorHAnsi" w:hAnsiTheme="minorHAnsi"/>
              <w:sz w:val="22"/>
              <w:szCs w:val="22"/>
            </w:rPr>
            <w:fldChar w:fldCharType="end"/>
          </w:r>
        </w:sdtContent>
      </w:sdt>
      <w:r w:rsidR="276B6670" w:rsidRPr="7D50AF0A">
        <w:rPr>
          <w:rFonts w:asciiTheme="minorHAnsi" w:hAnsiTheme="minorHAnsi"/>
          <w:sz w:val="22"/>
          <w:szCs w:val="22"/>
        </w:rPr>
        <w:t>.</w:t>
      </w:r>
    </w:p>
    <w:p w14:paraId="12FD95C5" w14:textId="77777777" w:rsidR="004771BF" w:rsidRDefault="004771BF" w:rsidP="7D50AF0A">
      <w:pPr>
        <w:pStyle w:val="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860B066" w14:textId="5CD8D57B" w:rsidR="004771BF" w:rsidRPr="00386ED2" w:rsidRDefault="00E91468" w:rsidP="7D50AF0A">
      <w:pPr>
        <w:pStyle w:val="paragraph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386ED2">
        <w:rPr>
          <w:rFonts w:ascii="Aptos" w:hAnsi="Aptos"/>
          <w:sz w:val="22"/>
          <w:szCs w:val="22"/>
        </w:rPr>
        <w:t xml:space="preserve">Dersom </w:t>
      </w:r>
      <w:r w:rsidR="004771BF" w:rsidRPr="00386ED2">
        <w:rPr>
          <w:rFonts w:ascii="Aptos" w:hAnsi="Aptos"/>
          <w:sz w:val="22"/>
          <w:szCs w:val="22"/>
        </w:rPr>
        <w:t>koordineringsordninger defineres etter felles kriterier og tydelig beskrives i innhold og funksjon, blir det lettere å avklare forventninger og hva som er god kvalitet.</w:t>
      </w:r>
    </w:p>
    <w:p w14:paraId="0213C821" w14:textId="3864C8BC" w:rsidR="00C90E93" w:rsidRDefault="00C90E93" w:rsidP="070EACE0">
      <w:pPr>
        <w:pStyle w:val="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746493215"/>
        <w:docPartObj>
          <w:docPartGallery w:val="Bibliographies"/>
          <w:docPartUnique/>
        </w:docPartObj>
      </w:sdtPr>
      <w:sdtEndPr/>
      <w:sdtContent>
        <w:p w14:paraId="408E7E04" w14:textId="19041055" w:rsidR="00C90E93" w:rsidRPr="00F35662" w:rsidRDefault="00C90E93">
          <w:pPr>
            <w:pStyle w:val="Overskrift1"/>
            <w:rPr>
              <w:lang w:val="en-US"/>
            </w:rPr>
          </w:pPr>
          <w:r w:rsidRPr="00F35662">
            <w:rPr>
              <w:lang w:val="en-US"/>
            </w:rPr>
            <w:t>Bibliografi</w:t>
          </w:r>
        </w:p>
        <w:sdt>
          <w:sdtPr>
            <w:id w:val="111145805"/>
            <w:bibliography/>
          </w:sdtPr>
          <w:sdtEndPr/>
          <w:sdtContent>
            <w:p w14:paraId="4AA0C6ED" w14:textId="77777777" w:rsidR="006D5FC5" w:rsidRPr="00F35662" w:rsidRDefault="00C90E93" w:rsidP="006D5FC5">
              <w:pPr>
                <w:pStyle w:val="Bibliografi"/>
                <w:ind w:left="720" w:hanging="720"/>
                <w:rPr>
                  <w:noProof/>
                  <w:kern w:val="0"/>
                  <w:sz w:val="24"/>
                  <w:szCs w:val="24"/>
                  <w:lang w:val="en-US"/>
                  <w14:ligatures w14:val="none"/>
                </w:rPr>
              </w:pPr>
              <w:r>
                <w:fldChar w:fldCharType="begin"/>
              </w:r>
              <w:r w:rsidRPr="00F35662">
                <w:rPr>
                  <w:lang w:val="en-US"/>
                </w:rPr>
                <w:instrText>BIBLIOGRAPHY</w:instrText>
              </w:r>
              <w:r>
                <w:fldChar w:fldCharType="separate"/>
              </w:r>
              <w:r w:rsidR="006D5FC5" w:rsidRPr="00F35662">
                <w:rPr>
                  <w:noProof/>
                  <w:lang w:val="en-US"/>
                </w:rPr>
                <w:t xml:space="preserve">Høyem, A. (2019). </w:t>
              </w:r>
              <w:r w:rsidR="006D5FC5" w:rsidRPr="00F35662">
                <w:rPr>
                  <w:i/>
                  <w:iCs/>
                  <w:noProof/>
                  <w:lang w:val="en-US"/>
                </w:rPr>
                <w:t>Continuity of care for patients with long-term complex needs – implications for clinical hospital practice. A qualitative study. PhD thesis.</w:t>
              </w:r>
              <w:r w:rsidR="006D5FC5" w:rsidRPr="00F35662">
                <w:rPr>
                  <w:noProof/>
                  <w:lang w:val="en-US"/>
                </w:rPr>
                <w:t xml:space="preserve"> UiT The arctic university of Norway.</w:t>
              </w:r>
            </w:p>
            <w:p w14:paraId="14FC51B6" w14:textId="77777777" w:rsidR="006D5FC5" w:rsidRDefault="006D5FC5" w:rsidP="006D5FC5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KPMG. (2020). </w:t>
              </w:r>
              <w:r>
                <w:rPr>
                  <w:i/>
                  <w:iCs/>
                  <w:noProof/>
                </w:rPr>
                <w:t>Evaluering av opptrappingsplan for habilitering og rehabilitering (2017-2019).</w:t>
              </w:r>
              <w:r>
                <w:rPr>
                  <w:noProof/>
                </w:rPr>
                <w:t xml:space="preserve"> Helsedirektoratet.</w:t>
              </w:r>
            </w:p>
            <w:p w14:paraId="2ED75DE7" w14:textId="77777777" w:rsidR="006D5FC5" w:rsidRDefault="006D5FC5" w:rsidP="006D5FC5">
              <w:pPr>
                <w:pStyle w:val="Bibliografi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Riksrevisjonen. (2024). </w:t>
              </w:r>
              <w:r>
                <w:rPr>
                  <w:i/>
                  <w:iCs/>
                  <w:noProof/>
                </w:rPr>
                <w:t>Riksrevisjonens undersøkelse av rehabilitering i helse- og omsorgstjenestene. Dokument 3:12 (2023-2024), Innst. 319 S (2023-2024).</w:t>
              </w:r>
              <w:r>
                <w:rPr>
                  <w:noProof/>
                </w:rPr>
                <w:t xml:space="preserve"> </w:t>
              </w:r>
            </w:p>
            <w:p w14:paraId="01AD8CFE" w14:textId="77777777" w:rsidR="002B3B44" w:rsidRDefault="00C90E93" w:rsidP="002B3B44">
              <w:pPr>
                <w:rPr>
                  <w:rFonts w:eastAsiaTheme="minorEastAsia"/>
                </w:rPr>
              </w:pPr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7E37ADA7" w14:textId="3FFDAB9D" w:rsidR="2BF5AD60" w:rsidRPr="002B3B44" w:rsidRDefault="2BF5AD60" w:rsidP="002B3B44">
      <w:pPr>
        <w:rPr>
          <w:rFonts w:ascii="Aptos" w:eastAsia="Times New Roman" w:hAnsi="Aptos" w:cs="Times New Roman"/>
          <w:b/>
          <w:bCs/>
          <w:kern w:val="0"/>
          <w:lang w:eastAsia="nb-NO"/>
          <w14:ligatures w14:val="none"/>
        </w:rPr>
      </w:pPr>
      <w:r w:rsidRPr="002B3B44">
        <w:rPr>
          <w:rFonts w:ascii="Aptos" w:eastAsia="Times New Roman" w:hAnsi="Aptos" w:cs="Times New Roman"/>
          <w:b/>
          <w:bCs/>
          <w:kern w:val="0"/>
          <w:lang w:eastAsia="nb-NO"/>
          <w14:ligatures w14:val="none"/>
        </w:rPr>
        <w:t>Forfattere:</w:t>
      </w:r>
    </w:p>
    <w:p w14:paraId="5F49E0FE" w14:textId="1940A27A" w:rsidR="2BF5AD60" w:rsidRPr="002B3B44" w:rsidRDefault="2BF5AD60" w:rsidP="7F49EE5A">
      <w:pPr>
        <w:pStyle w:val="paragraph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B3B44">
        <w:rPr>
          <w:rFonts w:ascii="Aptos" w:hAnsi="Aptos"/>
          <w:sz w:val="22"/>
          <w:szCs w:val="22"/>
        </w:rPr>
        <w:t xml:space="preserve">Audhild Høyem, </w:t>
      </w:r>
      <w:r w:rsidR="536B320D" w:rsidRPr="002B3B44">
        <w:rPr>
          <w:rFonts w:ascii="Aptos" w:hAnsi="Aptos"/>
          <w:sz w:val="22"/>
          <w:szCs w:val="22"/>
        </w:rPr>
        <w:t>Leder RKE Helse Nord</w:t>
      </w:r>
    </w:p>
    <w:p w14:paraId="4E0FBD11" w14:textId="20F40DA5" w:rsidR="2BF5AD60" w:rsidRPr="002B3B44" w:rsidRDefault="2BF5AD60" w:rsidP="7F49EE5A">
      <w:pPr>
        <w:pStyle w:val="paragraph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B3B44">
        <w:rPr>
          <w:rFonts w:ascii="Aptos" w:hAnsi="Aptos"/>
          <w:sz w:val="22"/>
          <w:szCs w:val="22"/>
        </w:rPr>
        <w:t xml:space="preserve">Cathrine Nøttingnes, </w:t>
      </w:r>
      <w:r w:rsidR="21F1469C" w:rsidRPr="002B3B44">
        <w:rPr>
          <w:rFonts w:ascii="Aptos" w:hAnsi="Aptos"/>
          <w:sz w:val="22"/>
          <w:szCs w:val="22"/>
        </w:rPr>
        <w:t>S</w:t>
      </w:r>
      <w:r w:rsidR="4EA1F6A6" w:rsidRPr="002B3B44">
        <w:rPr>
          <w:rFonts w:ascii="Aptos" w:hAnsi="Aptos"/>
          <w:sz w:val="22"/>
          <w:szCs w:val="22"/>
        </w:rPr>
        <w:t>eniorrådgiver Regionalt kompetansesenter for habilitering og rehabilitering i Helse Vest</w:t>
      </w:r>
    </w:p>
    <w:p w14:paraId="31D90F40" w14:textId="15EE6062" w:rsidR="2BF5AD60" w:rsidRPr="002B3B44" w:rsidRDefault="2BF5AD60" w:rsidP="7F49EE5A">
      <w:pPr>
        <w:pStyle w:val="paragraph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B3B44">
        <w:rPr>
          <w:rFonts w:ascii="Aptos" w:hAnsi="Aptos"/>
          <w:sz w:val="22"/>
          <w:szCs w:val="22"/>
        </w:rPr>
        <w:t xml:space="preserve">Jon Ivar Sørland, </w:t>
      </w:r>
      <w:r w:rsidR="3E0A51E6" w:rsidRPr="002B3B44">
        <w:rPr>
          <w:rFonts w:ascii="Aptos" w:hAnsi="Aptos"/>
          <w:sz w:val="22"/>
          <w:szCs w:val="22"/>
        </w:rPr>
        <w:t>Leder RKE</w:t>
      </w:r>
      <w:r w:rsidRPr="002B3B44">
        <w:rPr>
          <w:rFonts w:ascii="Aptos" w:hAnsi="Aptos"/>
          <w:sz w:val="22"/>
          <w:szCs w:val="22"/>
        </w:rPr>
        <w:t xml:space="preserve"> Helse Sør-Øst</w:t>
      </w:r>
    </w:p>
    <w:p w14:paraId="6FA6C381" w14:textId="68BAFF0A" w:rsidR="2BF5AD60" w:rsidRPr="002B3B44" w:rsidRDefault="2BF5AD60" w:rsidP="7F49EE5A">
      <w:pPr>
        <w:pStyle w:val="paragraph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B3B44">
        <w:rPr>
          <w:rFonts w:ascii="Aptos" w:hAnsi="Aptos"/>
          <w:sz w:val="22"/>
          <w:szCs w:val="22"/>
        </w:rPr>
        <w:t>Nancy Haug</w:t>
      </w:r>
      <w:r w:rsidR="00E41B9B" w:rsidRPr="002B3B44">
        <w:rPr>
          <w:rFonts w:ascii="Aptos" w:hAnsi="Aptos"/>
          <w:sz w:val="22"/>
          <w:szCs w:val="22"/>
        </w:rPr>
        <w:t>a</w:t>
      </w:r>
      <w:r w:rsidRPr="002B3B44">
        <w:rPr>
          <w:rFonts w:ascii="Aptos" w:hAnsi="Aptos"/>
          <w:sz w:val="22"/>
          <w:szCs w:val="22"/>
        </w:rPr>
        <w:t xml:space="preserve">n, </w:t>
      </w:r>
      <w:r w:rsidR="47F2D840" w:rsidRPr="002B3B44">
        <w:rPr>
          <w:rFonts w:ascii="Aptos" w:hAnsi="Aptos"/>
          <w:sz w:val="22"/>
          <w:szCs w:val="22"/>
        </w:rPr>
        <w:t>Leder RKE</w:t>
      </w:r>
      <w:r w:rsidRPr="002B3B44">
        <w:rPr>
          <w:rFonts w:ascii="Aptos" w:hAnsi="Aptos"/>
          <w:sz w:val="22"/>
          <w:szCs w:val="22"/>
        </w:rPr>
        <w:t xml:space="preserve"> Helse Midt</w:t>
      </w:r>
    </w:p>
    <w:p w14:paraId="13408A1F" w14:textId="43859C31" w:rsidR="2BF5AD60" w:rsidRPr="002B3B44" w:rsidRDefault="2BF5AD60" w:rsidP="7F49EE5A">
      <w:pPr>
        <w:pStyle w:val="paragraph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B3B44">
        <w:rPr>
          <w:rFonts w:ascii="Aptos" w:hAnsi="Aptos"/>
          <w:sz w:val="22"/>
          <w:szCs w:val="22"/>
        </w:rPr>
        <w:t xml:space="preserve">Inger-Lise Syversen, </w:t>
      </w:r>
      <w:r w:rsidR="1B714ECB" w:rsidRPr="002B3B44">
        <w:rPr>
          <w:rFonts w:ascii="Aptos" w:hAnsi="Aptos"/>
          <w:sz w:val="22"/>
          <w:szCs w:val="22"/>
        </w:rPr>
        <w:t xml:space="preserve">Rådgiver RKE </w:t>
      </w:r>
      <w:r w:rsidRPr="002B3B44">
        <w:rPr>
          <w:rFonts w:ascii="Aptos" w:hAnsi="Aptos"/>
          <w:sz w:val="22"/>
          <w:szCs w:val="22"/>
        </w:rPr>
        <w:t>Helse Sør-Øst</w:t>
      </w:r>
    </w:p>
    <w:p w14:paraId="2051DDAA" w14:textId="49C2FA55" w:rsidR="009A498B" w:rsidRPr="002B3B44" w:rsidRDefault="2BF5AD60" w:rsidP="00C90E93">
      <w:pPr>
        <w:pStyle w:val="paragraph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B3B44">
        <w:rPr>
          <w:rFonts w:ascii="Aptos" w:hAnsi="Aptos"/>
          <w:sz w:val="22"/>
          <w:szCs w:val="22"/>
        </w:rPr>
        <w:t xml:space="preserve">Vegard Pihl Moen, </w:t>
      </w:r>
      <w:r w:rsidR="5BB6813F" w:rsidRPr="002B3B44">
        <w:rPr>
          <w:rFonts w:ascii="Aptos" w:hAnsi="Aptos"/>
          <w:sz w:val="22"/>
          <w:szCs w:val="22"/>
        </w:rPr>
        <w:t xml:space="preserve">Leder </w:t>
      </w:r>
      <w:r w:rsidRPr="002B3B44">
        <w:rPr>
          <w:rFonts w:ascii="Aptos" w:hAnsi="Aptos"/>
          <w:sz w:val="22"/>
          <w:szCs w:val="22"/>
        </w:rPr>
        <w:t>Regional kompetansesenter for habilitering og rehabilitering i Helse Vest</w:t>
      </w:r>
    </w:p>
    <w:sectPr w:rsidR="009A498B" w:rsidRPr="002B3B44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3C20" w14:textId="77777777" w:rsidR="00FF6F62" w:rsidRDefault="00FF6F62" w:rsidP="00EA310D">
      <w:pPr>
        <w:spacing w:after="0" w:line="240" w:lineRule="auto"/>
      </w:pPr>
      <w:r>
        <w:separator/>
      </w:r>
    </w:p>
  </w:endnote>
  <w:endnote w:type="continuationSeparator" w:id="0">
    <w:p w14:paraId="40ACB9FF" w14:textId="77777777" w:rsidR="00FF6F62" w:rsidRDefault="00FF6F62" w:rsidP="00EA310D">
      <w:pPr>
        <w:spacing w:after="0" w:line="240" w:lineRule="auto"/>
      </w:pPr>
      <w:r>
        <w:continuationSeparator/>
      </w:r>
    </w:p>
  </w:endnote>
  <w:endnote w:type="continuationNotice" w:id="1">
    <w:p w14:paraId="65749D06" w14:textId="77777777" w:rsidR="00FF6F62" w:rsidRDefault="00FF6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A190" w14:textId="486DC561" w:rsidR="00EA310D" w:rsidRDefault="00EA310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39F307" wp14:editId="2441F2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52425"/>
              <wp:effectExtent l="0" t="0" r="3175" b="0"/>
              <wp:wrapNone/>
              <wp:docPr id="852590843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E3D28" w14:textId="468CD7DC" w:rsidR="00EA310D" w:rsidRPr="00EA310D" w:rsidRDefault="00EA310D" w:rsidP="00EA31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1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9F30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7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" filled="f" stroked="f">
              <v:textbox style="mso-fit-shape-to-text:t" inset="20pt,0,0,15pt">
                <w:txbxContent>
                  <w:p w14:paraId="1A4E3D28" w14:textId="468CD7DC" w:rsidR="00EA310D" w:rsidRPr="00EA310D" w:rsidRDefault="00EA310D" w:rsidP="00EA31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1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385051"/>
      <w:docPartObj>
        <w:docPartGallery w:val="Page Numbers (Bottom of Page)"/>
        <w:docPartUnique/>
      </w:docPartObj>
    </w:sdtPr>
    <w:sdtEndPr/>
    <w:sdtContent>
      <w:p w14:paraId="74546440" w14:textId="58F8E483" w:rsidR="004070CD" w:rsidRDefault="004070C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7AEAB9" w14:textId="394DAF8C" w:rsidR="00EA310D" w:rsidRDefault="00EA310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685E" w14:textId="3F1E8FDC" w:rsidR="00EA310D" w:rsidRDefault="00EA310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81D2A0" wp14:editId="5D718B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52425"/>
              <wp:effectExtent l="0" t="0" r="3175" b="0"/>
              <wp:wrapNone/>
              <wp:docPr id="581810776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D60EC" w14:textId="7E8C0A3C" w:rsidR="00EA310D" w:rsidRPr="00EA310D" w:rsidRDefault="00EA310D" w:rsidP="00EA31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1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1D2A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110.7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" filled="f" stroked="f">
              <v:textbox style="mso-fit-shape-to-text:t" inset="20pt,0,0,15pt">
                <w:txbxContent>
                  <w:p w14:paraId="474D60EC" w14:textId="7E8C0A3C" w:rsidR="00EA310D" w:rsidRPr="00EA310D" w:rsidRDefault="00EA310D" w:rsidP="00EA31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1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5C19" w14:textId="77777777" w:rsidR="00FF6F62" w:rsidRDefault="00FF6F62" w:rsidP="00EA310D">
      <w:pPr>
        <w:spacing w:after="0" w:line="240" w:lineRule="auto"/>
      </w:pPr>
      <w:r>
        <w:separator/>
      </w:r>
    </w:p>
  </w:footnote>
  <w:footnote w:type="continuationSeparator" w:id="0">
    <w:p w14:paraId="1DAC1EC1" w14:textId="77777777" w:rsidR="00FF6F62" w:rsidRDefault="00FF6F62" w:rsidP="00EA310D">
      <w:pPr>
        <w:spacing w:after="0" w:line="240" w:lineRule="auto"/>
      </w:pPr>
      <w:r>
        <w:continuationSeparator/>
      </w:r>
    </w:p>
  </w:footnote>
  <w:footnote w:type="continuationNotice" w:id="1">
    <w:p w14:paraId="67D7FB82" w14:textId="77777777" w:rsidR="00FF6F62" w:rsidRDefault="00FF6F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6FE"/>
    <w:multiLevelType w:val="multilevel"/>
    <w:tmpl w:val="6FF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32104"/>
    <w:multiLevelType w:val="multilevel"/>
    <w:tmpl w:val="BF36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B73E0"/>
    <w:multiLevelType w:val="multilevel"/>
    <w:tmpl w:val="45F6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10C9E"/>
    <w:multiLevelType w:val="multilevel"/>
    <w:tmpl w:val="6254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14E57"/>
    <w:multiLevelType w:val="multilevel"/>
    <w:tmpl w:val="6460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A6D24"/>
    <w:multiLevelType w:val="hybridMultilevel"/>
    <w:tmpl w:val="B290CC0A"/>
    <w:lvl w:ilvl="0" w:tplc="D408CD40">
      <w:numFmt w:val="bullet"/>
      <w:lvlText w:val=""/>
      <w:lvlJc w:val="left"/>
      <w:pPr>
        <w:ind w:left="720" w:hanging="360"/>
      </w:pPr>
      <w:rPr>
        <w:rFonts w:ascii="Symbol" w:eastAsiaTheme="majorEastAsia" w:hAnsi="Symbol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4FF2"/>
    <w:multiLevelType w:val="hybridMultilevel"/>
    <w:tmpl w:val="5D367B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80CD1"/>
    <w:multiLevelType w:val="multilevel"/>
    <w:tmpl w:val="AAAE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D4FDD"/>
    <w:multiLevelType w:val="multilevel"/>
    <w:tmpl w:val="0976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4537D2"/>
    <w:multiLevelType w:val="multilevel"/>
    <w:tmpl w:val="77F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F378F3"/>
    <w:multiLevelType w:val="multilevel"/>
    <w:tmpl w:val="926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F5B7A"/>
    <w:multiLevelType w:val="hybridMultilevel"/>
    <w:tmpl w:val="601EE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455E"/>
    <w:multiLevelType w:val="multilevel"/>
    <w:tmpl w:val="B56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346255"/>
    <w:multiLevelType w:val="multilevel"/>
    <w:tmpl w:val="22A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B2F68"/>
    <w:multiLevelType w:val="multilevel"/>
    <w:tmpl w:val="E0C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B09A33"/>
    <w:multiLevelType w:val="hybridMultilevel"/>
    <w:tmpl w:val="5860CC96"/>
    <w:lvl w:ilvl="0" w:tplc="317CE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2ADD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01C26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9CF9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442B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E9649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489A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AE76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A942F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0E527D"/>
    <w:multiLevelType w:val="multilevel"/>
    <w:tmpl w:val="73A0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0914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966825">
    <w:abstractNumId w:val="15"/>
  </w:num>
  <w:num w:numId="3" w16cid:durableId="221990657">
    <w:abstractNumId w:val="8"/>
  </w:num>
  <w:num w:numId="4" w16cid:durableId="1225412010">
    <w:abstractNumId w:val="9"/>
  </w:num>
  <w:num w:numId="5" w16cid:durableId="1876695721">
    <w:abstractNumId w:val="13"/>
  </w:num>
  <w:num w:numId="6" w16cid:durableId="891231373">
    <w:abstractNumId w:val="3"/>
  </w:num>
  <w:num w:numId="7" w16cid:durableId="1987780193">
    <w:abstractNumId w:val="2"/>
  </w:num>
  <w:num w:numId="8" w16cid:durableId="1257398582">
    <w:abstractNumId w:val="0"/>
  </w:num>
  <w:num w:numId="9" w16cid:durableId="2123986557">
    <w:abstractNumId w:val="7"/>
  </w:num>
  <w:num w:numId="10" w16cid:durableId="772558771">
    <w:abstractNumId w:val="12"/>
  </w:num>
  <w:num w:numId="11" w16cid:durableId="1769036322">
    <w:abstractNumId w:val="16"/>
  </w:num>
  <w:num w:numId="12" w16cid:durableId="1507985623">
    <w:abstractNumId w:val="10"/>
  </w:num>
  <w:num w:numId="13" w16cid:durableId="1680154208">
    <w:abstractNumId w:val="1"/>
  </w:num>
  <w:num w:numId="14" w16cid:durableId="807166527">
    <w:abstractNumId w:val="14"/>
  </w:num>
  <w:num w:numId="15" w16cid:durableId="1517232805">
    <w:abstractNumId w:val="11"/>
  </w:num>
  <w:num w:numId="16" w16cid:durableId="1197232167">
    <w:abstractNumId w:val="6"/>
  </w:num>
  <w:num w:numId="17" w16cid:durableId="1560676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9D"/>
    <w:rsid w:val="000004DD"/>
    <w:rsid w:val="00003758"/>
    <w:rsid w:val="00010116"/>
    <w:rsid w:val="00014829"/>
    <w:rsid w:val="00021672"/>
    <w:rsid w:val="00022D05"/>
    <w:rsid w:val="00023D69"/>
    <w:rsid w:val="00034266"/>
    <w:rsid w:val="00041119"/>
    <w:rsid w:val="000422DB"/>
    <w:rsid w:val="000443EA"/>
    <w:rsid w:val="00051219"/>
    <w:rsid w:val="00053C26"/>
    <w:rsid w:val="00054DC8"/>
    <w:rsid w:val="00054F0D"/>
    <w:rsid w:val="00063416"/>
    <w:rsid w:val="0006348A"/>
    <w:rsid w:val="000663FC"/>
    <w:rsid w:val="000679A4"/>
    <w:rsid w:val="00067FE5"/>
    <w:rsid w:val="00075075"/>
    <w:rsid w:val="000777B8"/>
    <w:rsid w:val="00080A22"/>
    <w:rsid w:val="00083B45"/>
    <w:rsid w:val="0008652E"/>
    <w:rsid w:val="00086648"/>
    <w:rsid w:val="00087079"/>
    <w:rsid w:val="00087C81"/>
    <w:rsid w:val="00095D30"/>
    <w:rsid w:val="000A58D8"/>
    <w:rsid w:val="000B1C0E"/>
    <w:rsid w:val="000C117C"/>
    <w:rsid w:val="000C318A"/>
    <w:rsid w:val="000C3DB6"/>
    <w:rsid w:val="000C799A"/>
    <w:rsid w:val="000D1538"/>
    <w:rsid w:val="000D412C"/>
    <w:rsid w:val="000D5975"/>
    <w:rsid w:val="000D70C7"/>
    <w:rsid w:val="000D7777"/>
    <w:rsid w:val="000D7791"/>
    <w:rsid w:val="000E0429"/>
    <w:rsid w:val="000E078E"/>
    <w:rsid w:val="000E164C"/>
    <w:rsid w:val="000E3589"/>
    <w:rsid w:val="000E6620"/>
    <w:rsid w:val="000F2D35"/>
    <w:rsid w:val="000F5643"/>
    <w:rsid w:val="001029CC"/>
    <w:rsid w:val="00105E86"/>
    <w:rsid w:val="00105F05"/>
    <w:rsid w:val="001164E2"/>
    <w:rsid w:val="00117406"/>
    <w:rsid w:val="001254F5"/>
    <w:rsid w:val="00125FD1"/>
    <w:rsid w:val="00126147"/>
    <w:rsid w:val="00127104"/>
    <w:rsid w:val="001305BE"/>
    <w:rsid w:val="00131B1C"/>
    <w:rsid w:val="00137B2B"/>
    <w:rsid w:val="00141F9B"/>
    <w:rsid w:val="00142BE2"/>
    <w:rsid w:val="0014348B"/>
    <w:rsid w:val="00150E90"/>
    <w:rsid w:val="0015106F"/>
    <w:rsid w:val="001527C4"/>
    <w:rsid w:val="00154B54"/>
    <w:rsid w:val="00160DD0"/>
    <w:rsid w:val="00162B81"/>
    <w:rsid w:val="00163C9E"/>
    <w:rsid w:val="00167538"/>
    <w:rsid w:val="00180EC8"/>
    <w:rsid w:val="001844E5"/>
    <w:rsid w:val="00184B1C"/>
    <w:rsid w:val="001876C5"/>
    <w:rsid w:val="00187E96"/>
    <w:rsid w:val="00187FED"/>
    <w:rsid w:val="00193F3B"/>
    <w:rsid w:val="001942A3"/>
    <w:rsid w:val="00196484"/>
    <w:rsid w:val="00196A04"/>
    <w:rsid w:val="00196FC3"/>
    <w:rsid w:val="001A2972"/>
    <w:rsid w:val="001A431F"/>
    <w:rsid w:val="001B3159"/>
    <w:rsid w:val="001B6467"/>
    <w:rsid w:val="001B73D6"/>
    <w:rsid w:val="001B7759"/>
    <w:rsid w:val="001B7D0B"/>
    <w:rsid w:val="001C0488"/>
    <w:rsid w:val="001C0A44"/>
    <w:rsid w:val="001C11B8"/>
    <w:rsid w:val="001C7A18"/>
    <w:rsid w:val="001D3BEB"/>
    <w:rsid w:val="001D550F"/>
    <w:rsid w:val="001D5E35"/>
    <w:rsid w:val="001D6200"/>
    <w:rsid w:val="001E0B5D"/>
    <w:rsid w:val="001E7F39"/>
    <w:rsid w:val="001E7F63"/>
    <w:rsid w:val="001F1780"/>
    <w:rsid w:val="001F3160"/>
    <w:rsid w:val="001F344D"/>
    <w:rsid w:val="001F4529"/>
    <w:rsid w:val="001F6F15"/>
    <w:rsid w:val="0020447C"/>
    <w:rsid w:val="00204F81"/>
    <w:rsid w:val="00205653"/>
    <w:rsid w:val="00205810"/>
    <w:rsid w:val="00205F0C"/>
    <w:rsid w:val="0021264E"/>
    <w:rsid w:val="00212C81"/>
    <w:rsid w:val="0021390A"/>
    <w:rsid w:val="002175DA"/>
    <w:rsid w:val="00217D58"/>
    <w:rsid w:val="00220FEF"/>
    <w:rsid w:val="002223D8"/>
    <w:rsid w:val="00225691"/>
    <w:rsid w:val="0022585F"/>
    <w:rsid w:val="00234B7F"/>
    <w:rsid w:val="00236B88"/>
    <w:rsid w:val="00241ABF"/>
    <w:rsid w:val="002460C7"/>
    <w:rsid w:val="00251192"/>
    <w:rsid w:val="00251893"/>
    <w:rsid w:val="00251A15"/>
    <w:rsid w:val="002564A1"/>
    <w:rsid w:val="00256E30"/>
    <w:rsid w:val="0026394A"/>
    <w:rsid w:val="00263F11"/>
    <w:rsid w:val="0026410B"/>
    <w:rsid w:val="0026571B"/>
    <w:rsid w:val="002731D5"/>
    <w:rsid w:val="00284C23"/>
    <w:rsid w:val="00284CA8"/>
    <w:rsid w:val="00290E29"/>
    <w:rsid w:val="0029195A"/>
    <w:rsid w:val="00297C36"/>
    <w:rsid w:val="002A050C"/>
    <w:rsid w:val="002A3CA2"/>
    <w:rsid w:val="002A6631"/>
    <w:rsid w:val="002B1C25"/>
    <w:rsid w:val="002B3B44"/>
    <w:rsid w:val="002B5530"/>
    <w:rsid w:val="002C126E"/>
    <w:rsid w:val="002C3CE9"/>
    <w:rsid w:val="002C5F21"/>
    <w:rsid w:val="002C6E5C"/>
    <w:rsid w:val="002D16C4"/>
    <w:rsid w:val="002E2BB0"/>
    <w:rsid w:val="002E4100"/>
    <w:rsid w:val="002E474B"/>
    <w:rsid w:val="002E5495"/>
    <w:rsid w:val="002E7560"/>
    <w:rsid w:val="002F09CD"/>
    <w:rsid w:val="002F0C83"/>
    <w:rsid w:val="002F1D47"/>
    <w:rsid w:val="002F416E"/>
    <w:rsid w:val="002F631D"/>
    <w:rsid w:val="002F766D"/>
    <w:rsid w:val="00300166"/>
    <w:rsid w:val="00301AF1"/>
    <w:rsid w:val="003043DE"/>
    <w:rsid w:val="00310655"/>
    <w:rsid w:val="00322160"/>
    <w:rsid w:val="00324F93"/>
    <w:rsid w:val="0032740E"/>
    <w:rsid w:val="00331BFD"/>
    <w:rsid w:val="00331F36"/>
    <w:rsid w:val="00334D14"/>
    <w:rsid w:val="00334FB3"/>
    <w:rsid w:val="00347764"/>
    <w:rsid w:val="00363B83"/>
    <w:rsid w:val="0037175C"/>
    <w:rsid w:val="00372D98"/>
    <w:rsid w:val="003754F6"/>
    <w:rsid w:val="003757B2"/>
    <w:rsid w:val="00377FE7"/>
    <w:rsid w:val="00381B7E"/>
    <w:rsid w:val="00382CCC"/>
    <w:rsid w:val="0038441D"/>
    <w:rsid w:val="00386ED2"/>
    <w:rsid w:val="00387E6A"/>
    <w:rsid w:val="003909EA"/>
    <w:rsid w:val="00391ABA"/>
    <w:rsid w:val="003960AF"/>
    <w:rsid w:val="00397049"/>
    <w:rsid w:val="003A0CD5"/>
    <w:rsid w:val="003A6860"/>
    <w:rsid w:val="003A74CF"/>
    <w:rsid w:val="003B0CE0"/>
    <w:rsid w:val="003B1EDD"/>
    <w:rsid w:val="003B2E31"/>
    <w:rsid w:val="003C160A"/>
    <w:rsid w:val="003C5822"/>
    <w:rsid w:val="003C6A5E"/>
    <w:rsid w:val="003D3300"/>
    <w:rsid w:val="003D5AE7"/>
    <w:rsid w:val="003E1C78"/>
    <w:rsid w:val="003E3FB0"/>
    <w:rsid w:val="003E44D8"/>
    <w:rsid w:val="003E4FD3"/>
    <w:rsid w:val="00402FE1"/>
    <w:rsid w:val="004070CD"/>
    <w:rsid w:val="004077A6"/>
    <w:rsid w:val="00409107"/>
    <w:rsid w:val="0041069D"/>
    <w:rsid w:val="00410B8F"/>
    <w:rsid w:val="0041127F"/>
    <w:rsid w:val="0041258B"/>
    <w:rsid w:val="00415BBE"/>
    <w:rsid w:val="00416987"/>
    <w:rsid w:val="004219AD"/>
    <w:rsid w:val="00422206"/>
    <w:rsid w:val="00422B8D"/>
    <w:rsid w:val="00427790"/>
    <w:rsid w:val="00430A53"/>
    <w:rsid w:val="0043110D"/>
    <w:rsid w:val="004324D7"/>
    <w:rsid w:val="00441B76"/>
    <w:rsid w:val="004521D8"/>
    <w:rsid w:val="00456667"/>
    <w:rsid w:val="0046087D"/>
    <w:rsid w:val="00464B84"/>
    <w:rsid w:val="004671D9"/>
    <w:rsid w:val="00473DB2"/>
    <w:rsid w:val="004771BF"/>
    <w:rsid w:val="0048496A"/>
    <w:rsid w:val="00487FA3"/>
    <w:rsid w:val="004A09D7"/>
    <w:rsid w:val="004A1AC6"/>
    <w:rsid w:val="004A4DFD"/>
    <w:rsid w:val="004A5A5B"/>
    <w:rsid w:val="004B00F3"/>
    <w:rsid w:val="004B3FF7"/>
    <w:rsid w:val="004C0122"/>
    <w:rsid w:val="004C0645"/>
    <w:rsid w:val="004C0A21"/>
    <w:rsid w:val="004C188C"/>
    <w:rsid w:val="004C1A31"/>
    <w:rsid w:val="004C576D"/>
    <w:rsid w:val="004C7FCD"/>
    <w:rsid w:val="004D3728"/>
    <w:rsid w:val="004D3A91"/>
    <w:rsid w:val="004E1A6D"/>
    <w:rsid w:val="004E3C40"/>
    <w:rsid w:val="004E4223"/>
    <w:rsid w:val="004F1303"/>
    <w:rsid w:val="004F1987"/>
    <w:rsid w:val="004F1C4D"/>
    <w:rsid w:val="004F50B2"/>
    <w:rsid w:val="00502782"/>
    <w:rsid w:val="00504A9D"/>
    <w:rsid w:val="005061CB"/>
    <w:rsid w:val="00507D37"/>
    <w:rsid w:val="005135A0"/>
    <w:rsid w:val="00520815"/>
    <w:rsid w:val="0052674F"/>
    <w:rsid w:val="00531649"/>
    <w:rsid w:val="005321AC"/>
    <w:rsid w:val="00532A23"/>
    <w:rsid w:val="005357C8"/>
    <w:rsid w:val="0053763B"/>
    <w:rsid w:val="00546A72"/>
    <w:rsid w:val="005530CE"/>
    <w:rsid w:val="00553265"/>
    <w:rsid w:val="00553696"/>
    <w:rsid w:val="00553D6B"/>
    <w:rsid w:val="00556288"/>
    <w:rsid w:val="0055652A"/>
    <w:rsid w:val="00557691"/>
    <w:rsid w:val="00565D83"/>
    <w:rsid w:val="00567C16"/>
    <w:rsid w:val="00571FAA"/>
    <w:rsid w:val="0057333E"/>
    <w:rsid w:val="00574733"/>
    <w:rsid w:val="00583175"/>
    <w:rsid w:val="00583A43"/>
    <w:rsid w:val="00583EEA"/>
    <w:rsid w:val="00587036"/>
    <w:rsid w:val="00587C5B"/>
    <w:rsid w:val="00587ED4"/>
    <w:rsid w:val="005911DD"/>
    <w:rsid w:val="00592461"/>
    <w:rsid w:val="00592DC6"/>
    <w:rsid w:val="00592E2A"/>
    <w:rsid w:val="00594B18"/>
    <w:rsid w:val="005A0643"/>
    <w:rsid w:val="005A3E69"/>
    <w:rsid w:val="005B2375"/>
    <w:rsid w:val="005B2908"/>
    <w:rsid w:val="005B3A70"/>
    <w:rsid w:val="005B3B99"/>
    <w:rsid w:val="005C0C46"/>
    <w:rsid w:val="005C65F9"/>
    <w:rsid w:val="005C6C00"/>
    <w:rsid w:val="005D011D"/>
    <w:rsid w:val="005D4D2B"/>
    <w:rsid w:val="005D5505"/>
    <w:rsid w:val="005D73B5"/>
    <w:rsid w:val="005E170C"/>
    <w:rsid w:val="005E1E33"/>
    <w:rsid w:val="005E6A71"/>
    <w:rsid w:val="005F06DD"/>
    <w:rsid w:val="005F184E"/>
    <w:rsid w:val="005F20C7"/>
    <w:rsid w:val="005F32B6"/>
    <w:rsid w:val="005F38CD"/>
    <w:rsid w:val="005F4273"/>
    <w:rsid w:val="005F7317"/>
    <w:rsid w:val="0060177C"/>
    <w:rsid w:val="00605D99"/>
    <w:rsid w:val="00614C66"/>
    <w:rsid w:val="006174B6"/>
    <w:rsid w:val="00621469"/>
    <w:rsid w:val="0062197E"/>
    <w:rsid w:val="006247B5"/>
    <w:rsid w:val="00625D7B"/>
    <w:rsid w:val="0063065D"/>
    <w:rsid w:val="00631A8B"/>
    <w:rsid w:val="00633DD0"/>
    <w:rsid w:val="00634A63"/>
    <w:rsid w:val="00635F45"/>
    <w:rsid w:val="00637449"/>
    <w:rsid w:val="00637E55"/>
    <w:rsid w:val="00640ABD"/>
    <w:rsid w:val="006507B9"/>
    <w:rsid w:val="00652ACB"/>
    <w:rsid w:val="00654060"/>
    <w:rsid w:val="006548C9"/>
    <w:rsid w:val="00655C2A"/>
    <w:rsid w:val="00660740"/>
    <w:rsid w:val="006642D2"/>
    <w:rsid w:val="00664A93"/>
    <w:rsid w:val="006705E4"/>
    <w:rsid w:val="00676935"/>
    <w:rsid w:val="00676E20"/>
    <w:rsid w:val="0068433A"/>
    <w:rsid w:val="00685225"/>
    <w:rsid w:val="00686F7D"/>
    <w:rsid w:val="00690F0C"/>
    <w:rsid w:val="00697CDF"/>
    <w:rsid w:val="006A4B74"/>
    <w:rsid w:val="006A62E2"/>
    <w:rsid w:val="006B048C"/>
    <w:rsid w:val="006B2961"/>
    <w:rsid w:val="006B344D"/>
    <w:rsid w:val="006C0B5C"/>
    <w:rsid w:val="006C2DE5"/>
    <w:rsid w:val="006C5BD4"/>
    <w:rsid w:val="006D0828"/>
    <w:rsid w:val="006D5EE0"/>
    <w:rsid w:val="006D5FC5"/>
    <w:rsid w:val="006E2EAC"/>
    <w:rsid w:val="006E3103"/>
    <w:rsid w:val="006E5338"/>
    <w:rsid w:val="006F222D"/>
    <w:rsid w:val="006F7B9B"/>
    <w:rsid w:val="00705953"/>
    <w:rsid w:val="00705BA0"/>
    <w:rsid w:val="00706857"/>
    <w:rsid w:val="007105D6"/>
    <w:rsid w:val="00712D25"/>
    <w:rsid w:val="007149B9"/>
    <w:rsid w:val="00715BED"/>
    <w:rsid w:val="00716C6A"/>
    <w:rsid w:val="00717388"/>
    <w:rsid w:val="007221D5"/>
    <w:rsid w:val="00722859"/>
    <w:rsid w:val="00722EE4"/>
    <w:rsid w:val="0072403C"/>
    <w:rsid w:val="00724D27"/>
    <w:rsid w:val="00726E43"/>
    <w:rsid w:val="00727B83"/>
    <w:rsid w:val="00736DA6"/>
    <w:rsid w:val="00737850"/>
    <w:rsid w:val="007405FD"/>
    <w:rsid w:val="0074499B"/>
    <w:rsid w:val="0074596D"/>
    <w:rsid w:val="0074713F"/>
    <w:rsid w:val="007472CE"/>
    <w:rsid w:val="00757DC8"/>
    <w:rsid w:val="00762575"/>
    <w:rsid w:val="0076267E"/>
    <w:rsid w:val="00764E63"/>
    <w:rsid w:val="00767CC1"/>
    <w:rsid w:val="00770B98"/>
    <w:rsid w:val="00770FB7"/>
    <w:rsid w:val="00771F3B"/>
    <w:rsid w:val="00773F7F"/>
    <w:rsid w:val="007748E7"/>
    <w:rsid w:val="007818C6"/>
    <w:rsid w:val="00781B1F"/>
    <w:rsid w:val="0078501C"/>
    <w:rsid w:val="00786D7F"/>
    <w:rsid w:val="007870B3"/>
    <w:rsid w:val="007902DA"/>
    <w:rsid w:val="00791A5B"/>
    <w:rsid w:val="00793DA4"/>
    <w:rsid w:val="007964F9"/>
    <w:rsid w:val="007A47DD"/>
    <w:rsid w:val="007A4839"/>
    <w:rsid w:val="007A51AB"/>
    <w:rsid w:val="007B4389"/>
    <w:rsid w:val="007B6C00"/>
    <w:rsid w:val="007C1773"/>
    <w:rsid w:val="007C397B"/>
    <w:rsid w:val="007C6114"/>
    <w:rsid w:val="007C6D1D"/>
    <w:rsid w:val="007D00AE"/>
    <w:rsid w:val="007D03D2"/>
    <w:rsid w:val="007D0AB2"/>
    <w:rsid w:val="007D3FAE"/>
    <w:rsid w:val="007D4A85"/>
    <w:rsid w:val="007E01A8"/>
    <w:rsid w:val="007E3B69"/>
    <w:rsid w:val="007E52DD"/>
    <w:rsid w:val="007E6743"/>
    <w:rsid w:val="007F039D"/>
    <w:rsid w:val="007F0C03"/>
    <w:rsid w:val="007F264C"/>
    <w:rsid w:val="007F46B5"/>
    <w:rsid w:val="007F60BF"/>
    <w:rsid w:val="007F6BF4"/>
    <w:rsid w:val="007F7364"/>
    <w:rsid w:val="007F7BD6"/>
    <w:rsid w:val="00802A72"/>
    <w:rsid w:val="0080358E"/>
    <w:rsid w:val="00804C9C"/>
    <w:rsid w:val="00806FFE"/>
    <w:rsid w:val="0081037A"/>
    <w:rsid w:val="00814D10"/>
    <w:rsid w:val="00816B83"/>
    <w:rsid w:val="00820E2C"/>
    <w:rsid w:val="00821EA7"/>
    <w:rsid w:val="008240E1"/>
    <w:rsid w:val="00826BE9"/>
    <w:rsid w:val="008278E1"/>
    <w:rsid w:val="0083301A"/>
    <w:rsid w:val="00835378"/>
    <w:rsid w:val="008425A5"/>
    <w:rsid w:val="0084585D"/>
    <w:rsid w:val="00846E03"/>
    <w:rsid w:val="0085096C"/>
    <w:rsid w:val="00854BEB"/>
    <w:rsid w:val="00860516"/>
    <w:rsid w:val="00860955"/>
    <w:rsid w:val="00860FBF"/>
    <w:rsid w:val="00863D37"/>
    <w:rsid w:val="0087304B"/>
    <w:rsid w:val="00873F3D"/>
    <w:rsid w:val="00874270"/>
    <w:rsid w:val="00881A1B"/>
    <w:rsid w:val="0088240F"/>
    <w:rsid w:val="00890FCF"/>
    <w:rsid w:val="00891B4E"/>
    <w:rsid w:val="008A2B9E"/>
    <w:rsid w:val="008A3CBA"/>
    <w:rsid w:val="008A50DC"/>
    <w:rsid w:val="008A5B76"/>
    <w:rsid w:val="008A73C1"/>
    <w:rsid w:val="008B457F"/>
    <w:rsid w:val="008C1589"/>
    <w:rsid w:val="008C243B"/>
    <w:rsid w:val="008C3142"/>
    <w:rsid w:val="008C42F8"/>
    <w:rsid w:val="008C50AC"/>
    <w:rsid w:val="008D2E49"/>
    <w:rsid w:val="008D493C"/>
    <w:rsid w:val="008D57A4"/>
    <w:rsid w:val="008E1ACF"/>
    <w:rsid w:val="008E1DA2"/>
    <w:rsid w:val="008E64AE"/>
    <w:rsid w:val="008E73F8"/>
    <w:rsid w:val="008F0F4F"/>
    <w:rsid w:val="008F1F0D"/>
    <w:rsid w:val="0090114C"/>
    <w:rsid w:val="009019D4"/>
    <w:rsid w:val="00903003"/>
    <w:rsid w:val="00904BD1"/>
    <w:rsid w:val="00905CD1"/>
    <w:rsid w:val="00911062"/>
    <w:rsid w:val="0091306C"/>
    <w:rsid w:val="0091323A"/>
    <w:rsid w:val="0091485E"/>
    <w:rsid w:val="00914FDC"/>
    <w:rsid w:val="00915001"/>
    <w:rsid w:val="009215EC"/>
    <w:rsid w:val="00922300"/>
    <w:rsid w:val="00925E72"/>
    <w:rsid w:val="00930278"/>
    <w:rsid w:val="00931BCE"/>
    <w:rsid w:val="00932755"/>
    <w:rsid w:val="00935E7D"/>
    <w:rsid w:val="0093687B"/>
    <w:rsid w:val="009427FE"/>
    <w:rsid w:val="00942E02"/>
    <w:rsid w:val="009438E9"/>
    <w:rsid w:val="00946F1F"/>
    <w:rsid w:val="00950EBE"/>
    <w:rsid w:val="0095185F"/>
    <w:rsid w:val="009522BD"/>
    <w:rsid w:val="00954E13"/>
    <w:rsid w:val="009557C7"/>
    <w:rsid w:val="00956F5B"/>
    <w:rsid w:val="009620C8"/>
    <w:rsid w:val="00965829"/>
    <w:rsid w:val="0096679F"/>
    <w:rsid w:val="009671BE"/>
    <w:rsid w:val="0097012C"/>
    <w:rsid w:val="00971375"/>
    <w:rsid w:val="00971AF8"/>
    <w:rsid w:val="00975D64"/>
    <w:rsid w:val="00980748"/>
    <w:rsid w:val="00980BA8"/>
    <w:rsid w:val="0098106E"/>
    <w:rsid w:val="00981BD8"/>
    <w:rsid w:val="009855EA"/>
    <w:rsid w:val="00986820"/>
    <w:rsid w:val="00991B08"/>
    <w:rsid w:val="00993B0F"/>
    <w:rsid w:val="009A1420"/>
    <w:rsid w:val="009A1765"/>
    <w:rsid w:val="009A23BD"/>
    <w:rsid w:val="009A275C"/>
    <w:rsid w:val="009A2C12"/>
    <w:rsid w:val="009A498B"/>
    <w:rsid w:val="009A5248"/>
    <w:rsid w:val="009A65E1"/>
    <w:rsid w:val="009B0BC3"/>
    <w:rsid w:val="009B1EC5"/>
    <w:rsid w:val="009B3A1C"/>
    <w:rsid w:val="009B4417"/>
    <w:rsid w:val="009B6F94"/>
    <w:rsid w:val="009C7316"/>
    <w:rsid w:val="009D33A4"/>
    <w:rsid w:val="009D5941"/>
    <w:rsid w:val="009F245F"/>
    <w:rsid w:val="009F2823"/>
    <w:rsid w:val="009F305A"/>
    <w:rsid w:val="009F3F32"/>
    <w:rsid w:val="009F6044"/>
    <w:rsid w:val="009F616C"/>
    <w:rsid w:val="009F6EE2"/>
    <w:rsid w:val="00A02D56"/>
    <w:rsid w:val="00A046F4"/>
    <w:rsid w:val="00A11627"/>
    <w:rsid w:val="00A161E1"/>
    <w:rsid w:val="00A20102"/>
    <w:rsid w:val="00A2010A"/>
    <w:rsid w:val="00A34830"/>
    <w:rsid w:val="00A34BEE"/>
    <w:rsid w:val="00A367E0"/>
    <w:rsid w:val="00A36FBE"/>
    <w:rsid w:val="00A41BDA"/>
    <w:rsid w:val="00A4276A"/>
    <w:rsid w:val="00A439AF"/>
    <w:rsid w:val="00A439D9"/>
    <w:rsid w:val="00A440EE"/>
    <w:rsid w:val="00A46304"/>
    <w:rsid w:val="00A55527"/>
    <w:rsid w:val="00A561A0"/>
    <w:rsid w:val="00A57E9B"/>
    <w:rsid w:val="00A63055"/>
    <w:rsid w:val="00A65831"/>
    <w:rsid w:val="00A66246"/>
    <w:rsid w:val="00A67DFA"/>
    <w:rsid w:val="00A7749A"/>
    <w:rsid w:val="00A83627"/>
    <w:rsid w:val="00A92CFD"/>
    <w:rsid w:val="00A95158"/>
    <w:rsid w:val="00A958F6"/>
    <w:rsid w:val="00AA1165"/>
    <w:rsid w:val="00AA4F2C"/>
    <w:rsid w:val="00AB14AE"/>
    <w:rsid w:val="00AB270C"/>
    <w:rsid w:val="00AB3786"/>
    <w:rsid w:val="00AB55C3"/>
    <w:rsid w:val="00AB60EC"/>
    <w:rsid w:val="00AB7385"/>
    <w:rsid w:val="00AC250A"/>
    <w:rsid w:val="00AC2FCF"/>
    <w:rsid w:val="00AC7542"/>
    <w:rsid w:val="00AD0028"/>
    <w:rsid w:val="00AD172D"/>
    <w:rsid w:val="00AD5F64"/>
    <w:rsid w:val="00AE1FBA"/>
    <w:rsid w:val="00AE2529"/>
    <w:rsid w:val="00AE5977"/>
    <w:rsid w:val="00AF3A1B"/>
    <w:rsid w:val="00AF46D1"/>
    <w:rsid w:val="00AF4741"/>
    <w:rsid w:val="00AF4FDA"/>
    <w:rsid w:val="00B053EF"/>
    <w:rsid w:val="00B06CE3"/>
    <w:rsid w:val="00B07434"/>
    <w:rsid w:val="00B16B17"/>
    <w:rsid w:val="00B20843"/>
    <w:rsid w:val="00B209D4"/>
    <w:rsid w:val="00B26629"/>
    <w:rsid w:val="00B2721C"/>
    <w:rsid w:val="00B31B0D"/>
    <w:rsid w:val="00B33DEF"/>
    <w:rsid w:val="00B35AE5"/>
    <w:rsid w:val="00B36ED1"/>
    <w:rsid w:val="00B429FC"/>
    <w:rsid w:val="00B47513"/>
    <w:rsid w:val="00B51ED4"/>
    <w:rsid w:val="00B52420"/>
    <w:rsid w:val="00B53792"/>
    <w:rsid w:val="00B5457F"/>
    <w:rsid w:val="00B55D43"/>
    <w:rsid w:val="00B60494"/>
    <w:rsid w:val="00B61D0B"/>
    <w:rsid w:val="00B65F14"/>
    <w:rsid w:val="00B6771E"/>
    <w:rsid w:val="00B77559"/>
    <w:rsid w:val="00B8200D"/>
    <w:rsid w:val="00B82660"/>
    <w:rsid w:val="00B86F7E"/>
    <w:rsid w:val="00B871F8"/>
    <w:rsid w:val="00B8773E"/>
    <w:rsid w:val="00B9001B"/>
    <w:rsid w:val="00B90CC1"/>
    <w:rsid w:val="00B9101C"/>
    <w:rsid w:val="00B9186A"/>
    <w:rsid w:val="00B969A2"/>
    <w:rsid w:val="00B97443"/>
    <w:rsid w:val="00BA0AB0"/>
    <w:rsid w:val="00BA23AD"/>
    <w:rsid w:val="00BA2901"/>
    <w:rsid w:val="00BA33FE"/>
    <w:rsid w:val="00BA4EDE"/>
    <w:rsid w:val="00BA5F5C"/>
    <w:rsid w:val="00BA7F1B"/>
    <w:rsid w:val="00BB4BC8"/>
    <w:rsid w:val="00BB4DB8"/>
    <w:rsid w:val="00BB4EFC"/>
    <w:rsid w:val="00BB72F2"/>
    <w:rsid w:val="00BC1A76"/>
    <w:rsid w:val="00BC1AF6"/>
    <w:rsid w:val="00BC294C"/>
    <w:rsid w:val="00BC5544"/>
    <w:rsid w:val="00BC5E05"/>
    <w:rsid w:val="00BD1691"/>
    <w:rsid w:val="00BD17A7"/>
    <w:rsid w:val="00BD2DB1"/>
    <w:rsid w:val="00BD4865"/>
    <w:rsid w:val="00BD4BCE"/>
    <w:rsid w:val="00BD5532"/>
    <w:rsid w:val="00BE082A"/>
    <w:rsid w:val="00BE2684"/>
    <w:rsid w:val="00BE2B51"/>
    <w:rsid w:val="00BE4FD9"/>
    <w:rsid w:val="00BE74D4"/>
    <w:rsid w:val="00BE7FE6"/>
    <w:rsid w:val="00BF20ED"/>
    <w:rsid w:val="00BF2A33"/>
    <w:rsid w:val="00C0207E"/>
    <w:rsid w:val="00C03258"/>
    <w:rsid w:val="00C03DD9"/>
    <w:rsid w:val="00C0459B"/>
    <w:rsid w:val="00C06BB4"/>
    <w:rsid w:val="00C11928"/>
    <w:rsid w:val="00C1231C"/>
    <w:rsid w:val="00C1268A"/>
    <w:rsid w:val="00C1642F"/>
    <w:rsid w:val="00C21448"/>
    <w:rsid w:val="00C24816"/>
    <w:rsid w:val="00C26F10"/>
    <w:rsid w:val="00C34329"/>
    <w:rsid w:val="00C41E30"/>
    <w:rsid w:val="00C45A8D"/>
    <w:rsid w:val="00C46FEA"/>
    <w:rsid w:val="00C52C32"/>
    <w:rsid w:val="00C5448C"/>
    <w:rsid w:val="00C55F1C"/>
    <w:rsid w:val="00C6045E"/>
    <w:rsid w:val="00C620B1"/>
    <w:rsid w:val="00C65709"/>
    <w:rsid w:val="00C66B2A"/>
    <w:rsid w:val="00C717C5"/>
    <w:rsid w:val="00C72557"/>
    <w:rsid w:val="00C735EB"/>
    <w:rsid w:val="00C77D3F"/>
    <w:rsid w:val="00C8557E"/>
    <w:rsid w:val="00C87291"/>
    <w:rsid w:val="00C90E93"/>
    <w:rsid w:val="00C93F86"/>
    <w:rsid w:val="00CA5975"/>
    <w:rsid w:val="00CA7452"/>
    <w:rsid w:val="00CB12E4"/>
    <w:rsid w:val="00CB1E06"/>
    <w:rsid w:val="00CC1BD0"/>
    <w:rsid w:val="00CD34E6"/>
    <w:rsid w:val="00CD41D6"/>
    <w:rsid w:val="00CD446F"/>
    <w:rsid w:val="00CD5F11"/>
    <w:rsid w:val="00CD6293"/>
    <w:rsid w:val="00CE4820"/>
    <w:rsid w:val="00CE6526"/>
    <w:rsid w:val="00CF1103"/>
    <w:rsid w:val="00CF22D5"/>
    <w:rsid w:val="00CF4ADB"/>
    <w:rsid w:val="00CF7C97"/>
    <w:rsid w:val="00D0738E"/>
    <w:rsid w:val="00D20578"/>
    <w:rsid w:val="00D22261"/>
    <w:rsid w:val="00D22DCD"/>
    <w:rsid w:val="00D2723A"/>
    <w:rsid w:val="00D31C1A"/>
    <w:rsid w:val="00D31CF1"/>
    <w:rsid w:val="00D34FD6"/>
    <w:rsid w:val="00D34FE7"/>
    <w:rsid w:val="00D3763A"/>
    <w:rsid w:val="00D40237"/>
    <w:rsid w:val="00D42A47"/>
    <w:rsid w:val="00D432B1"/>
    <w:rsid w:val="00D435FA"/>
    <w:rsid w:val="00D43AAB"/>
    <w:rsid w:val="00D44D37"/>
    <w:rsid w:val="00D45B05"/>
    <w:rsid w:val="00D51403"/>
    <w:rsid w:val="00D51925"/>
    <w:rsid w:val="00D52990"/>
    <w:rsid w:val="00D53114"/>
    <w:rsid w:val="00D53258"/>
    <w:rsid w:val="00D6056E"/>
    <w:rsid w:val="00D64D41"/>
    <w:rsid w:val="00D6585E"/>
    <w:rsid w:val="00D72186"/>
    <w:rsid w:val="00D7365A"/>
    <w:rsid w:val="00D74E3D"/>
    <w:rsid w:val="00D80E3D"/>
    <w:rsid w:val="00D83E6A"/>
    <w:rsid w:val="00D8669E"/>
    <w:rsid w:val="00D91A2E"/>
    <w:rsid w:val="00D921A5"/>
    <w:rsid w:val="00D92329"/>
    <w:rsid w:val="00D925DA"/>
    <w:rsid w:val="00D95AD4"/>
    <w:rsid w:val="00D96186"/>
    <w:rsid w:val="00DA3568"/>
    <w:rsid w:val="00DA5589"/>
    <w:rsid w:val="00DA6CF7"/>
    <w:rsid w:val="00DB33FE"/>
    <w:rsid w:val="00DB3C0C"/>
    <w:rsid w:val="00DB3C14"/>
    <w:rsid w:val="00DB4162"/>
    <w:rsid w:val="00DC166A"/>
    <w:rsid w:val="00DC48F9"/>
    <w:rsid w:val="00DC60C3"/>
    <w:rsid w:val="00DC76D1"/>
    <w:rsid w:val="00DD07C6"/>
    <w:rsid w:val="00DD1E6F"/>
    <w:rsid w:val="00DD4932"/>
    <w:rsid w:val="00DD724B"/>
    <w:rsid w:val="00DD7B50"/>
    <w:rsid w:val="00DD7E32"/>
    <w:rsid w:val="00DE22CD"/>
    <w:rsid w:val="00DE3F61"/>
    <w:rsid w:val="00DE4304"/>
    <w:rsid w:val="00DF2D9E"/>
    <w:rsid w:val="00DF4DF3"/>
    <w:rsid w:val="00E027D3"/>
    <w:rsid w:val="00E14B09"/>
    <w:rsid w:val="00E1593B"/>
    <w:rsid w:val="00E15DC3"/>
    <w:rsid w:val="00E23F46"/>
    <w:rsid w:val="00E25392"/>
    <w:rsid w:val="00E26A2E"/>
    <w:rsid w:val="00E317C7"/>
    <w:rsid w:val="00E349E6"/>
    <w:rsid w:val="00E37B9B"/>
    <w:rsid w:val="00E40C37"/>
    <w:rsid w:val="00E41B9B"/>
    <w:rsid w:val="00E45FC3"/>
    <w:rsid w:val="00E47426"/>
    <w:rsid w:val="00E500BC"/>
    <w:rsid w:val="00E50C15"/>
    <w:rsid w:val="00E5682B"/>
    <w:rsid w:val="00E61465"/>
    <w:rsid w:val="00E634D2"/>
    <w:rsid w:val="00E702FE"/>
    <w:rsid w:val="00E70AA0"/>
    <w:rsid w:val="00E74DC8"/>
    <w:rsid w:val="00E75440"/>
    <w:rsid w:val="00E770E6"/>
    <w:rsid w:val="00E816AA"/>
    <w:rsid w:val="00E82F23"/>
    <w:rsid w:val="00E83B4D"/>
    <w:rsid w:val="00E84190"/>
    <w:rsid w:val="00E8476C"/>
    <w:rsid w:val="00E86228"/>
    <w:rsid w:val="00E9035D"/>
    <w:rsid w:val="00E90416"/>
    <w:rsid w:val="00E904D7"/>
    <w:rsid w:val="00E90631"/>
    <w:rsid w:val="00E90D8B"/>
    <w:rsid w:val="00E91468"/>
    <w:rsid w:val="00E92321"/>
    <w:rsid w:val="00E9417B"/>
    <w:rsid w:val="00E96D53"/>
    <w:rsid w:val="00EA1DEF"/>
    <w:rsid w:val="00EA25CA"/>
    <w:rsid w:val="00EA310D"/>
    <w:rsid w:val="00EA4AA4"/>
    <w:rsid w:val="00EA6CAD"/>
    <w:rsid w:val="00EB045E"/>
    <w:rsid w:val="00EB05A6"/>
    <w:rsid w:val="00EB05C7"/>
    <w:rsid w:val="00EB1C4D"/>
    <w:rsid w:val="00EC4190"/>
    <w:rsid w:val="00EC63A9"/>
    <w:rsid w:val="00ED015E"/>
    <w:rsid w:val="00ED4455"/>
    <w:rsid w:val="00EE0D07"/>
    <w:rsid w:val="00EE1E2C"/>
    <w:rsid w:val="00EE4500"/>
    <w:rsid w:val="00EE687E"/>
    <w:rsid w:val="00EE7F01"/>
    <w:rsid w:val="00EF311B"/>
    <w:rsid w:val="00EF7F0E"/>
    <w:rsid w:val="00F03050"/>
    <w:rsid w:val="00F07E08"/>
    <w:rsid w:val="00F119FA"/>
    <w:rsid w:val="00F125E7"/>
    <w:rsid w:val="00F12C83"/>
    <w:rsid w:val="00F162B4"/>
    <w:rsid w:val="00F30575"/>
    <w:rsid w:val="00F35662"/>
    <w:rsid w:val="00F358E3"/>
    <w:rsid w:val="00F35C28"/>
    <w:rsid w:val="00F423E3"/>
    <w:rsid w:val="00F44A54"/>
    <w:rsid w:val="00F458C7"/>
    <w:rsid w:val="00F66946"/>
    <w:rsid w:val="00F731C4"/>
    <w:rsid w:val="00F77DF2"/>
    <w:rsid w:val="00F91407"/>
    <w:rsid w:val="00F94C96"/>
    <w:rsid w:val="00F95737"/>
    <w:rsid w:val="00F975A2"/>
    <w:rsid w:val="00F97612"/>
    <w:rsid w:val="00FA4108"/>
    <w:rsid w:val="00FA7E2F"/>
    <w:rsid w:val="00FB09E9"/>
    <w:rsid w:val="00FB1A22"/>
    <w:rsid w:val="00FB2F84"/>
    <w:rsid w:val="00FC1991"/>
    <w:rsid w:val="00FC3690"/>
    <w:rsid w:val="00FC3E0E"/>
    <w:rsid w:val="00FD0230"/>
    <w:rsid w:val="00FD1EF7"/>
    <w:rsid w:val="00FD4159"/>
    <w:rsid w:val="00FD419A"/>
    <w:rsid w:val="00FD512C"/>
    <w:rsid w:val="00FD72D1"/>
    <w:rsid w:val="00FE33BE"/>
    <w:rsid w:val="00FF0B0A"/>
    <w:rsid w:val="00FF1905"/>
    <w:rsid w:val="00FF6F62"/>
    <w:rsid w:val="018559D9"/>
    <w:rsid w:val="0265A1E3"/>
    <w:rsid w:val="02E2FB8E"/>
    <w:rsid w:val="031492C8"/>
    <w:rsid w:val="03BAC23B"/>
    <w:rsid w:val="045722A5"/>
    <w:rsid w:val="04E5BE27"/>
    <w:rsid w:val="04EA0962"/>
    <w:rsid w:val="0564C9AA"/>
    <w:rsid w:val="057DDC48"/>
    <w:rsid w:val="06322951"/>
    <w:rsid w:val="063C4E49"/>
    <w:rsid w:val="070EACE0"/>
    <w:rsid w:val="077824C3"/>
    <w:rsid w:val="07D56DB7"/>
    <w:rsid w:val="093D7E9E"/>
    <w:rsid w:val="094E386C"/>
    <w:rsid w:val="0985037A"/>
    <w:rsid w:val="0992ABBF"/>
    <w:rsid w:val="0A29D7D6"/>
    <w:rsid w:val="0BE90EFE"/>
    <w:rsid w:val="0DC7DCBE"/>
    <w:rsid w:val="0DD638C3"/>
    <w:rsid w:val="0E253352"/>
    <w:rsid w:val="11422C4B"/>
    <w:rsid w:val="1158690F"/>
    <w:rsid w:val="132F0B52"/>
    <w:rsid w:val="14234E86"/>
    <w:rsid w:val="15747630"/>
    <w:rsid w:val="163FD6F5"/>
    <w:rsid w:val="16FA19E7"/>
    <w:rsid w:val="19033E70"/>
    <w:rsid w:val="1B714ECB"/>
    <w:rsid w:val="1B8A0CF9"/>
    <w:rsid w:val="1CD302A6"/>
    <w:rsid w:val="1ECA3A8F"/>
    <w:rsid w:val="203B6B4A"/>
    <w:rsid w:val="2104741D"/>
    <w:rsid w:val="21CFFD5F"/>
    <w:rsid w:val="21F1469C"/>
    <w:rsid w:val="225CE8D4"/>
    <w:rsid w:val="2313A009"/>
    <w:rsid w:val="2411594E"/>
    <w:rsid w:val="24A48C0C"/>
    <w:rsid w:val="25564993"/>
    <w:rsid w:val="25D8930C"/>
    <w:rsid w:val="276B6670"/>
    <w:rsid w:val="294341B5"/>
    <w:rsid w:val="296869F1"/>
    <w:rsid w:val="29CF413A"/>
    <w:rsid w:val="29D74ADC"/>
    <w:rsid w:val="2A9A5E7A"/>
    <w:rsid w:val="2B4EA31A"/>
    <w:rsid w:val="2B59E3CC"/>
    <w:rsid w:val="2B9C48EC"/>
    <w:rsid w:val="2BB69526"/>
    <w:rsid w:val="2BF5AD60"/>
    <w:rsid w:val="2D50BE3F"/>
    <w:rsid w:val="2D929664"/>
    <w:rsid w:val="2DD457DA"/>
    <w:rsid w:val="2E3DF8AB"/>
    <w:rsid w:val="2EB817FC"/>
    <w:rsid w:val="32A6D65A"/>
    <w:rsid w:val="331BE1E5"/>
    <w:rsid w:val="343F349A"/>
    <w:rsid w:val="3485B40D"/>
    <w:rsid w:val="365D2CC3"/>
    <w:rsid w:val="37212F43"/>
    <w:rsid w:val="3782E4FE"/>
    <w:rsid w:val="391020EC"/>
    <w:rsid w:val="39B051C0"/>
    <w:rsid w:val="39B7C223"/>
    <w:rsid w:val="39E66E80"/>
    <w:rsid w:val="3A1074A6"/>
    <w:rsid w:val="3B2433A8"/>
    <w:rsid w:val="3B3CC03D"/>
    <w:rsid w:val="3BEB2F72"/>
    <w:rsid w:val="3C7F89E3"/>
    <w:rsid w:val="3CA4B6B6"/>
    <w:rsid w:val="3E0A51E6"/>
    <w:rsid w:val="3FB4D0DB"/>
    <w:rsid w:val="41B14C72"/>
    <w:rsid w:val="428B2705"/>
    <w:rsid w:val="44301EAC"/>
    <w:rsid w:val="46B8A60D"/>
    <w:rsid w:val="471BEF94"/>
    <w:rsid w:val="47F2D840"/>
    <w:rsid w:val="48D89AFC"/>
    <w:rsid w:val="4901F2E2"/>
    <w:rsid w:val="4CA870FE"/>
    <w:rsid w:val="4CBEE547"/>
    <w:rsid w:val="4CE23979"/>
    <w:rsid w:val="4D162685"/>
    <w:rsid w:val="4EA1F6A6"/>
    <w:rsid w:val="4F581E47"/>
    <w:rsid w:val="536B320D"/>
    <w:rsid w:val="54573304"/>
    <w:rsid w:val="550ABD1D"/>
    <w:rsid w:val="55DB150B"/>
    <w:rsid w:val="56FFCD71"/>
    <w:rsid w:val="5871765C"/>
    <w:rsid w:val="59D4566A"/>
    <w:rsid w:val="59D8E1E3"/>
    <w:rsid w:val="5A092815"/>
    <w:rsid w:val="5AF1E876"/>
    <w:rsid w:val="5B26E4E5"/>
    <w:rsid w:val="5B3762A9"/>
    <w:rsid w:val="5B5DBC7F"/>
    <w:rsid w:val="5B7A2433"/>
    <w:rsid w:val="5BB6813F"/>
    <w:rsid w:val="5C9406CD"/>
    <w:rsid w:val="5CB2BF7B"/>
    <w:rsid w:val="5D3EE853"/>
    <w:rsid w:val="5E984DF9"/>
    <w:rsid w:val="5ECDCE86"/>
    <w:rsid w:val="5F919356"/>
    <w:rsid w:val="5F9444B6"/>
    <w:rsid w:val="61B20FCB"/>
    <w:rsid w:val="6289555B"/>
    <w:rsid w:val="63D037C8"/>
    <w:rsid w:val="647BD906"/>
    <w:rsid w:val="652D8EB5"/>
    <w:rsid w:val="661CD97E"/>
    <w:rsid w:val="66234D1C"/>
    <w:rsid w:val="66C95CE0"/>
    <w:rsid w:val="67318682"/>
    <w:rsid w:val="681BD5F8"/>
    <w:rsid w:val="690D8D12"/>
    <w:rsid w:val="692206BE"/>
    <w:rsid w:val="6B4A5AAB"/>
    <w:rsid w:val="6BDE56B2"/>
    <w:rsid w:val="6D0F5BB9"/>
    <w:rsid w:val="6D68B66C"/>
    <w:rsid w:val="6E08BF9E"/>
    <w:rsid w:val="6ED571CA"/>
    <w:rsid w:val="6FE96079"/>
    <w:rsid w:val="730998E7"/>
    <w:rsid w:val="7394D38F"/>
    <w:rsid w:val="73C97FA0"/>
    <w:rsid w:val="7532D480"/>
    <w:rsid w:val="75FCD0F5"/>
    <w:rsid w:val="768411BB"/>
    <w:rsid w:val="778F871D"/>
    <w:rsid w:val="78599E60"/>
    <w:rsid w:val="79A7B6F5"/>
    <w:rsid w:val="7A681094"/>
    <w:rsid w:val="7B76504E"/>
    <w:rsid w:val="7BF952B4"/>
    <w:rsid w:val="7D3EFF96"/>
    <w:rsid w:val="7D50AF0A"/>
    <w:rsid w:val="7DA5B923"/>
    <w:rsid w:val="7DD3353C"/>
    <w:rsid w:val="7EBB3EE2"/>
    <w:rsid w:val="7F49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A819D"/>
  <w15:chartTrackingRefBased/>
  <w15:docId w15:val="{E368DDEA-7714-457F-A85C-5A5CEF8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0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0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10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0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0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0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0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0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0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0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0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106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06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06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06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06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06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0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0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06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06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06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0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06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069D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EA4AA4"/>
    <w:pPr>
      <w:spacing w:after="0" w:line="240" w:lineRule="auto"/>
    </w:pPr>
  </w:style>
  <w:style w:type="paragraph" w:styleId="Bunntekst">
    <w:name w:val="footer"/>
    <w:basedOn w:val="Normal"/>
    <w:link w:val="BunntekstTegn"/>
    <w:uiPriority w:val="99"/>
    <w:unhideWhenUsed/>
    <w:rsid w:val="00EA3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310D"/>
  </w:style>
  <w:style w:type="paragraph" w:styleId="Topptekst">
    <w:name w:val="header"/>
    <w:basedOn w:val="Normal"/>
    <w:link w:val="TopptekstTegn"/>
    <w:uiPriority w:val="99"/>
    <w:unhideWhenUsed/>
    <w:rsid w:val="00C12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268A"/>
  </w:style>
  <w:style w:type="character" w:styleId="Hyperkobling">
    <w:name w:val="Hyperlink"/>
    <w:basedOn w:val="Standardskriftforavsnitt"/>
    <w:uiPriority w:val="99"/>
    <w:unhideWhenUsed/>
    <w:rsid w:val="005A064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325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F631D"/>
    <w:rPr>
      <w:color w:val="96607D" w:themeColor="followedHyperlink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6507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07B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07B9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01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010A"/>
    <w:rPr>
      <w:b/>
      <w:bCs/>
      <w:sz w:val="20"/>
      <w:szCs w:val="20"/>
    </w:rPr>
  </w:style>
  <w:style w:type="paragraph" w:customStyle="1" w:styleId="paragraph">
    <w:name w:val="paragraph"/>
    <w:basedOn w:val="Normal"/>
    <w:rsid w:val="0041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41258B"/>
  </w:style>
  <w:style w:type="character" w:customStyle="1" w:styleId="eop">
    <w:name w:val="eop"/>
    <w:basedOn w:val="Standardskriftforavsnitt"/>
    <w:rsid w:val="0041258B"/>
  </w:style>
  <w:style w:type="paragraph" w:styleId="Bibliografi">
    <w:name w:val="Bibliography"/>
    <w:basedOn w:val="Normal"/>
    <w:next w:val="Normal"/>
    <w:uiPriority w:val="37"/>
    <w:unhideWhenUsed/>
    <w:rsid w:val="00C9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veiledere/rehabilitering-habilitering-individuell-plan-og-koordinator/koordinerende-enhet-for-habilitering-og-rehabilitering-i-kommunen-og-i-spesialisthelsetjenesten/sentrale-oppgaver-for-koordinerende-enhet-i-spesialisthelsetjenest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veiledere/rehabilitering-habilitering-individuell-plan-og-koordinator/individuell-plan-og-koordinator/koordinator-i-kommunen-og-spesialisthelsetjeneste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gensmedisin.no/kommunehelsetjeneste-rehabilitering/habilitering-og-rehabilitering-de-hemmelige-tjenestene-i-helsevesenet/72126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direktoratet.no/veiledere/rehabilitering-habilitering-individuell-plan-og-koordinator/individuell-plan-og-koordinator/koordinator-i-kommunen-og-spesialisthelsetjenest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Rik24</b:Tag>
    <b:SourceType>Report</b:SourceType>
    <b:Guid>{DEC5BC0B-7279-4F1D-87FC-C50379F8064F}</b:Guid>
    <b:Title>Riksrevisjonens undersøkelse av rehabilitering i helse- og omsorgstjenestene. Dokument 3:12 (2023-2024), Innst. 319 S (2023-2024)</b:Title>
    <b:Year>2024</b:Year>
    <b:Author>
      <b:Author>
        <b:NameList>
          <b:Person>
            <b:Last>Riksrevisjonen</b:Last>
          </b:Person>
        </b:NameList>
      </b:Author>
    </b:Author>
    <b:RefOrder>1</b:RefOrder>
  </b:Source>
  <b:Source>
    <b:Tag>KPM20</b:Tag>
    <b:SourceType>Report</b:SourceType>
    <b:Guid>{2972111F-9C8E-4F42-ABCA-4F25DC942987}</b:Guid>
    <b:Author>
      <b:Author>
        <b:NameList>
          <b:Person>
            <b:Last>KPMG</b:Last>
          </b:Person>
        </b:NameList>
      </b:Author>
    </b:Author>
    <b:Title>Evaluering av opptrappingsplan for habilitering og rehabilitering (2017-2019)</b:Title>
    <b:Year>2020</b:Year>
    <b:Publisher>Helsedirektoratet</b:Publisher>
    <b:RefOrder>2</b:RefOrder>
  </b:Source>
  <b:Source>
    <b:Tag>Høy19</b:Tag>
    <b:SourceType>Book</b:SourceType>
    <b:Guid>{78CE75BD-DE06-4CAE-9A78-947AC5122DD2}</b:Guid>
    <b:Author>
      <b:Author>
        <b:NameList>
          <b:Person>
            <b:Last>Høyem</b:Last>
            <b:First>Audhild</b:First>
          </b:Person>
        </b:NameList>
      </b:Author>
    </b:Author>
    <b:Title>Continuity of care for patients with long-term complex needs – implications for clinical hospital practice. A qualitative study. PhD thesis.</b:Title>
    <b:Year>2019</b:Year>
    <b:Publisher>UiT The arctic university of Norway</b:Publisher>
    <b:RefOrder>3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0f49b-0898-49af-babe-5879dc8e159a" xsi:nil="true"/>
    <lcf76f155ced4ddcb4097134ff3c332f xmlns="46fc4a80-c96b-4c6d-a799-735cd311dca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5D01B50C2F4B81CD12BBDF21EDCE" ma:contentTypeVersion="10" ma:contentTypeDescription="Opprett et nytt dokument." ma:contentTypeScope="" ma:versionID="c15126bbc44090ff81bfa98f1c7c777f">
  <xsd:schema xmlns:xsd="http://www.w3.org/2001/XMLSchema" xmlns:xs="http://www.w3.org/2001/XMLSchema" xmlns:p="http://schemas.microsoft.com/office/2006/metadata/properties" xmlns:ns2="46fc4a80-c96b-4c6d-a799-735cd311dca1" xmlns:ns3="29b0f49b-0898-49af-babe-5879dc8e159a" targetNamespace="http://schemas.microsoft.com/office/2006/metadata/properties" ma:root="true" ma:fieldsID="e54eadb47fe2ecf32ee4f34f4f5a1679" ns2:_="" ns3:_="">
    <xsd:import namespace="46fc4a80-c96b-4c6d-a799-735cd311dca1"/>
    <xsd:import namespace="29b0f49b-0898-49af-babe-5879dc8e1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4a80-c96b-4c6d-a799-735cd311d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0f49b-0898-49af-babe-5879dc8e15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b8f5fb-04fd-4fbb-a5bc-fef24fa7c653}" ma:internalName="TaxCatchAll" ma:showField="CatchAllData" ma:web="29b0f49b-0898-49af-babe-5879dc8e1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1DDB9-8AC1-4053-8D36-A24B889DC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4C12A-A648-4C2F-AB55-99F00DDED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0BD79-1631-42C3-918E-C94193652DE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9b0f49b-0898-49af-babe-5879dc8e159a"/>
    <ds:schemaRef ds:uri="46fc4a80-c96b-4c6d-a799-735cd311dca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706F3-A14B-4D6A-B853-3BAF927E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c4a80-c96b-4c6d-a799-735cd311dca1"/>
    <ds:schemaRef ds:uri="29b0f49b-0898-49af-babe-5879dc8e1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1099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Høyem Audhild</dc:creator>
  <cp:keywords/>
  <dc:description/>
  <cp:lastModifiedBy>Høyem Audhild</cp:lastModifiedBy>
  <cp:revision>19</cp:revision>
  <cp:lastPrinted>2026-01-12T13:59:00Z</cp:lastPrinted>
  <dcterms:created xsi:type="dcterms:W3CDTF">2026-04-30T12:36:00Z</dcterms:created>
  <dcterms:modified xsi:type="dcterms:W3CDTF">2026-05-08T12:26:00Z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22adba58,32d180fb,257f5a3b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2025-11-03T12:11:53Z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28c90645-97da-4810-8ab0-a515339cfd44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10, 3, 0, 2</vt:lpwstr>
  </property>
  <property fmtid="{D5CDD505-2E9C-101B-9397-08002B2CF9AE}" pid="13" name="MediaServiceImageTags">
    <vt:lpwstr/>
  </property>
  <property fmtid="{D5CDD505-2E9C-101B-9397-08002B2CF9AE}" pid="14" name="ContentTypeId">
    <vt:lpwstr>0x010100C8175D01B50C2F4B81CD12BBDF21EDCE</vt:lpwstr>
  </property>
</Properties>
</file>