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EF50D" w14:textId="77777777" w:rsidR="00733730" w:rsidRDefault="00733730" w:rsidP="00733730">
      <w:pPr>
        <w:pStyle w:val="Overskrift1"/>
      </w:pPr>
      <w:r>
        <w:t xml:space="preserve">Helsereformutvalget </w:t>
      </w:r>
    </w:p>
    <w:p w14:paraId="7DCEF8FC" w14:textId="16AA7EEE" w:rsidR="00AC71DD" w:rsidRDefault="00733730" w:rsidP="00733730">
      <w:pPr>
        <w:pStyle w:val="Overskrift1"/>
      </w:pPr>
      <w:r>
        <w:t>Styrking av infrastrukturen for klinisk informatikk hos fastlegene</w:t>
      </w:r>
    </w:p>
    <w:p w14:paraId="57B8513F" w14:textId="77777777" w:rsidR="00733730" w:rsidRDefault="00733730" w:rsidP="00733730"/>
    <w:p w14:paraId="10A0BB4C" w14:textId="14B82423" w:rsidR="0026010F" w:rsidRDefault="0026010F" w:rsidP="0026010F">
      <w:pPr>
        <w:jc w:val="right"/>
      </w:pPr>
      <w:r>
        <w:t>31.01.2026</w:t>
      </w:r>
    </w:p>
    <w:p w14:paraId="301A3B8A" w14:textId="77777777" w:rsidR="0026010F" w:rsidRDefault="0026010F" w:rsidP="00733730"/>
    <w:p w14:paraId="16554E5C" w14:textId="77777777" w:rsidR="0026010F" w:rsidRDefault="0026010F" w:rsidP="00733730"/>
    <w:p w14:paraId="3BE7F414" w14:textId="4C1826C1" w:rsidR="00733730" w:rsidRDefault="00733730" w:rsidP="00733730">
      <w:r>
        <w:t>Innspill fra IT-utvalget</w:t>
      </w:r>
    </w:p>
    <w:p w14:paraId="4C8B8845" w14:textId="6DE429E3" w:rsidR="00733730" w:rsidRDefault="00733730" w:rsidP="00733730"/>
    <w:p w14:paraId="4251591D" w14:textId="77777777" w:rsidR="0026010F" w:rsidRDefault="0026010F" w:rsidP="00733730"/>
    <w:p w14:paraId="1FF79337" w14:textId="4C5CD76E" w:rsidR="00733730" w:rsidRDefault="005564BB" w:rsidP="00733730">
      <w:r>
        <w:t>IT-utvalget har drøftet finansiering av klinisk informatikk blant fastlegene</w:t>
      </w:r>
    </w:p>
    <w:p w14:paraId="3B80D292" w14:textId="77777777" w:rsidR="005564BB" w:rsidRDefault="005564BB" w:rsidP="00733730"/>
    <w:p w14:paraId="77D757C7" w14:textId="2C030360" w:rsidR="00733730" w:rsidRDefault="005564BB" w:rsidP="00733730">
      <w:r>
        <w:t xml:space="preserve">Utgangspunktet er om </w:t>
      </w:r>
      <w:r w:rsidR="00733730">
        <w:t xml:space="preserve">vi </w:t>
      </w:r>
      <w:r>
        <w:t xml:space="preserve">kan </w:t>
      </w:r>
      <w:r w:rsidR="00733730">
        <w:t xml:space="preserve">styrke posisjonen til fastlegene uten å endre på prinsippene om selvstendighet og ansvar for egen virksomhet. </w:t>
      </w:r>
    </w:p>
    <w:p w14:paraId="1B4F7358" w14:textId="77777777" w:rsidR="00733730" w:rsidRDefault="00733730" w:rsidP="00733730"/>
    <w:p w14:paraId="5208A8CC" w14:textId="77777777" w:rsidR="00733730" w:rsidRDefault="00733730" w:rsidP="00733730">
      <w:r>
        <w:t>F</w:t>
      </w:r>
      <w:r w:rsidRPr="0045644B">
        <w:t>astlegetjenesten er formelt forankret i kommunene</w:t>
      </w:r>
      <w:r>
        <w:t>,</w:t>
      </w:r>
      <w:r w:rsidRPr="0045644B">
        <w:t xml:space="preserve"> men faglig sett arbeider fastlegene med selvstendig ansvar</w:t>
      </w:r>
      <w:r>
        <w:t>,</w:t>
      </w:r>
      <w:r w:rsidRPr="0045644B">
        <w:t xml:space="preserve"> som egne virksomheter</w:t>
      </w:r>
      <w:r>
        <w:t>. S</w:t>
      </w:r>
      <w:r w:rsidRPr="0045644B">
        <w:t xml:space="preserve">tore deler av arbeidet </w:t>
      </w:r>
      <w:r>
        <w:t xml:space="preserve">har </w:t>
      </w:r>
      <w:r w:rsidRPr="0045644B">
        <w:t xml:space="preserve">en grenseflate mot felles aktører </w:t>
      </w:r>
      <w:r>
        <w:t>utenfor kommunene,</w:t>
      </w:r>
      <w:r w:rsidRPr="0045644B">
        <w:t xml:space="preserve"> som sykehus</w:t>
      </w:r>
      <w:r>
        <w:t xml:space="preserve"> og</w:t>
      </w:r>
      <w:r w:rsidRPr="0045644B">
        <w:t xml:space="preserve"> </w:t>
      </w:r>
      <w:r>
        <w:t xml:space="preserve">NAV. </w:t>
      </w:r>
      <w:r w:rsidRPr="0045644B">
        <w:t xml:space="preserve">Siden innbyggerne kan velge fastlege uavhengig av kommunegrensene vil mange fastleger ha samarbeid med </w:t>
      </w:r>
      <w:r>
        <w:t xml:space="preserve">flere </w:t>
      </w:r>
      <w:r w:rsidRPr="0045644B">
        <w:t>kommuner</w:t>
      </w:r>
      <w:r>
        <w:t xml:space="preserve"> enn den man har fastlegeavtale med.</w:t>
      </w:r>
    </w:p>
    <w:p w14:paraId="6577600F" w14:textId="77777777" w:rsidR="00733730" w:rsidRDefault="00733730" w:rsidP="00733730"/>
    <w:p w14:paraId="1BE6E668" w14:textId="0AA55092" w:rsidR="00733730" w:rsidRDefault="00733730" w:rsidP="00733730">
      <w:r>
        <w:t xml:space="preserve">Kommunene har ikke et faglig driftsansvar for sine fastleger, ut over et ansvar om å se til at det drives kvalitetsarbeid. Kommunenes anliggende er å tilby fastlege til innbyggerne, og se til at avtaler etterleves. </w:t>
      </w:r>
    </w:p>
    <w:p w14:paraId="31406BEF" w14:textId="77777777" w:rsidR="00733730" w:rsidRDefault="00733730" w:rsidP="00733730"/>
    <w:p w14:paraId="4861BB19" w14:textId="01DC8012" w:rsidR="00733730" w:rsidRDefault="00733730" w:rsidP="00733730">
      <w:r w:rsidRPr="0045644B">
        <w:t>Samordning av de fagl</w:t>
      </w:r>
      <w:r>
        <w:t>ige</w:t>
      </w:r>
      <w:r w:rsidRPr="0045644B">
        <w:t xml:space="preserve"> sidene ved fastlegenes aktivitet er et svakt punkt</w:t>
      </w:r>
      <w:r w:rsidR="005564BB">
        <w:t xml:space="preserve"> i dagens organisering</w:t>
      </w:r>
      <w:r w:rsidRPr="0045644B">
        <w:t>. Fastlegene har ingen egen organisasjon utover kommunegrensene</w:t>
      </w:r>
      <w:r>
        <w:t xml:space="preserve">, ikke noe sekretariat, ingen faste driftsmidler. </w:t>
      </w:r>
      <w:r w:rsidR="005564BB">
        <w:t xml:space="preserve">Det finnes noe aktivitet, som samhandlingsleger og valgte leger til helsefellesskapene. </w:t>
      </w:r>
    </w:p>
    <w:p w14:paraId="1972636A" w14:textId="77777777" w:rsidR="00733730" w:rsidRDefault="00733730" w:rsidP="00733730"/>
    <w:p w14:paraId="4B64A79C" w14:textId="42B7E4A6" w:rsidR="005564BB" w:rsidRDefault="00733730" w:rsidP="00733730">
      <w:r>
        <w:t xml:space="preserve">Fastlegene </w:t>
      </w:r>
      <w:r w:rsidR="005564BB">
        <w:t>er</w:t>
      </w:r>
      <w:r>
        <w:t xml:space="preserve"> sentrale i mye av arbeidet med en bedre digitalisering i helsetjenesten. Vi er godt representert i </w:t>
      </w:r>
      <w:r w:rsidR="005564BB">
        <w:t xml:space="preserve">statlige </w:t>
      </w:r>
      <w:r>
        <w:t xml:space="preserve">utvalg, blir sett og hørt. </w:t>
      </w:r>
      <w:r w:rsidR="005564BB">
        <w:t>Fastlegene deltar i legeforeningens organer (IT-utvalget, referansegruppe for EPJ og EPJ-løftet).</w:t>
      </w:r>
      <w:r w:rsidR="00135598">
        <w:t xml:space="preserve"> </w:t>
      </w:r>
      <w:r w:rsidR="00135598">
        <w:rPr>
          <w:rStyle w:val="normaltextrun"/>
          <w:rFonts w:ascii="Aptos" w:hAnsi="Aptos"/>
        </w:rPr>
        <w:t>Men arbeidet er</w:t>
      </w:r>
      <w:r w:rsidR="00135598">
        <w:rPr>
          <w:rStyle w:val="apple-converted-space"/>
          <w:rFonts w:ascii="Aptos" w:hAnsi="Aptos"/>
        </w:rPr>
        <w:t> </w:t>
      </w:r>
      <w:r w:rsidR="00135598">
        <w:rPr>
          <w:rStyle w:val="normaltextrun"/>
          <w:rFonts w:ascii="Aptos" w:hAnsi="Aptos"/>
        </w:rPr>
        <w:t>preget av sporadiske møter</w:t>
      </w:r>
      <w:r w:rsidR="00135598">
        <w:rPr>
          <w:rStyle w:val="apple-converted-space"/>
          <w:rFonts w:ascii="Aptos" w:hAnsi="Aptos"/>
        </w:rPr>
        <w:t> </w:t>
      </w:r>
      <w:r w:rsidR="00135598">
        <w:rPr>
          <w:rStyle w:val="normaltextrun"/>
          <w:rFonts w:ascii="Aptos" w:hAnsi="Aptos"/>
        </w:rPr>
        <w:t>finansiert kun ved ad hoc dekning av møtetid og forberedelser er i hovedsak uten kompensasjon og foregår derfor på toppen av lange dager med klinisk arbeid. </w:t>
      </w:r>
      <w:r w:rsidR="00135598">
        <w:rPr>
          <w:rStyle w:val="apple-converted-space"/>
          <w:rFonts w:ascii="Aptos" w:hAnsi="Aptos"/>
        </w:rPr>
        <w:t> </w:t>
      </w:r>
      <w:r w:rsidR="00135598">
        <w:rPr>
          <w:rStyle w:val="normaltextrun"/>
          <w:rFonts w:ascii="Aptos" w:hAnsi="Aptos"/>
        </w:rPr>
        <w:t>Dette gjør at fastlegenes engasjement er preget av uforutsigbarhet. Man kan sette av tid, som viser seg å ikke bli brukt. Eller ikke å sette av tid, og komme alvorlig bakpå mht. eget arbeid. </w:t>
      </w:r>
      <w:r w:rsidR="00135598">
        <w:rPr>
          <w:rStyle w:val="apple-converted-space"/>
          <w:rFonts w:ascii="Aptos" w:hAnsi="Aptos"/>
        </w:rPr>
        <w:t> </w:t>
      </w:r>
      <w:r w:rsidR="00135598">
        <w:rPr>
          <w:rStyle w:val="normaltextrun"/>
          <w:rFonts w:ascii="Aptos" w:hAnsi="Aptos"/>
        </w:rPr>
        <w:t>Denne uforutsigbarheten gjør det vanskelig å rekruttere og utvikle leger som vil satse på klinisk IKT</w:t>
      </w:r>
      <w:r w:rsidR="00135598">
        <w:rPr>
          <w:rStyle w:val="normaltextrun"/>
          <w:rFonts w:ascii="Aptos" w:hAnsi="Aptos"/>
        </w:rPr>
        <w:t>,</w:t>
      </w:r>
      <w:r w:rsidR="00135598">
        <w:rPr>
          <w:rStyle w:val="normaltextrun"/>
          <w:rFonts w:ascii="Aptos" w:hAnsi="Aptos"/>
        </w:rPr>
        <w:t> </w:t>
      </w:r>
      <w:r w:rsidR="00135598">
        <w:rPr>
          <w:rStyle w:val="normaltextrun"/>
          <w:rFonts w:ascii="Aptos" w:hAnsi="Aptos"/>
        </w:rPr>
        <w:t>o</w:t>
      </w:r>
      <w:r w:rsidR="00135598">
        <w:rPr>
          <w:rStyle w:val="normaltextrun"/>
          <w:rFonts w:ascii="Aptos" w:hAnsi="Aptos"/>
        </w:rPr>
        <w:t>g bli gode veilere for utviklere og samarbeidspartnere i sykehus og kommune.</w:t>
      </w:r>
    </w:p>
    <w:p w14:paraId="69A8E259" w14:textId="77777777" w:rsidR="00733730" w:rsidRDefault="00733730" w:rsidP="00733730"/>
    <w:p w14:paraId="04B1AA7A" w14:textId="77777777" w:rsidR="00AE0A58" w:rsidRDefault="00733730" w:rsidP="00AE0A58">
      <w:r>
        <w:t>Helseforetakene og kommunene har egne avdelinger</w:t>
      </w:r>
      <w:r w:rsidR="005564BB">
        <w:t>/</w:t>
      </w:r>
      <w:r>
        <w:t xml:space="preserve">egne ansatte, </w:t>
      </w:r>
      <w:r w:rsidR="005564BB">
        <w:t xml:space="preserve">som tilrettelegger for </w:t>
      </w:r>
      <w:r>
        <w:t xml:space="preserve">arbeid i feltet klinisk informatikk. Fastlegene savner dette. </w:t>
      </w:r>
      <w:r w:rsidR="005564BB">
        <w:t xml:space="preserve">Til å være en så stor </w:t>
      </w:r>
      <w:r w:rsidR="005564BB">
        <w:lastRenderedPageBreak/>
        <w:t>virksomhet, med så mange tentakler inn i helse- og sosialtjenestene, så brukes det svært lite på «overhead-kostnader».</w:t>
      </w:r>
      <w:r w:rsidR="00AE0A58" w:rsidRPr="00AE0A58">
        <w:t xml:space="preserve"> </w:t>
      </w:r>
    </w:p>
    <w:p w14:paraId="236D7EDF" w14:textId="77777777" w:rsidR="005564BB" w:rsidRDefault="005564BB" w:rsidP="00733730"/>
    <w:p w14:paraId="079A7390" w14:textId="47F60333" w:rsidR="0026010F" w:rsidRDefault="005564BB" w:rsidP="00733730">
      <w:r>
        <w:t>En løsning av disse problemstillingene må innebære at arbeidet innen klinisk informatikk kommer inn på et tjenlig budsjett. Den enkelte kommune blir for liten, helsefellesskapene kan være en mulighet</w:t>
      </w:r>
      <w:r w:rsidR="0026010F">
        <w:t xml:space="preserve">, men det vil i utgangspunktet dreie seg om et mindre antall personer, i deltidsengasjement. Man må ha en tilknytning basert på fastlegenes egne interesser og behov. Det må finnes en økonomisk og faglig styringsstruktur. Slike stillinger/engasjementer bør legges til et miljø, et sted der man kan samles, fortrinnsvis sammen med andre aktører. </w:t>
      </w:r>
    </w:p>
    <w:p w14:paraId="57A61F95" w14:textId="77777777" w:rsidR="0026010F" w:rsidRDefault="0026010F" w:rsidP="00733730"/>
    <w:p w14:paraId="465D72C0" w14:textId="2E2C12CC" w:rsidR="0026010F" w:rsidRDefault="0026010F" w:rsidP="00733730">
      <w:r>
        <w:t xml:space="preserve">En mulighet kan være at legeforeningen ber om en utvidelse av EPJ-løftet. Der finnes det en hensiktsmessig styringsstruktur, og en naturlig kobling mot de miljøene man må samarbeide med. En annen mulighet kunne være </w:t>
      </w:r>
      <w:proofErr w:type="spellStart"/>
      <w:r>
        <w:t>SKIL</w:t>
      </w:r>
      <w:proofErr w:type="spellEnd"/>
      <w:r>
        <w:t>, siden dette likner noe på arbeid med kvalitet, og hører hjemme i faglig utvikling.</w:t>
      </w:r>
    </w:p>
    <w:p w14:paraId="20816233" w14:textId="77777777" w:rsidR="0026010F" w:rsidRDefault="0026010F" w:rsidP="00733730"/>
    <w:p w14:paraId="22E4D634" w14:textId="7C240511" w:rsidR="00733730" w:rsidRDefault="0026010F" w:rsidP="00733730">
      <w:r>
        <w:t xml:space="preserve">Det viktigste er </w:t>
      </w:r>
      <w:r w:rsidR="00A979E4">
        <w:t xml:space="preserve">å få dekket behovet for </w:t>
      </w:r>
      <w:r w:rsidR="00A979E4" w:rsidRPr="00A979E4">
        <w:t xml:space="preserve">en organisering </w:t>
      </w:r>
      <w:r w:rsidR="00A979E4">
        <w:t xml:space="preserve">med </w:t>
      </w:r>
      <w:r w:rsidR="00A979E4" w:rsidRPr="00A979E4">
        <w:t>et reelt mandat for å være pådriver for IT-utvikling og -forbedring</w:t>
      </w:r>
      <w:r w:rsidR="00A979E4">
        <w:t xml:space="preserve">. Samt </w:t>
      </w:r>
      <w:r>
        <w:t xml:space="preserve">at det blir satt av midler, på en slik måte at man kan se resultater. </w:t>
      </w:r>
    </w:p>
    <w:p w14:paraId="0B0ED224" w14:textId="77777777" w:rsidR="00A979E4" w:rsidRDefault="00A979E4" w:rsidP="00733730"/>
    <w:p w14:paraId="742A668D" w14:textId="77777777" w:rsidR="0026010F" w:rsidRDefault="0026010F" w:rsidP="00733730"/>
    <w:p w14:paraId="2188D6CC" w14:textId="4873145A" w:rsidR="0026010F" w:rsidRDefault="0026010F" w:rsidP="00733730">
      <w:r>
        <w:t>Med hilsen</w:t>
      </w:r>
    </w:p>
    <w:p w14:paraId="1F6A58E5" w14:textId="77777777" w:rsidR="0026010F" w:rsidRDefault="0026010F" w:rsidP="00733730"/>
    <w:p w14:paraId="4C35CA31" w14:textId="77777777" w:rsidR="0026010F" w:rsidRDefault="0026010F" w:rsidP="00733730"/>
    <w:p w14:paraId="32CB7000" w14:textId="2C9C35AB" w:rsidR="0026010F" w:rsidRDefault="0026010F" w:rsidP="00733730">
      <w:r>
        <w:t>Ivar Halvorsen</w:t>
      </w:r>
    </w:p>
    <w:p w14:paraId="16A72029" w14:textId="017E53C3" w:rsidR="0026010F" w:rsidRPr="00733730" w:rsidRDefault="0026010F" w:rsidP="00733730">
      <w:r>
        <w:t>Leder i IT-utvalget</w:t>
      </w:r>
    </w:p>
    <w:sectPr w:rsidR="0026010F" w:rsidRPr="00733730" w:rsidSect="002F354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30"/>
    <w:rsid w:val="00135598"/>
    <w:rsid w:val="0026010F"/>
    <w:rsid w:val="00272421"/>
    <w:rsid w:val="002F3549"/>
    <w:rsid w:val="005564BB"/>
    <w:rsid w:val="006B57C3"/>
    <w:rsid w:val="00733730"/>
    <w:rsid w:val="0076358B"/>
    <w:rsid w:val="00A82AE0"/>
    <w:rsid w:val="00A979E4"/>
    <w:rsid w:val="00AC71DD"/>
    <w:rsid w:val="00AE0A58"/>
    <w:rsid w:val="00D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2566BC"/>
  <w15:chartTrackingRefBased/>
  <w15:docId w15:val="{2004D464-DA9B-1F44-A08A-B77B413B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3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3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E2E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A2F4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3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3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37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37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37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37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DE2E88"/>
    <w:rPr>
      <w:rFonts w:asciiTheme="majorHAnsi" w:eastAsiaTheme="majorEastAsia" w:hAnsiTheme="majorHAnsi" w:cstheme="majorBidi"/>
      <w:b/>
      <w:color w:val="0A2F40" w:themeColor="accent1" w:themeShade="7F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33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33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3373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3373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3373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3373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3373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3373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337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33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337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33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337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3373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3373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3373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33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3373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33730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Standardskriftforavsnitt"/>
    <w:rsid w:val="00135598"/>
  </w:style>
  <w:style w:type="character" w:customStyle="1" w:styleId="apple-converted-space">
    <w:name w:val="apple-converted-space"/>
    <w:basedOn w:val="Standardskriftforavsnitt"/>
    <w:rsid w:val="00135598"/>
  </w:style>
  <w:style w:type="character" w:customStyle="1" w:styleId="eop">
    <w:name w:val="eop"/>
    <w:basedOn w:val="Standardskriftforavsnitt"/>
    <w:rsid w:val="00135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551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Halvorsen</dc:creator>
  <cp:keywords/>
  <dc:description/>
  <cp:lastModifiedBy>Ivar Halvorsen</cp:lastModifiedBy>
  <cp:revision>4</cp:revision>
  <dcterms:created xsi:type="dcterms:W3CDTF">2026-02-01T16:31:00Z</dcterms:created>
  <dcterms:modified xsi:type="dcterms:W3CDTF">2026-02-01T19:20:00Z</dcterms:modified>
</cp:coreProperties>
</file>