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FC254" w14:textId="77777777" w:rsidR="001A6F3F" w:rsidRDefault="001A6F3F">
      <w:pPr>
        <w:rPr>
          <w:b/>
          <w:bCs/>
        </w:rPr>
      </w:pPr>
    </w:p>
    <w:p w14:paraId="07065286" w14:textId="77777777" w:rsidR="001A6F3F" w:rsidRDefault="001A6F3F">
      <w:pPr>
        <w:rPr>
          <w:b/>
          <w:bCs/>
        </w:rPr>
      </w:pPr>
    </w:p>
    <w:p w14:paraId="746B8AE2" w14:textId="78A69BEC" w:rsidR="00E95E6A" w:rsidRPr="006D6D2D" w:rsidRDefault="006D6D2D" w:rsidP="001A6F3F">
      <w:pPr>
        <w:pStyle w:val="Overskrift1"/>
      </w:pPr>
      <w:r w:rsidRPr="006D6D2D">
        <w:t>Utfordringer i dagens helsetjeneste</w:t>
      </w:r>
    </w:p>
    <w:p w14:paraId="3BF83EFD" w14:textId="5AED2937" w:rsidR="001A6F3F" w:rsidRDefault="37D21A9A" w:rsidP="7AACDB5F">
      <w:r>
        <w:t xml:space="preserve">I dette notatet beskrives utfordringer for helse- og omsorgstjenesten på ulike områder, slik Spekter ser det. Utfordringene for tjenesten er knyttet både til generell samfunnsutvikling og internasjonale forhold, og til forhold som er mer spesifikt knyttet til helse- og omsorgstjenesten. </w:t>
      </w:r>
      <w:r w:rsidR="1553B50C">
        <w:t xml:space="preserve">Dette er et overordnet innspill </w:t>
      </w:r>
      <w:r w:rsidR="3BCB3474">
        <w:t>om</w:t>
      </w:r>
      <w:r w:rsidR="1553B50C">
        <w:t xml:space="preserve"> utfordringsbildet, som avtalt. Spekter ønsker senere å komme med innspill knyttet til mulige løsninger på </w:t>
      </w:r>
      <w:r w:rsidR="482584D8">
        <w:t>de utfordringene tjenesten står overfor</w:t>
      </w:r>
      <w:r w:rsidR="017D1C2D">
        <w:t>.</w:t>
      </w:r>
      <w:r w:rsidR="482584D8">
        <w:t xml:space="preserve"> </w:t>
      </w:r>
    </w:p>
    <w:p w14:paraId="4A60FE56" w14:textId="07C4D5C2" w:rsidR="001A6F3F" w:rsidRDefault="001A6F3F" w:rsidP="001A6F3F">
      <w:pPr>
        <w:spacing w:line="276" w:lineRule="auto"/>
      </w:pPr>
      <w:r w:rsidRPr="7FAB2E70">
        <w:rPr>
          <w:rFonts w:ascii="Aptos" w:eastAsia="Aptos" w:hAnsi="Aptos" w:cs="Aptos"/>
        </w:rPr>
        <w:t>Utfordringsbildet som er beskrevet</w:t>
      </w:r>
      <w:r w:rsidR="00AC4D80">
        <w:rPr>
          <w:rFonts w:ascii="Aptos" w:eastAsia="Aptos" w:hAnsi="Aptos" w:cs="Aptos"/>
        </w:rPr>
        <w:t>,</w:t>
      </w:r>
      <w:r w:rsidRPr="7FAB2E70">
        <w:rPr>
          <w:rFonts w:ascii="Aptos" w:eastAsia="Aptos" w:hAnsi="Aptos" w:cs="Aptos"/>
        </w:rPr>
        <w:t xml:space="preserve"> tilsier behov for omstilling og produktivitetsfremmende tiltak. For at dette skal la seg gjennomføre på en god måte, må lederne ha ryggdekning til å gjennomføre endringer. Ansvarsforhold må være avklart og i tråd med etablerte styringsprinsipper. Usikkerhet rundt dette hemmer effektivitet. Lovverk og avtaleverk på arbeidslivsområdet må bygge opp under effektiv bruk av arbeidskraften.</w:t>
      </w:r>
    </w:p>
    <w:p w14:paraId="3283981D" w14:textId="77777777" w:rsidR="00415E10" w:rsidRDefault="00415E10" w:rsidP="00415E10">
      <w:pPr>
        <w:spacing w:line="276" w:lineRule="auto"/>
        <w:rPr>
          <w:rFonts w:ascii="Aptos" w:eastAsia="Aptos" w:hAnsi="Aptos" w:cs="Aptos"/>
        </w:rPr>
      </w:pPr>
      <w:r w:rsidRPr="7FAB2E70">
        <w:rPr>
          <w:rFonts w:ascii="Aptos" w:eastAsia="Aptos" w:hAnsi="Aptos" w:cs="Aptos"/>
        </w:rPr>
        <w:t xml:space="preserve">Etter at helseforetaksmodellen ble innført har utviklingen gått i retning av større grad av nasjonal samordning. Dette gjenspeiles blant annet i månedlige møter mellom administrerende direktører og mellom lederne av de ulike fagområdene i </w:t>
      </w:r>
      <w:proofErr w:type="spellStart"/>
      <w:r w:rsidRPr="7FAB2E70">
        <w:rPr>
          <w:rFonts w:ascii="Aptos" w:eastAsia="Aptos" w:hAnsi="Aptos" w:cs="Aptos"/>
        </w:rPr>
        <w:t>RHFene</w:t>
      </w:r>
      <w:proofErr w:type="spellEnd"/>
      <w:r w:rsidRPr="7FAB2E70">
        <w:rPr>
          <w:rFonts w:ascii="Aptos" w:eastAsia="Aptos" w:hAnsi="Aptos" w:cs="Aptos"/>
        </w:rPr>
        <w:t xml:space="preserve">. Videre skjer det omfattende samordning blant annet gjennom Beslutningsforum og de fem felleseide helseforetakene. Dette bidrar til likebehandling, læring på tvers, risikoreduksjon og utnyttelse av stordriftsfordeler. Overordnet er det en utfordring å sikre god samordning i spesialisthelsetjenesten, både for egen utvikling og for samarbeid med andre (f.eks. UH-sektoren og Forsvaret). </w:t>
      </w:r>
    </w:p>
    <w:p w14:paraId="7D6F5C36" w14:textId="77777777" w:rsidR="00415E10" w:rsidRDefault="00415E10" w:rsidP="00415E10">
      <w:pPr>
        <w:spacing w:line="276" w:lineRule="auto"/>
        <w:rPr>
          <w:rFonts w:ascii="Aptos" w:eastAsia="Aptos" w:hAnsi="Aptos" w:cs="Aptos"/>
        </w:rPr>
      </w:pPr>
      <w:r w:rsidRPr="5EC38F68">
        <w:rPr>
          <w:rFonts w:ascii="Aptos" w:eastAsia="Aptos" w:hAnsi="Aptos" w:cs="Aptos"/>
        </w:rPr>
        <w:t xml:space="preserve">Spesialisthelsetjenesten må ha rammebetingelser som setter den i stand til å møte overordnede utfordringer i form av redusert økonomisk handlingsrom og knapphet på personell, spesielt i distriktene.  For lederne er det avgjørende med langsiktighet og forutsigbarhet i rammebetingelsene. </w:t>
      </w:r>
    </w:p>
    <w:p w14:paraId="7FBD9762" w14:textId="77777777" w:rsidR="00F50A8D" w:rsidRDefault="00F50A8D" w:rsidP="7FAB2E70">
      <w:pPr>
        <w:rPr>
          <w:u w:val="single"/>
        </w:rPr>
      </w:pPr>
    </w:p>
    <w:p w14:paraId="3AE6D6DF" w14:textId="62CF275A" w:rsidR="006D6D2D" w:rsidRDefault="6A41238E" w:rsidP="7FAB2E70">
      <w:pPr>
        <w:rPr>
          <w:u w:val="single"/>
        </w:rPr>
      </w:pPr>
      <w:r w:rsidRPr="7FAB2E70">
        <w:rPr>
          <w:u w:val="single"/>
        </w:rPr>
        <w:t>Beredskap</w:t>
      </w:r>
    </w:p>
    <w:p w14:paraId="65C9D128" w14:textId="42D800DC" w:rsidR="009E16C9" w:rsidRDefault="00588564" w:rsidP="006D6D2D">
      <w:r>
        <w:t>Den geopolitiske situasjonen har endret seg betydelig</w:t>
      </w:r>
      <w:r w:rsidR="00DD0401">
        <w:t xml:space="preserve"> de siste årene</w:t>
      </w:r>
      <w:r>
        <w:t>, med større grad av usikkerhet både sikkerhetsmessig og økonomisk, noe som har konsekvenser både globalt og nasjonalt. Det betyr blant annet at større ressurser</w:t>
      </w:r>
      <w:r w:rsidR="4F76DD29">
        <w:t>, både arbeidskraft og økonomiske ressurser,</w:t>
      </w:r>
      <w:r>
        <w:t xml:space="preserve"> må settes av til forsvar og til å høyne beredskapen i samfunnet. Den økte usikkerheten betyr også at forsyningskjeder og markeder blir mer sårbare. </w:t>
      </w:r>
      <w:r w:rsidR="4C98BD15">
        <w:t xml:space="preserve">Dette stiller </w:t>
      </w:r>
      <w:r w:rsidR="7AE3A425">
        <w:t xml:space="preserve">store </w:t>
      </w:r>
      <w:r w:rsidR="4C98BD15">
        <w:t xml:space="preserve">krav til </w:t>
      </w:r>
      <w:r w:rsidR="2DC201A5">
        <w:t>helse</w:t>
      </w:r>
      <w:r w:rsidR="4C98BD15">
        <w:t xml:space="preserve">tjenesten </w:t>
      </w:r>
      <w:r w:rsidR="484ECAB6">
        <w:t xml:space="preserve">og innebærer blant annet at </w:t>
      </w:r>
      <w:r w:rsidR="08107C2C">
        <w:t xml:space="preserve">vedtatte </w:t>
      </w:r>
      <w:r w:rsidR="484ECAB6">
        <w:t>tiltak</w:t>
      </w:r>
      <w:r w:rsidR="4DA6ECFF">
        <w:t>/strukturer innført</w:t>
      </w:r>
      <w:r w:rsidR="484ECAB6">
        <w:t xml:space="preserve"> ifm</w:t>
      </w:r>
      <w:r w:rsidR="7D1B08FD">
        <w:t>.</w:t>
      </w:r>
      <w:r w:rsidR="484ECAB6">
        <w:t xml:space="preserve"> helseberedskapsmeldingen </w:t>
      </w:r>
      <w:r w:rsidR="4DA6ECFF">
        <w:t xml:space="preserve">må følges opp på en god måte. </w:t>
      </w:r>
    </w:p>
    <w:p w14:paraId="234BD1A1" w14:textId="77777777" w:rsidR="00AC4D80" w:rsidRDefault="00AC4D80" w:rsidP="006D6D2D"/>
    <w:p w14:paraId="0F9B7FAE" w14:textId="77777777" w:rsidR="00AC4D80" w:rsidRDefault="00AC4D80" w:rsidP="006D6D2D"/>
    <w:p w14:paraId="41E2AE48" w14:textId="1D585A83" w:rsidR="001D1804" w:rsidRPr="001D1804" w:rsidRDefault="3E0A9690" w:rsidP="006D6D2D">
      <w:r>
        <w:t xml:space="preserve">Gjennom </w:t>
      </w:r>
      <w:r w:rsidR="595AFED0">
        <w:t xml:space="preserve">pandemien viste </w:t>
      </w:r>
      <w:r w:rsidR="539C9B2D">
        <w:t>spesialisthelsetjenesten stor evne til samordning/samordnet innsats</w:t>
      </w:r>
      <w:r w:rsidR="433D24EE">
        <w:t>, j</w:t>
      </w:r>
      <w:r w:rsidR="3331D8A1">
        <w:t>f.</w:t>
      </w:r>
      <w:r w:rsidR="433D24EE">
        <w:t xml:space="preserve"> </w:t>
      </w:r>
      <w:r w:rsidR="3CDFF1F3">
        <w:t>b</w:t>
      </w:r>
      <w:r w:rsidR="1630D382">
        <w:t xml:space="preserve">lant annet </w:t>
      </w:r>
      <w:r w:rsidR="433D24EE">
        <w:t>koronakommisjonens rapport</w:t>
      </w:r>
      <w:r w:rsidR="329C5B7B">
        <w:t xml:space="preserve">. </w:t>
      </w:r>
    </w:p>
    <w:p w14:paraId="3395F4B6" w14:textId="110EAFCE" w:rsidR="001D1804" w:rsidRPr="001D1804" w:rsidRDefault="001D1804" w:rsidP="7FAB2E70">
      <w:pPr>
        <w:rPr>
          <w:u w:val="single"/>
        </w:rPr>
      </w:pPr>
    </w:p>
    <w:p w14:paraId="62493A8C" w14:textId="4D408ADA" w:rsidR="001D1804" w:rsidRPr="001D1804" w:rsidRDefault="26CC3ED2" w:rsidP="006D6D2D">
      <w:pPr>
        <w:rPr>
          <w:u w:val="single"/>
        </w:rPr>
      </w:pPr>
      <w:r w:rsidRPr="6630CC0D">
        <w:rPr>
          <w:u w:val="single"/>
        </w:rPr>
        <w:t>Klimaendringer</w:t>
      </w:r>
      <w:r w:rsidR="7EAFC46B" w:rsidRPr="6630CC0D">
        <w:rPr>
          <w:u w:val="single"/>
        </w:rPr>
        <w:t xml:space="preserve"> og samfunnsansvar</w:t>
      </w:r>
    </w:p>
    <w:p w14:paraId="15E942B6" w14:textId="77777777" w:rsidR="001979FD" w:rsidRDefault="77612627" w:rsidP="005659B7">
      <w:r>
        <w:t>Norske virksomheter må omstille seg slik at de bidrar til lavere utslipp av klimagasser, og samfunnet og virksomheter må tilpasse seg endringene slik at vi blir bedre rustet mot følgene av eksempelvis ekstremvær, flommer og ras. Lavere utslipp krever innfasing av ny teknologi både i form av mer elektrifisering og bruk av teknologi for innføring av smartere løsninger som leder til lavere ressursbruk. Dette krever investeringer som også påvirker kompetansekravene i virksomhetene. En større grad av tilpasning til klimaendringene vil i mange tilfeller kreve investeringer i infrastruktur.</w:t>
      </w:r>
      <w:r w:rsidR="310EDAB3">
        <w:t xml:space="preserve"> </w:t>
      </w:r>
    </w:p>
    <w:p w14:paraId="5147282D" w14:textId="51FE50DC" w:rsidR="00E8678E" w:rsidRPr="00E8678E" w:rsidRDefault="7955E960" w:rsidP="7FAB2E70">
      <w:r>
        <w:t xml:space="preserve">Effektiv og samordnet innsats på området vil være en </w:t>
      </w:r>
      <w:r w:rsidR="36F61A33">
        <w:t xml:space="preserve">stor utfordring framover. </w:t>
      </w:r>
      <w:r w:rsidR="075AA31C">
        <w:t xml:space="preserve">De regionale helseforetakene gir hvert år ut en rapport fra spesialisthelsetjenesten om samfunnsansvar, </w:t>
      </w:r>
      <w:r w:rsidR="7CCF50DA">
        <w:t>som</w:t>
      </w:r>
      <w:r w:rsidR="075AA31C">
        <w:t xml:space="preserve"> også inneholder et fullstendig klim</w:t>
      </w:r>
      <w:r w:rsidR="214C324D">
        <w:t>a</w:t>
      </w:r>
      <w:r w:rsidR="075AA31C">
        <w:t xml:space="preserve">regnskap. </w:t>
      </w:r>
      <w:r w:rsidR="299912CC">
        <w:t xml:space="preserve">De felleseide selskapene Sykehusinnkjøp </w:t>
      </w:r>
      <w:r w:rsidR="3FB10155">
        <w:t xml:space="preserve">HF </w:t>
      </w:r>
      <w:r w:rsidR="299912CC">
        <w:t xml:space="preserve">og Sykehusbygg </w:t>
      </w:r>
      <w:r w:rsidR="7DA6667A">
        <w:t xml:space="preserve">HF </w:t>
      </w:r>
      <w:r w:rsidR="299912CC">
        <w:t>har viktige roller i arbeidet med klima og miljø.</w:t>
      </w:r>
    </w:p>
    <w:p w14:paraId="04D66014" w14:textId="2E81CB5F" w:rsidR="7AACDB5F" w:rsidRDefault="7AACDB5F" w:rsidP="7AACDB5F">
      <w:pPr>
        <w:rPr>
          <w:u w:val="single"/>
        </w:rPr>
      </w:pPr>
    </w:p>
    <w:p w14:paraId="243BDE08" w14:textId="214B56C4" w:rsidR="00E8678E" w:rsidRPr="00E8678E" w:rsidRDefault="13927364" w:rsidP="7FAB2E70">
      <w:r w:rsidRPr="6630CC0D">
        <w:rPr>
          <w:u w:val="single"/>
        </w:rPr>
        <w:t>Demografisk utvikling</w:t>
      </w:r>
    </w:p>
    <w:p w14:paraId="1B6CEB78" w14:textId="4E3E15BA" w:rsidR="00E8678E" w:rsidRPr="00E8678E" w:rsidRDefault="13927364" w:rsidP="7FAB2E70">
      <w:r>
        <w:t xml:space="preserve">Den demografiske utviklingen innebærer at det framover blir økt konkurranse om arbeidskraften. Befolkningsframskrivinger viser at veksten i befolkningen framover nærmest utelukkende vil være i de eldste aldersgruppene. Flere eldre vil gi økt behov for helse- og omsorgstjenester, samtidig som det ikke blir flere i yrkesaktiv alder til å utføre oppgavene. Knappheten på arbeidskraft forventes å bli særlig stor i distriktene. </w:t>
      </w:r>
    </w:p>
    <w:p w14:paraId="444592CA" w14:textId="01D13B1C" w:rsidR="00E8678E" w:rsidRPr="00E8678E" w:rsidRDefault="2C178E52" w:rsidP="7FAB2E70">
      <w:r>
        <w:t xml:space="preserve">Helsepersonellkommisjonen beskrev i sin rapport </w:t>
      </w:r>
      <w:r w:rsidR="7FD2B879">
        <w:t xml:space="preserve">det massive behovet for arbeidskraft i helsesektoren fram mot 2040. Kommisjonen understreket </w:t>
      </w:r>
      <w:r>
        <w:t xml:space="preserve">at all politikk framover må vurderes opp mot hvordan det påvirker personellsituasjonen. </w:t>
      </w:r>
      <w:r w:rsidR="3B72C5EF">
        <w:t xml:space="preserve"> </w:t>
      </w:r>
    </w:p>
    <w:p w14:paraId="283194B7" w14:textId="2B309478" w:rsidR="7AACDB5F" w:rsidRDefault="7AACDB5F"/>
    <w:p w14:paraId="7E497D77" w14:textId="69EF2A6E" w:rsidR="00E8678E" w:rsidRPr="00E8678E" w:rsidRDefault="5F10A888" w:rsidP="7FAB2E70">
      <w:pPr>
        <w:rPr>
          <w:u w:val="single"/>
        </w:rPr>
      </w:pPr>
      <w:r w:rsidRPr="7AACDB5F">
        <w:rPr>
          <w:u w:val="single"/>
        </w:rPr>
        <w:t>Mer pressede offentlige finanser</w:t>
      </w:r>
    </w:p>
    <w:p w14:paraId="3B96C7F1" w14:textId="3A3BE8CD" w:rsidR="00B033D3" w:rsidRDefault="00E8678E" w:rsidP="00E8678E">
      <w:r>
        <w:t>Bærekraften i statsfinansene vil bli utfordret i årene som kommer</w:t>
      </w:r>
      <w:r w:rsidR="00B033D3">
        <w:t>, som følge a</w:t>
      </w:r>
      <w:r w:rsidR="008139EE">
        <w:t>v bl</w:t>
      </w:r>
      <w:r w:rsidR="009B6595">
        <w:t>.</w:t>
      </w:r>
      <w:r w:rsidR="008139EE">
        <w:t>a</w:t>
      </w:r>
      <w:r w:rsidR="009B6595">
        <w:t>.</w:t>
      </w:r>
      <w:r w:rsidR="008139EE">
        <w:t>:</w:t>
      </w:r>
      <w:r w:rsidR="00B033D3">
        <w:t xml:space="preserve"> </w:t>
      </w:r>
    </w:p>
    <w:p w14:paraId="32A10C61" w14:textId="46697ED7" w:rsidR="00404350" w:rsidRPr="00404350" w:rsidRDefault="00404350" w:rsidP="00E8678E">
      <w:pPr>
        <w:pStyle w:val="Listeavsnitt"/>
        <w:numPr>
          <w:ilvl w:val="0"/>
          <w:numId w:val="1"/>
        </w:numPr>
        <w:rPr>
          <w:u w:val="single"/>
        </w:rPr>
      </w:pPr>
      <w:r>
        <w:t>det</w:t>
      </w:r>
      <w:r w:rsidR="00E8678E">
        <w:t xml:space="preserve"> forventes redusert vekst i skatte- og avgiftsinntektene, som følge av lavere vekst i fastlandsøkonomien. Samtidig vil lavere overføringer til Statens </w:t>
      </w:r>
      <w:r w:rsidR="00E8678E">
        <w:lastRenderedPageBreak/>
        <w:t xml:space="preserve">pensjonsfond - Utland bidra til lavere vekst i hvor mye fondsmidler som kan brukes over statsbudsjettet, gitt at handlingsregelen følges. </w:t>
      </w:r>
    </w:p>
    <w:p w14:paraId="399602F5" w14:textId="77777777" w:rsidR="006255D1" w:rsidRPr="00646F67" w:rsidRDefault="00E8678E" w:rsidP="00E8678E">
      <w:pPr>
        <w:pStyle w:val="Listeavsnitt"/>
        <w:numPr>
          <w:ilvl w:val="0"/>
          <w:numId w:val="1"/>
        </w:numPr>
        <w:rPr>
          <w:u w:val="single"/>
        </w:rPr>
      </w:pPr>
      <w:r>
        <w:t xml:space="preserve">offentlige utgifter som andel av BNP for Fastlands-Norge </w:t>
      </w:r>
      <w:r w:rsidR="00404350">
        <w:t xml:space="preserve">vil </w:t>
      </w:r>
      <w:r>
        <w:t xml:space="preserve">isolert sett øke som følge av en høyere andel eldre. Flere eldre gir økte utgifter både gjennom Folketrygden og til økte demografidrevne kostnader i helse- og omsorgssektoren. </w:t>
      </w:r>
    </w:p>
    <w:p w14:paraId="21AE1D3F" w14:textId="50CF7ABF" w:rsidR="00646F67" w:rsidRPr="006255D1" w:rsidRDefault="00646F67" w:rsidP="00E8678E">
      <w:pPr>
        <w:pStyle w:val="Listeavsnitt"/>
        <w:numPr>
          <w:ilvl w:val="0"/>
          <w:numId w:val="1"/>
        </w:numPr>
        <w:rPr>
          <w:u w:val="single"/>
        </w:rPr>
      </w:pPr>
      <w:r>
        <w:t>store ressurser vil måtte brukes til forsvar og beredskap</w:t>
      </w:r>
    </w:p>
    <w:p w14:paraId="7C0D14D7" w14:textId="7DF17449" w:rsidR="00E8678E" w:rsidRDefault="56E84921" w:rsidP="7FAB2E70">
      <w:r>
        <w:t xml:space="preserve">Dette vil tvinge fram økt </w:t>
      </w:r>
      <w:proofErr w:type="gramStart"/>
      <w:r>
        <w:t>fokus</w:t>
      </w:r>
      <w:proofErr w:type="gramEnd"/>
      <w:r>
        <w:t xml:space="preserve"> på prioriteringer og </w:t>
      </w:r>
      <w:r w:rsidR="1A021ECE">
        <w:t xml:space="preserve">mer </w:t>
      </w:r>
      <w:r>
        <w:t>effektiv bruk av ressursene</w:t>
      </w:r>
      <w:r w:rsidR="1A021ECE">
        <w:t xml:space="preserve"> </w:t>
      </w:r>
      <w:r w:rsidR="6F25414C">
        <w:t>enn vi har sett de siste årene</w:t>
      </w:r>
      <w:r w:rsidR="1A021ECE">
        <w:t>,</w:t>
      </w:r>
      <w:r w:rsidR="6F25414C">
        <w:t xml:space="preserve"> hvor </w:t>
      </w:r>
      <w:r w:rsidR="1638052A">
        <w:t>mye</w:t>
      </w:r>
      <w:r w:rsidR="6F25414C">
        <w:t xml:space="preserve"> av utfordringe</w:t>
      </w:r>
      <w:r w:rsidR="76034772">
        <w:t>ne</w:t>
      </w:r>
      <w:r w:rsidR="6F25414C">
        <w:t xml:space="preserve"> </w:t>
      </w:r>
      <w:r w:rsidR="1A021ECE">
        <w:t>har kunne</w:t>
      </w:r>
      <w:r w:rsidR="22F1AAF8">
        <w:t>t</w:t>
      </w:r>
      <w:r w:rsidR="1A021ECE">
        <w:t xml:space="preserve"> </w:t>
      </w:r>
      <w:r w:rsidR="6F25414C">
        <w:t xml:space="preserve">blitt løst </w:t>
      </w:r>
      <w:r w:rsidR="1A021ECE">
        <w:t>ved å øke ressursene.</w:t>
      </w:r>
      <w:r w:rsidR="7369B239">
        <w:t xml:space="preserve"> </w:t>
      </w:r>
      <w:r w:rsidR="3F0CD66E">
        <w:t xml:space="preserve"> </w:t>
      </w:r>
    </w:p>
    <w:p w14:paraId="6CE6998C" w14:textId="2B3B1005" w:rsidR="7FAB2E70" w:rsidRDefault="7FAB2E70"/>
    <w:p w14:paraId="02D79193" w14:textId="6B64A4D4" w:rsidR="00156F81" w:rsidRPr="000D694C" w:rsidRDefault="00156F81" w:rsidP="00156F81">
      <w:pPr>
        <w:rPr>
          <w:u w:val="single"/>
        </w:rPr>
      </w:pPr>
      <w:r w:rsidRPr="000D694C">
        <w:rPr>
          <w:u w:val="single"/>
        </w:rPr>
        <w:t xml:space="preserve">Lav produktivitetsvekst </w:t>
      </w:r>
    </w:p>
    <w:p w14:paraId="22F875F7" w14:textId="6FBB34F5" w:rsidR="00156F81" w:rsidRDefault="00156F81" w:rsidP="00156F81">
      <w:r>
        <w:t xml:space="preserve">Ifølge Statistisk sentralbyrå (SSB) vokste arbeidsproduktiviteten i markedsrettede fastlandsnæringer med om lag 3,0 pst. årlig i perioden 1970–2005, mens den i perioden etter 2005 i snitt har vært på kun om lag 1 pst. årlig. </w:t>
      </w:r>
    </w:p>
    <w:p w14:paraId="33E210EA" w14:textId="2DE157BC" w:rsidR="006C130C" w:rsidRDefault="371F74E6" w:rsidP="000E59BA">
      <w:r>
        <w:t xml:space="preserve">Den avtakende produktivitetsveksten er bekymringsfull, særlig med tanke på de langsiktige utfordringene norsk økonomi står overfor. I en framtid med knapphet på arbeidskraft er det særlig viktig at vi øker produktiviteten.  Dette gjelder både privat og offentlig sektor. Utfordringsbildet tilsier at vi i Norge må være villige til å se på nye løsninger og reformer. </w:t>
      </w:r>
    </w:p>
    <w:p w14:paraId="08101F3A" w14:textId="77FA6D1F" w:rsidR="00C92829" w:rsidRPr="00C723AD" w:rsidRDefault="00C92829" w:rsidP="7AACDB5F"/>
    <w:p w14:paraId="02E9D18A" w14:textId="7513F0DF" w:rsidR="00F45131" w:rsidRDefault="2EC66BFC" w:rsidP="7FAB2E70">
      <w:pPr>
        <w:rPr>
          <w:u w:val="single"/>
        </w:rPr>
      </w:pPr>
      <w:r w:rsidRPr="7FAB2E70">
        <w:rPr>
          <w:u w:val="single"/>
        </w:rPr>
        <w:t>Forventninger i befolkningen</w:t>
      </w:r>
    </w:p>
    <w:p w14:paraId="3819977B" w14:textId="259E45CF" w:rsidR="00F45131" w:rsidRDefault="0B131F4A" w:rsidP="006D6D2D">
      <w:r>
        <w:t xml:space="preserve">Økt privat velstand vil ventelig bidra til økte forventninger til velferdstjenestene. Dagens unge voksne har vokst opp med andre forventninger til velferdsstaten enn dagens eldre. Sannsynligheten er derfor stor for at framtidens eldre vil ha høyere krav til kvalitet og individuell tilpasning enn det som er tilfelle i dag. Utviklingen forsterkes av økte medisinske og teknologiske muligheter. </w:t>
      </w:r>
    </w:p>
    <w:p w14:paraId="6590AB92" w14:textId="6C743C73" w:rsidR="00F45131" w:rsidRDefault="2EC66BFC" w:rsidP="006D6D2D">
      <w:r>
        <w:t>Dersom offentlig sektor ikke innfrir forventet kvalitet på velferdsgodene som finansieres av fellesskapet, kan det bidra til redusert tillit og dermed redusert skattevilje. Økt avstand mellom befolkningens forventninger og hva som er en bærekraftig helsetjeneste vil være spesielt utfordrende hvis de som har råd til det selv, betaler for tjenester som ikke er prioritert av det offentlige. Dette kan forsterke bemanningsutfordringene i den offentlige tjenesten, og også motvirke målet om lik tilgang til helsetjenester.</w:t>
      </w:r>
    </w:p>
    <w:p w14:paraId="02C09DB4" w14:textId="77777777" w:rsidR="00F45131" w:rsidRDefault="00F45131" w:rsidP="006D6D2D"/>
    <w:p w14:paraId="25B2A257" w14:textId="77777777" w:rsidR="00096760" w:rsidRDefault="00096760" w:rsidP="7FAB2E70">
      <w:pPr>
        <w:rPr>
          <w:u w:val="single"/>
        </w:rPr>
      </w:pPr>
    </w:p>
    <w:p w14:paraId="1F4FC6EC" w14:textId="77777777" w:rsidR="00096760" w:rsidRDefault="00096760" w:rsidP="7FAB2E70">
      <w:pPr>
        <w:rPr>
          <w:u w:val="single"/>
        </w:rPr>
      </w:pPr>
    </w:p>
    <w:p w14:paraId="19730B21" w14:textId="7CF8EA08" w:rsidR="00F45131" w:rsidRDefault="2EC66BFC" w:rsidP="7FAB2E70">
      <w:pPr>
        <w:rPr>
          <w:u w:val="single"/>
        </w:rPr>
      </w:pPr>
      <w:r w:rsidRPr="7FAB2E70">
        <w:rPr>
          <w:u w:val="single"/>
        </w:rPr>
        <w:lastRenderedPageBreak/>
        <w:t>Behov for prioriteringer</w:t>
      </w:r>
    </w:p>
    <w:p w14:paraId="1D8417A3" w14:textId="2B704D90" w:rsidR="00F45131" w:rsidRDefault="2EC66BFC" w:rsidP="006D6D2D">
      <w:r>
        <w:t xml:space="preserve">Et økende gap mellom forventninger til den offentlig finansierte helse- og omsorgstjenesten, og dens kapasitet og bæreevne, innebærer at tydelige prioriteringer er helt nødvendig. Myndigheter og politiske beslutningstakere må gjøre gjennomtenkte prioriteringer og stå ved dem når de møter motstand. Blant annet er det viktig å kunne fase ut tjenester med udokumentert effekt og redusere overbehandling. Det er også en utfordring å sikre at evt. innføring av nye rettigheter er tilstrekkelig kunnskapsbasert. </w:t>
      </w:r>
    </w:p>
    <w:p w14:paraId="71E114F1" w14:textId="0DF4B85A" w:rsidR="00F45131" w:rsidRDefault="0B131F4A" w:rsidP="006D6D2D">
      <w:r>
        <w:t>Det er videre en utfordring å sikre oppslutning om og videreutvikling av system for Nye metoder.</w:t>
      </w:r>
    </w:p>
    <w:p w14:paraId="66134230" w14:textId="65979785" w:rsidR="00F45131" w:rsidRDefault="3DD80802" w:rsidP="006D6D2D">
      <w:proofErr w:type="spellStart"/>
      <w:r>
        <w:t>Styringsmessige</w:t>
      </w:r>
      <w:proofErr w:type="spellEnd"/>
      <w:r>
        <w:t xml:space="preserve"> utfordringer knyttet til omstilling</w:t>
      </w:r>
      <w:r w:rsidR="5DCB7BE1">
        <w:t xml:space="preserve">sarbeid, som er et ledd i prioriteringsarbeidet, </w:t>
      </w:r>
      <w:r>
        <w:t xml:space="preserve">beskrives nedenfor. </w:t>
      </w:r>
    </w:p>
    <w:p w14:paraId="61701234" w14:textId="01F93C8A" w:rsidR="00F45131" w:rsidRDefault="00F45131" w:rsidP="006D6D2D"/>
    <w:p w14:paraId="50E80F0E" w14:textId="2583B1A0" w:rsidR="00F45131" w:rsidRDefault="2EC66BFC" w:rsidP="7FAB2E70">
      <w:pPr>
        <w:rPr>
          <w:u w:val="single"/>
        </w:rPr>
      </w:pPr>
      <w:r w:rsidRPr="7FAB2E70">
        <w:rPr>
          <w:u w:val="single"/>
        </w:rPr>
        <w:t xml:space="preserve">Utenforskap, helserelaterte ytelser og deltid </w:t>
      </w:r>
    </w:p>
    <w:p w14:paraId="09176033" w14:textId="77777777" w:rsidR="00F45131" w:rsidRDefault="2EC66BFC" w:rsidP="006D6D2D">
      <w:r>
        <w:t xml:space="preserve">Norge har relativt høy sysselsetting sammenlignet med andre europeiske land. Samtidig står nesten 1 av 5 i alderen 18-67 år nå utenfor arbeidslivet med en helserelatert trygdeytelse. Sykefraværet i Norge er 86 prosent høyere enn i resten av Norden. </w:t>
      </w:r>
    </w:p>
    <w:p w14:paraId="7CC02DDF" w14:textId="6561EC11" w:rsidR="00F45131" w:rsidRDefault="2EC66BFC" w:rsidP="006D6D2D">
      <w:r>
        <w:t xml:space="preserve">En særskilt utfordring er det at innvandrere, og spesielt flyktninger, har lavere yrkesdeltakelse enn den øvrige befolkningen. </w:t>
      </w:r>
    </w:p>
    <w:p w14:paraId="7FDCE7E2" w14:textId="77F3278B" w:rsidR="00F45131" w:rsidRDefault="2EC66BFC" w:rsidP="006D6D2D">
      <w:r>
        <w:t xml:space="preserve">Det er et betydelig omfang av deltid i Norge, </w:t>
      </w:r>
      <w:r w:rsidR="00C45B9E">
        <w:t>spesielt</w:t>
      </w:r>
      <w:r>
        <w:t xml:space="preserve"> i </w:t>
      </w:r>
      <w:r w:rsidR="00C45B9E">
        <w:t>primærhelsetjenesten</w:t>
      </w:r>
      <w:r>
        <w:t>. Den klart største delen av deltidsarbeidet er frivillig, og helse</w:t>
      </w:r>
      <w:r w:rsidR="0000356B">
        <w:t>- og omsorgs</w:t>
      </w:r>
      <w:r>
        <w:t xml:space="preserve">tjenesten </w:t>
      </w:r>
      <w:r w:rsidR="004B38F6">
        <w:t>må utvikles</w:t>
      </w:r>
      <w:r>
        <w:t xml:space="preserve"> slik at flere vil ønske å jobbe heltid.</w:t>
      </w:r>
    </w:p>
    <w:p w14:paraId="623A6397" w14:textId="043AE5B6" w:rsidR="00AC4D80" w:rsidRDefault="00AC4D80" w:rsidP="7AACDB5F">
      <w:pPr>
        <w:rPr>
          <w:u w:val="single"/>
        </w:rPr>
      </w:pPr>
    </w:p>
    <w:p w14:paraId="1F53A903" w14:textId="50F36C20" w:rsidR="0047099D" w:rsidRPr="00FE003A" w:rsidRDefault="0047099D" w:rsidP="5EC38F68">
      <w:pPr>
        <w:rPr>
          <w:u w:val="single"/>
        </w:rPr>
      </w:pPr>
      <w:r w:rsidRPr="5EC38F68">
        <w:rPr>
          <w:u w:val="single"/>
        </w:rPr>
        <w:t>Arbeidstidsreguleringer</w:t>
      </w:r>
    </w:p>
    <w:p w14:paraId="633C11D8" w14:textId="421D40A4" w:rsidR="7FAB2E70" w:rsidRDefault="5449D478">
      <w:r>
        <w:t>For å møte fremtidens behov for arbeidskraft er det avgjørende å vurdere arbeidstidsordningene slik at disse legger til rette for en organisering av arbeidslivet som muliggjør effektiv bruk av arbeidskraften. Arbeidstidsordningene må tilpasses behovene i virksomheter med døgnkontinuerlig drift, i tråd med forslagene fra blant annet Arbeidstidsutvalget (NOU 2016:1) og Helsepersonellkommisjonen (NOU 2023:4). Det vil ha en svært positiv betydning for kvalitet og forsvarlig drift i for eksempel sykehusene, eldreomsorg og andre velferdstilbud dersom arbeidsgiver får bedre styring av personalressursene. Det vil i tillegg bidra til å løse bemanningsutfordringene, flere vil kunne gis mulighet til å få hel stilling, og behovet for deltidsstillinger og innleie vil bli redusert betydelig.</w:t>
      </w:r>
      <w:r w:rsidR="6ACB1ACE">
        <w:t xml:space="preserve"> </w:t>
      </w:r>
    </w:p>
    <w:p w14:paraId="2B1C390D" w14:textId="376EAC5D" w:rsidR="7AACDB5F" w:rsidRDefault="7AACDB5F" w:rsidP="7AACDB5F">
      <w:pPr>
        <w:rPr>
          <w:u w:val="single"/>
        </w:rPr>
      </w:pPr>
    </w:p>
    <w:p w14:paraId="2C86D638" w14:textId="77777777" w:rsidR="002A6054" w:rsidRDefault="002A6054" w:rsidP="7FAB2E70">
      <w:pPr>
        <w:rPr>
          <w:u w:val="single"/>
        </w:rPr>
      </w:pPr>
    </w:p>
    <w:p w14:paraId="5DA44AC6" w14:textId="0C50491E" w:rsidR="4F06FE2B" w:rsidRDefault="4F06FE2B" w:rsidP="7FAB2E70">
      <w:pPr>
        <w:rPr>
          <w:u w:val="single"/>
        </w:rPr>
      </w:pPr>
      <w:r w:rsidRPr="7FAB2E70">
        <w:rPr>
          <w:u w:val="single"/>
        </w:rPr>
        <w:lastRenderedPageBreak/>
        <w:t>Mange små kommuner</w:t>
      </w:r>
    </w:p>
    <w:p w14:paraId="73D24AEA" w14:textId="439DDCF3" w:rsidR="4F06FE2B" w:rsidRDefault="4F06FE2B">
      <w:r>
        <w:t>Generalistkommuneutvalget peker på at hovedutfordringen i dagens generalistkommunesystem er at spesielt små (under 5000 innbyggere) og usentrale kommuner har utfordringer med å oppfylle lovfestede krav. Samtidig opplever mange små kommuner befolkningsnedgang, økende andel eldre, færre i yrkesaktiv alder og mangel på kompetanse. Utvalget beskriver manglende og sårbare fagmiljøer i kommunene, særlig innenfor rusbehandling og -omsorg og psykiske helsetjenester. Om lag halvparten av landets kommuner har under 5 000 innbyggere.</w:t>
      </w:r>
      <w:r w:rsidR="4EE722D5">
        <w:t xml:space="preserve"> A</w:t>
      </w:r>
      <w:r w:rsidR="6B2F5690">
        <w:t>v</w:t>
      </w:r>
      <w:r w:rsidR="4EE722D5">
        <w:t xml:space="preserve"> Norges 357 kommuner er det 259 som er mindre enn den m</w:t>
      </w:r>
      <w:r w:rsidR="322E8350">
        <w:t>inste i Danmark</w:t>
      </w:r>
      <w:r w:rsidR="63FEA115">
        <w:t xml:space="preserve"> (som har 98 kommuner)</w:t>
      </w:r>
      <w:r w:rsidR="322E8350">
        <w:t>.</w:t>
      </w:r>
      <w:r w:rsidR="63FEA115">
        <w:t xml:space="preserve"> </w:t>
      </w:r>
      <w:r w:rsidR="00113B6E">
        <w:t xml:space="preserve">Ifølge Generalistkommuneutvalget er det ingen norske kommuner som i dag klarer å ivareta alle lovkrav. </w:t>
      </w:r>
      <w:r w:rsidR="322E8350">
        <w:t xml:space="preserve"> </w:t>
      </w:r>
    </w:p>
    <w:p w14:paraId="4B99D16A" w14:textId="77777777" w:rsidR="003B37EC" w:rsidRDefault="003B37EC" w:rsidP="0009327E">
      <w:pPr>
        <w:rPr>
          <w:u w:val="single"/>
        </w:rPr>
      </w:pPr>
      <w:r>
        <w:rPr>
          <w:u w:val="single"/>
        </w:rPr>
        <w:t>¨</w:t>
      </w:r>
    </w:p>
    <w:p w14:paraId="436ABC21" w14:textId="45512573" w:rsidR="0009327E" w:rsidRPr="00E82CE0" w:rsidRDefault="0009327E" w:rsidP="0009327E">
      <w:pPr>
        <w:rPr>
          <w:u w:val="single"/>
        </w:rPr>
      </w:pPr>
      <w:r w:rsidRPr="00E82CE0">
        <w:rPr>
          <w:u w:val="single"/>
        </w:rPr>
        <w:t>Samhandling mellom spesialisthelsetjenesten og kommunene</w:t>
      </w:r>
    </w:p>
    <w:p w14:paraId="70C008EA" w14:textId="6D73D890" w:rsidR="0009327E" w:rsidRDefault="6302599E" w:rsidP="0009327E">
      <w:r>
        <w:t>Mangelfull samhandling gir uheldige utslag for behandlingen og behandlingsresultatene, men også dårligere ressursbruk. Samhandlingen mellom spesialisthelsetjenesten og kommunenes helsetjeneste</w:t>
      </w:r>
      <w:r w:rsidR="3DCA7AD0">
        <w:t xml:space="preserve"> </w:t>
      </w:r>
      <w:r>
        <w:t xml:space="preserve">må bedres og styrkes. Spekter viser til at denne utfordringen er tydelige adressert i mandatet til Helsereformutvalget. </w:t>
      </w:r>
      <w:r w:rsidR="2FEF0228">
        <w:t xml:space="preserve">Erfaring vil også hentes fra “Prosjekt </w:t>
      </w:r>
      <w:proofErr w:type="spellStart"/>
      <w:r w:rsidR="2FEF0228">
        <w:t>X</w:t>
      </w:r>
      <w:proofErr w:type="spellEnd"/>
      <w:r w:rsidR="2FEF0228">
        <w:t xml:space="preserve">”-piloter. </w:t>
      </w:r>
      <w:r>
        <w:t>En spesiell utfordring er knyttet til fastlegens portvokterrolle, og betydningen denne har for å understøtte god prioriteringspraksis, bedre bruk av de samlede ressursene og riktigere bruk av personellet i spesialisthelsetjenesten. Utfordringene på bemanningsområdet, spesielt i distriktene, tilsier også vurderinger av hva som skal til for å etablere kombinerte stillinger i samarbeid mellom sykehus og kommuner.</w:t>
      </w:r>
      <w:r w:rsidR="414A3D34">
        <w:t xml:space="preserve"> Videre må betydningen av finansieringssystemer og lovverk</w:t>
      </w:r>
      <w:r w:rsidR="57F9F9A9">
        <w:t xml:space="preserve"> for gode samhandlingsløsninger vurderes.</w:t>
      </w:r>
      <w:r w:rsidR="414A3D34">
        <w:t xml:space="preserve"> </w:t>
      </w:r>
      <w:r w:rsidR="2F5174A7">
        <w:t xml:space="preserve">Helseforetak vil i dagens system </w:t>
      </w:r>
      <w:r w:rsidR="2FC8B3F7">
        <w:t xml:space="preserve">«tape» inntekter på aktivitet som ikke utløser takster. </w:t>
      </w:r>
      <w:r w:rsidR="73A36A39">
        <w:t xml:space="preserve">For spesialisthelsetjenesten er det en spesiell utfordring med et stort antall </w:t>
      </w:r>
      <w:r w:rsidR="7820E28C">
        <w:t>utskrivningsklare</w:t>
      </w:r>
      <w:r w:rsidR="39530050">
        <w:t xml:space="preserve"> pasienter som blir liggende i sykehus. Utfordringen er </w:t>
      </w:r>
      <w:r w:rsidR="19F57DA1">
        <w:t xml:space="preserve">ikke generell, men </w:t>
      </w:r>
      <w:r w:rsidR="39530050">
        <w:t xml:space="preserve">knyttet til enkeltkommuner i ulike opptaksområder. </w:t>
      </w:r>
    </w:p>
    <w:p w14:paraId="14CE27DE" w14:textId="10A9BD49" w:rsidR="7FAB2E70" w:rsidRDefault="7FAB2E70" w:rsidP="7FAB2E70">
      <w:pPr>
        <w:rPr>
          <w:u w:val="single"/>
        </w:rPr>
      </w:pPr>
    </w:p>
    <w:p w14:paraId="733DBB7C" w14:textId="5B88419C" w:rsidR="00AD1C00" w:rsidRPr="00692363" w:rsidRDefault="00692363" w:rsidP="00AD1C00">
      <w:pPr>
        <w:rPr>
          <w:u w:val="single"/>
        </w:rPr>
      </w:pPr>
      <w:r w:rsidRPr="00692363">
        <w:rPr>
          <w:u w:val="single"/>
        </w:rPr>
        <w:t>U</w:t>
      </w:r>
      <w:r w:rsidR="00AD1C00" w:rsidRPr="00692363">
        <w:rPr>
          <w:u w:val="single"/>
        </w:rPr>
        <w:t>tdannings- og kompetansepolitikk</w:t>
      </w:r>
      <w:r>
        <w:rPr>
          <w:u w:val="single"/>
        </w:rPr>
        <w:t>en</w:t>
      </w:r>
      <w:r w:rsidR="00AD1C00" w:rsidRPr="00692363">
        <w:rPr>
          <w:u w:val="single"/>
        </w:rPr>
        <w:t xml:space="preserve"> </w:t>
      </w:r>
    </w:p>
    <w:p w14:paraId="36FE168D" w14:textId="40916EEA" w:rsidR="00AD1C00" w:rsidRDefault="00AD1C00" w:rsidP="00AD1C00">
      <w:r>
        <w:t>Utdanningssystemet må sørge for at unge får en utdanning som i størst mulig grad gjenspeiler arbeidslivets kompetansebehov. Samtidig som det vil bli mangel på arbeidskraft innen mange områder framover, vil det også være områder hvor det er betydelige overskudd. Dette tilsier et behov for mer styring av dimensjoneringen av utdanningssystemet.</w:t>
      </w:r>
    </w:p>
    <w:p w14:paraId="1042C700" w14:textId="77777777" w:rsidR="003B37EC" w:rsidRDefault="53A2E586" w:rsidP="7AACDB5F">
      <w:r>
        <w:t xml:space="preserve">Ansvaret for utdanning og kompetanseutvikling er delt mellom helse- og omsorgstjenesten og utdanningssektoren. Sykehusene har et lovpålagt ansvar for forskning og utdanning av personell. Utdanningssektoren har en nøkkelrolle i grunn- og </w:t>
      </w:r>
    </w:p>
    <w:p w14:paraId="5EFD1995" w14:textId="77777777" w:rsidR="003B37EC" w:rsidRDefault="003B37EC" w:rsidP="7AACDB5F"/>
    <w:p w14:paraId="056FF1E0" w14:textId="6CD914BA" w:rsidR="006477B6" w:rsidRDefault="53A2E586" w:rsidP="7AACDB5F">
      <w:r>
        <w:t xml:space="preserve">videreutdanningen av mange profesjonsgrupper. </w:t>
      </w:r>
      <w:r w:rsidR="5FDD733C">
        <w:t>Ikke minst i lys av bemanningsutfordringene framover er d</w:t>
      </w:r>
      <w:r w:rsidR="5F71CB1D">
        <w:t xml:space="preserve">et </w:t>
      </w:r>
      <w:r w:rsidR="5FDD733C">
        <w:t xml:space="preserve">en </w:t>
      </w:r>
      <w:r w:rsidR="5F71CB1D">
        <w:t>utfordring å sikre</w:t>
      </w:r>
      <w:r w:rsidR="0B4CE2D0">
        <w:t xml:space="preserve"> et </w:t>
      </w:r>
      <w:r>
        <w:t>sterk</w:t>
      </w:r>
      <w:r w:rsidR="5F71CB1D">
        <w:t>t</w:t>
      </w:r>
      <w:r>
        <w:t xml:space="preserve"> og forpliktende samarbeid mellom helse- og omsorgstjenesten og utdanningssektoren for å sikre at kompetansen svarer til reelle behov. </w:t>
      </w:r>
      <w:r w:rsidR="09BBE02B">
        <w:t>Dette stiller krav til god organisering på begge sider</w:t>
      </w:r>
      <w:r w:rsidR="16F46348">
        <w:t>, og at spesialisthelsetjenesten kan framstå samlet</w:t>
      </w:r>
      <w:r w:rsidR="09BBE02B">
        <w:t>.</w:t>
      </w:r>
    </w:p>
    <w:p w14:paraId="2EB30D10" w14:textId="30E857CC" w:rsidR="7FAB2E70" w:rsidRDefault="7FAB2E70" w:rsidP="7FAB2E70">
      <w:pPr>
        <w:rPr>
          <w:u w:val="single"/>
        </w:rPr>
      </w:pPr>
    </w:p>
    <w:p w14:paraId="0EDB5D02" w14:textId="3DDCED14" w:rsidR="00C049C1" w:rsidRPr="00A93B24" w:rsidRDefault="00A93B24" w:rsidP="006D6D2D">
      <w:pPr>
        <w:rPr>
          <w:u w:val="single"/>
        </w:rPr>
      </w:pPr>
      <w:r w:rsidRPr="00A93B24">
        <w:rPr>
          <w:u w:val="single"/>
        </w:rPr>
        <w:t>Digitalisering</w:t>
      </w:r>
      <w:r w:rsidR="0061031A">
        <w:rPr>
          <w:u w:val="single"/>
        </w:rPr>
        <w:t xml:space="preserve"> og teknologiutvikling</w:t>
      </w:r>
    </w:p>
    <w:p w14:paraId="1F2D8D25" w14:textId="40189F95" w:rsidR="004F12B1" w:rsidRDefault="0B98E34D" w:rsidP="004F12B1">
      <w:r>
        <w:t>Digitalisering er en sterk driver for den tjenesteutviklingen som må til for å gjøre fremtidens helse- og omsorgstjeneste bærekraftig. Ikke minst vil digitaliseringen styrke pasientens/brukerens mulighet til å medvirke i egen behandling. Digitalisering er</w:t>
      </w:r>
      <w:r w:rsidR="170CBFD3">
        <w:t xml:space="preserve"> også avgjørende </w:t>
      </w:r>
      <w:r>
        <w:t xml:space="preserve">for å lykkes med samhandling og </w:t>
      </w:r>
      <w:proofErr w:type="spellStart"/>
      <w:r>
        <w:t>kompetansedeng</w:t>
      </w:r>
      <w:proofErr w:type="spellEnd"/>
      <w:r>
        <w:t xml:space="preserve"> både internt i hhv. helseforetak og kommuner, mellom helseforetak og mellom helseforetak og kommuner. </w:t>
      </w:r>
    </w:p>
    <w:p w14:paraId="29A6CAD9" w14:textId="2B1D9124" w:rsidR="00E63FB9" w:rsidRDefault="00CB3F90" w:rsidP="004F12B1">
      <w:r>
        <w:t xml:space="preserve">Det er </w:t>
      </w:r>
      <w:r w:rsidR="000A5C9A">
        <w:t xml:space="preserve">imidlertid flere forhold som kan </w:t>
      </w:r>
      <w:r w:rsidR="004C632C">
        <w:t>bremse den utviklingen</w:t>
      </w:r>
      <w:r w:rsidR="00E63FB9">
        <w:t xml:space="preserve">: </w:t>
      </w:r>
    </w:p>
    <w:p w14:paraId="44508B00" w14:textId="140604A4" w:rsidR="00176811" w:rsidRDefault="00C26178" w:rsidP="00E63FB9">
      <w:pPr>
        <w:pStyle w:val="Listeavsnitt"/>
        <w:numPr>
          <w:ilvl w:val="0"/>
          <w:numId w:val="1"/>
        </w:numPr>
      </w:pPr>
      <w:r>
        <w:t>Mangel på ø</w:t>
      </w:r>
      <w:r w:rsidR="00E63FB9">
        <w:t xml:space="preserve">konomiske ressurser; </w:t>
      </w:r>
      <w:r>
        <w:t>løpende drift må prioriteres</w:t>
      </w:r>
      <w:r w:rsidR="0042112F">
        <w:t xml:space="preserve"> for å sikre forsvarlige tjenester</w:t>
      </w:r>
      <w:r>
        <w:t xml:space="preserve">. </w:t>
      </w:r>
    </w:p>
    <w:p w14:paraId="368518CB" w14:textId="380A2F3C" w:rsidR="00C26178" w:rsidRDefault="665C0D2B" w:rsidP="00E63FB9">
      <w:pPr>
        <w:pStyle w:val="Listeavsnitt"/>
        <w:numPr>
          <w:ilvl w:val="0"/>
          <w:numId w:val="1"/>
        </w:numPr>
      </w:pPr>
      <w:r>
        <w:t xml:space="preserve">Mangel på kompetanse, spesielt i kommunene. </w:t>
      </w:r>
    </w:p>
    <w:p w14:paraId="066D9FF8" w14:textId="6DF096C8" w:rsidR="00D51293" w:rsidRDefault="00032626" w:rsidP="00060F6A">
      <w:pPr>
        <w:pStyle w:val="Listeavsnitt"/>
        <w:numPr>
          <w:ilvl w:val="0"/>
          <w:numId w:val="1"/>
        </w:numPr>
      </w:pPr>
      <w:r>
        <w:t>Problem med å sikre nødvendig samarbeid</w:t>
      </w:r>
      <w:r w:rsidR="00D51293">
        <w:t xml:space="preserve">/samhandling om felles løsninger. </w:t>
      </w:r>
    </w:p>
    <w:p w14:paraId="228C2909" w14:textId="4D259130" w:rsidR="008F60D9" w:rsidRDefault="008F60D9" w:rsidP="00060F6A">
      <w:pPr>
        <w:pStyle w:val="Listeavsnitt"/>
        <w:numPr>
          <w:ilvl w:val="0"/>
          <w:numId w:val="1"/>
        </w:numPr>
      </w:pPr>
      <w:r>
        <w:t>Regulatoriske forhold/lovverk.</w:t>
      </w:r>
    </w:p>
    <w:p w14:paraId="05A0DE04" w14:textId="76360090" w:rsidR="004F12B1" w:rsidRDefault="00523B9D" w:rsidP="006D6D2D">
      <w:r>
        <w:t xml:space="preserve">Svake </w:t>
      </w:r>
      <w:r w:rsidR="0009510F">
        <w:t xml:space="preserve">digitale ferdigheter </w:t>
      </w:r>
      <w:r>
        <w:t xml:space="preserve">i befolkningen </w:t>
      </w:r>
      <w:r w:rsidR="00B26F7B">
        <w:t xml:space="preserve">kan </w:t>
      </w:r>
      <w:r w:rsidR="00D55C14">
        <w:t xml:space="preserve">også </w:t>
      </w:r>
      <w:r w:rsidR="0009510F">
        <w:t>bremse omstillingen i arbeidslivet</w:t>
      </w:r>
      <w:r w:rsidR="00B26F7B">
        <w:t xml:space="preserve"> og hindre</w:t>
      </w:r>
      <w:r w:rsidR="0009510F">
        <w:t xml:space="preserve"> at digitale løsninger fra det offentlige tas i bruk</w:t>
      </w:r>
      <w:r w:rsidR="00B26F7B">
        <w:t xml:space="preserve"> i tilstrekkelig grad</w:t>
      </w:r>
      <w:r w:rsidR="0009510F">
        <w:t xml:space="preserve">. </w:t>
      </w:r>
    </w:p>
    <w:p w14:paraId="46DAA007" w14:textId="616E4F45" w:rsidR="009E456F" w:rsidRDefault="10752BD3" w:rsidP="006D6D2D">
      <w:r>
        <w:t xml:space="preserve">Digitalisering gir først og fremt muligheter; utfordringen er knyttet til å ta mulighetene i bruk. </w:t>
      </w:r>
    </w:p>
    <w:p w14:paraId="0DB2C63F" w14:textId="3347B1A4" w:rsidR="7AACDB5F" w:rsidRDefault="7AACDB5F"/>
    <w:p w14:paraId="6E94DA61" w14:textId="4A24EDA4" w:rsidR="00293C4C" w:rsidRPr="00237849" w:rsidRDefault="151F28EA" w:rsidP="00293C4C">
      <w:pPr>
        <w:rPr>
          <w:u w:val="single"/>
        </w:rPr>
      </w:pPr>
      <w:r w:rsidRPr="7FAB2E70">
        <w:rPr>
          <w:u w:val="single"/>
        </w:rPr>
        <w:t>Handlingsrom</w:t>
      </w:r>
      <w:r w:rsidR="22295A8D" w:rsidRPr="7FAB2E70">
        <w:rPr>
          <w:u w:val="single"/>
        </w:rPr>
        <w:t xml:space="preserve"> og legitimitet</w:t>
      </w:r>
    </w:p>
    <w:p w14:paraId="5F8A9D18" w14:textId="264988E3" w:rsidR="00293C4C" w:rsidRDefault="00293C4C" w:rsidP="00293C4C">
      <w:r>
        <w:t xml:space="preserve">Det er synliggjort et stort omstillingsbehov i helse- og omsorgstjenesten, både av hensyn til ressurstilgang og til at det er behov for </w:t>
      </w:r>
      <w:proofErr w:type="gramStart"/>
      <w:r>
        <w:t>robuste</w:t>
      </w:r>
      <w:proofErr w:type="gramEnd"/>
      <w:r>
        <w:t xml:space="preserve"> fagmiljøer for å gi forsvarlig og likeverdig helsehjelp. I en slik situasjon er det viktig at lederne i helsetjenesten ikke overprøves i nødvendig omstilling, men gis nødvendig handlingsrom og tillit. Dette gjelder også beslutninger knyttet til sykehusstruktur og funksjons- og oppgavefordeling.</w:t>
      </w:r>
    </w:p>
    <w:p w14:paraId="4CE564C3" w14:textId="57DB1E62" w:rsidR="005067F6" w:rsidRDefault="23C7B8E7" w:rsidP="005067F6">
      <w:r>
        <w:t xml:space="preserve">Kommunekommisjonen, som ble satt ned i mai 2025, skal foreslå endringer i statens styring av kommunesektoren, og komme med forslag som skal legge til rette for god ressursbruk, fleksibel bruk av personell og effektiv oppgaveløsning i kommunesektoren. Den skal også vurdere og foreslå tiltak om det er andre forhold som binder opp kompetanse unødvendig, bidrar til unødvendig høye kostnader eller lite effektiv </w:t>
      </w:r>
      <w:r>
        <w:lastRenderedPageBreak/>
        <w:t xml:space="preserve">oppgaveløsning. Mye av de samme utfordringene som dette er et svar på, gjelder også for spesialisthelsetjenesten. </w:t>
      </w:r>
      <w:r w:rsidR="2C780ADD">
        <w:t>Forenklingsarbeidet bør ha høy prioritet fremover, både gjennom å vurdere eksisterende lover, forskrifter, rapporterings- og dokumentasjonskrav, og gjennom å sikre gode prosesser før nye krav stilles.</w:t>
      </w:r>
      <w:r w:rsidR="72AE41D8">
        <w:t xml:space="preserve"> Uavhengig av organisasjonsform </w:t>
      </w:r>
      <w:r w:rsidR="0313CCF6">
        <w:t xml:space="preserve">er det en utfordring å sikre en god balanse mellom </w:t>
      </w:r>
      <w:r w:rsidR="2C780ADD">
        <w:t xml:space="preserve">politisk styring </w:t>
      </w:r>
      <w:r w:rsidR="5D316772">
        <w:t xml:space="preserve">på den ene siden og </w:t>
      </w:r>
      <w:r w:rsidR="2C780ADD">
        <w:t>autonomi og handlingsrom</w:t>
      </w:r>
      <w:r w:rsidR="1E1F5256">
        <w:t xml:space="preserve"> til ledelsen </w:t>
      </w:r>
      <w:r w:rsidR="0A28D1AB">
        <w:t xml:space="preserve">i virksomhetene </w:t>
      </w:r>
      <w:r w:rsidR="1E1F5256">
        <w:t>på den andre</w:t>
      </w:r>
      <w:r w:rsidR="2C780ADD">
        <w:t xml:space="preserve">. Betydningen av en tydelig ansvars- og rolledeling blir </w:t>
      </w:r>
      <w:r w:rsidR="1E1F5256">
        <w:t xml:space="preserve">også </w:t>
      </w:r>
      <w:r w:rsidR="2C780ADD">
        <w:t>viktigere når kravene til effektivisering og omstilling forventes å øke framover</w:t>
      </w:r>
      <w:r w:rsidR="55D2A33C">
        <w:t xml:space="preserve">. For foretakene </w:t>
      </w:r>
      <w:r w:rsidR="0A879597">
        <w:t xml:space="preserve">gjelder det spesielt at det må være en klar rolledeling mellom eier, styre og </w:t>
      </w:r>
      <w:r w:rsidR="4FE8AAE2">
        <w:t>daglig leder</w:t>
      </w:r>
      <w:r w:rsidR="0A879597">
        <w:t xml:space="preserve">. </w:t>
      </w:r>
    </w:p>
    <w:p w14:paraId="26905E3E" w14:textId="2CE3ED62" w:rsidR="005067F6" w:rsidRPr="0099261C" w:rsidRDefault="24944E01" w:rsidP="7AACDB5F">
      <w:pPr>
        <w:rPr>
          <w:rFonts w:ascii="Aptos" w:eastAsia="Aptos" w:hAnsi="Aptos" w:cs="Aptos"/>
        </w:rPr>
      </w:pPr>
      <w:r w:rsidRPr="7AACDB5F">
        <w:rPr>
          <w:rFonts w:ascii="Aptos" w:eastAsia="Aptos" w:hAnsi="Aptos" w:cs="Aptos"/>
        </w:rPr>
        <w:t xml:space="preserve">Myndiggjøring og tillit til lederne er avgjørende for god styring. Det er en utfordring at det i diskusjon av modellen til dels skapes myter. For eksempel at de regionale helseforetakene legger beslag på et stort antall ansatte. RHF-administrasjonene har til sammen under 500 ansatte, i en sektor med driftsbevilgninger på om lag 215 mrd. </w:t>
      </w:r>
      <w:r w:rsidR="5C44662D" w:rsidRPr="7AACDB5F">
        <w:rPr>
          <w:rFonts w:ascii="Aptos" w:eastAsia="Aptos" w:hAnsi="Aptos" w:cs="Aptos"/>
        </w:rPr>
        <w:t>k</w:t>
      </w:r>
      <w:r w:rsidRPr="7AACDB5F">
        <w:rPr>
          <w:rFonts w:ascii="Aptos" w:eastAsia="Aptos" w:hAnsi="Aptos" w:cs="Aptos"/>
        </w:rPr>
        <w:t>roner</w:t>
      </w:r>
      <w:r w:rsidR="7BAAE532" w:rsidRPr="7AACDB5F">
        <w:rPr>
          <w:rFonts w:ascii="Aptos" w:eastAsia="Aptos" w:hAnsi="Aptos" w:cs="Aptos"/>
        </w:rPr>
        <w:t xml:space="preserve"> og til sammen </w:t>
      </w:r>
      <w:r w:rsidR="16A1DE36" w:rsidRPr="7AACDB5F">
        <w:rPr>
          <w:rFonts w:ascii="Aptos" w:eastAsia="Aptos" w:hAnsi="Aptos" w:cs="Aptos"/>
        </w:rPr>
        <w:t>om lag 157 000</w:t>
      </w:r>
      <w:r w:rsidR="461970A9" w:rsidRPr="7AACDB5F">
        <w:rPr>
          <w:rFonts w:ascii="Aptos" w:eastAsia="Aptos" w:hAnsi="Aptos" w:cs="Aptos"/>
        </w:rPr>
        <w:t xml:space="preserve"> </w:t>
      </w:r>
      <w:r w:rsidR="7BAAE532" w:rsidRPr="7AACDB5F">
        <w:rPr>
          <w:rFonts w:ascii="Aptos" w:eastAsia="Aptos" w:hAnsi="Aptos" w:cs="Aptos"/>
        </w:rPr>
        <w:t>ansatte</w:t>
      </w:r>
      <w:r w:rsidRPr="7AACDB5F">
        <w:rPr>
          <w:rFonts w:ascii="Aptos" w:eastAsia="Aptos" w:hAnsi="Aptos" w:cs="Aptos"/>
        </w:rPr>
        <w:t xml:space="preserve">. Dette framstår ikke som et høyt antall, og det er heller ikke belegg for å si at det arbeidet som utføres er unyttig, tvert imot. </w:t>
      </w:r>
    </w:p>
    <w:p w14:paraId="7DEB3B5E" w14:textId="7000689E" w:rsidR="005067F6" w:rsidRPr="0099261C" w:rsidRDefault="24944E01" w:rsidP="7FAB2E70">
      <w:pPr>
        <w:spacing w:line="276" w:lineRule="auto"/>
      </w:pPr>
      <w:r w:rsidRPr="7AACDB5F">
        <w:rPr>
          <w:rFonts w:ascii="Aptos" w:eastAsia="Aptos" w:hAnsi="Aptos" w:cs="Aptos"/>
        </w:rPr>
        <w:t xml:space="preserve">De avveiningene som helseforetakene må foreta, og som modellen kritiseres for, er også avveininger som måtte vært gjort i alle alternative styringsmodeller. Det er ikke tenkelig med en styringsmodell for spesialisthelsetjenesten der det ikke fastsettes en økonomisk ramme. Rekrutteringsutfordringer er også noe som må håndteres i enhver styringsmodell. Det er en utfordring at diskusjon av modellen baseres på oppfatninger/påstander om at endringer som må tilskrives mangel på personell og økonomiske hensyn tilskrives helseforetaksmodellen. </w:t>
      </w:r>
    </w:p>
    <w:p w14:paraId="0C26AFC9" w14:textId="408838D8" w:rsidR="7AACDB5F" w:rsidRDefault="7AACDB5F" w:rsidP="7AACDB5F">
      <w:pPr>
        <w:spacing w:line="276" w:lineRule="auto"/>
        <w:rPr>
          <w:u w:val="single"/>
        </w:rPr>
      </w:pPr>
    </w:p>
    <w:p w14:paraId="77F491F7" w14:textId="2DC6C337" w:rsidR="005067F6" w:rsidRPr="0099261C" w:rsidRDefault="5A6E2796" w:rsidP="7AACDB5F">
      <w:pPr>
        <w:spacing w:line="276" w:lineRule="auto"/>
        <w:rPr>
          <w:u w:val="single"/>
        </w:rPr>
      </w:pPr>
      <w:r w:rsidRPr="7AACDB5F">
        <w:rPr>
          <w:u w:val="single"/>
        </w:rPr>
        <w:t>Finansiering</w:t>
      </w:r>
      <w:r w:rsidR="47CBF641" w:rsidRPr="7AACDB5F">
        <w:rPr>
          <w:u w:val="single"/>
        </w:rPr>
        <w:t xml:space="preserve"> og vilkår for bevilgningene</w:t>
      </w:r>
    </w:p>
    <w:p w14:paraId="67F2E4F0" w14:textId="5786EF55" w:rsidR="12E1BFBE" w:rsidRDefault="12E1BFBE">
      <w:r>
        <w:t>Forutsigbarhet er viktig for god styring. Spesielt for helseforetakene har det de siste årene blitt gitt omfattende tilleggsbevilgninger, men også nye oppdrag i løpet av året, noe som gir dårligere muligheter for planlegging og ressursutnyttelse enn om bevilgningene og oppdragene i all hovedsak gis én gang pr. år. Eksempelvis ble det i tillegg til oppdragsdokument i juli i år gitt 27 tilleggsoppdrag.</w:t>
      </w:r>
    </w:p>
    <w:p w14:paraId="6357A937" w14:textId="12D6A490" w:rsidR="005067F6" w:rsidRDefault="1C8DBD15" w:rsidP="005067F6">
      <w:r>
        <w:t xml:space="preserve">Knapphet på arbeidskraft framover gjør det enda viktigere enn tidligere å skape rom for arbeidsbesparende investeringer i teknologi, medisinskteknisk utstyr og bygg. Dette </w:t>
      </w:r>
      <w:r w:rsidR="466FE81C">
        <w:t xml:space="preserve">må hensyntas i de økonomiske </w:t>
      </w:r>
      <w:r w:rsidR="481242C6">
        <w:t>oppleggene</w:t>
      </w:r>
      <w:r w:rsidR="466FE81C">
        <w:t xml:space="preserve"> til tjenesten</w:t>
      </w:r>
      <w:r w:rsidR="44C5BCC2">
        <w:t>.</w:t>
      </w:r>
    </w:p>
    <w:p w14:paraId="777A543B" w14:textId="5878F6CC" w:rsidR="005067F6" w:rsidRDefault="5A0D1C0D" w:rsidP="005067F6">
      <w:r>
        <w:t xml:space="preserve">I den offentlige debatten har det den senere tid vært mye </w:t>
      </w:r>
      <w:proofErr w:type="gramStart"/>
      <w:r>
        <w:t>fokus</w:t>
      </w:r>
      <w:proofErr w:type="gramEnd"/>
      <w:r>
        <w:t xml:space="preserve"> </w:t>
      </w:r>
      <w:r w:rsidR="0CCAE05B">
        <w:t xml:space="preserve">på </w:t>
      </w:r>
      <w:r>
        <w:t>konsekvensene av dagens system for finansiering av de største investerings</w:t>
      </w:r>
      <w:r w:rsidR="1C8DBD15">
        <w:t>prosjektene</w:t>
      </w:r>
      <w:r w:rsidR="1B27B2B1">
        <w:t xml:space="preserve">, </w:t>
      </w:r>
      <w:r w:rsidR="35FF2D26">
        <w:t xml:space="preserve">og at utfordringen med systemet er at store nybygg </w:t>
      </w:r>
      <w:r w:rsidR="4D234468">
        <w:t>i for stor grad går ut over driften</w:t>
      </w:r>
      <w:r w:rsidR="11622345">
        <w:t xml:space="preserve"> når </w:t>
      </w:r>
      <w:r w:rsidR="2758E8AC">
        <w:t>renter og avskrivninger skal dekkes</w:t>
      </w:r>
      <w:r w:rsidR="4D234468">
        <w:t xml:space="preserve">. </w:t>
      </w:r>
      <w:r w:rsidR="0D000C6F">
        <w:t xml:space="preserve">Utfordringen er </w:t>
      </w:r>
      <w:r w:rsidR="73EC39D3">
        <w:t>for det første</w:t>
      </w:r>
      <w:r w:rsidR="0D000C6F">
        <w:t xml:space="preserve"> knyttet til høy terskel for</w:t>
      </w:r>
      <w:r w:rsidR="34C2476A">
        <w:t xml:space="preserve"> å fatte vedtak om</w:t>
      </w:r>
      <w:r w:rsidR="0D000C6F">
        <w:t xml:space="preserve"> nybygg</w:t>
      </w:r>
      <w:r w:rsidR="33F6450C">
        <w:t xml:space="preserve">. </w:t>
      </w:r>
      <w:r w:rsidR="18378F46">
        <w:t>De største prosjektene er imidlertid nå ferdigstilt/igangsatt</w:t>
      </w:r>
      <w:r w:rsidR="27E137CC">
        <w:t xml:space="preserve">/vedtatt </w:t>
      </w:r>
      <w:r w:rsidR="27E137CC">
        <w:lastRenderedPageBreak/>
        <w:t>igangsatt</w:t>
      </w:r>
      <w:r w:rsidR="2758E8AC">
        <w:t xml:space="preserve"> (hensyntatt også lekkasjer i</w:t>
      </w:r>
      <w:r w:rsidR="78CF81F5">
        <w:t xml:space="preserve"> forkant av statsbudsjettet)</w:t>
      </w:r>
      <w:r w:rsidR="7167797F">
        <w:t>. E</w:t>
      </w:r>
      <w:r w:rsidR="4E32C58C">
        <w:t>n utfordring vil være å dekke kostnadene knyttet til disse</w:t>
      </w:r>
      <w:r w:rsidR="5D260DB8">
        <w:t>, og også en god gjennomføring.</w:t>
      </w:r>
    </w:p>
    <w:p w14:paraId="66870008" w14:textId="65C274D9" w:rsidR="005067F6" w:rsidRDefault="2C780ADD" w:rsidP="005067F6">
      <w:r>
        <w:t xml:space="preserve">I rapport </w:t>
      </w:r>
      <w:proofErr w:type="gramStart"/>
      <w:r>
        <w:t>avgitt</w:t>
      </w:r>
      <w:proofErr w:type="gramEnd"/>
      <w:r>
        <w:t xml:space="preserve"> i desember 2024 påpeker «Teknisk beregningsutvalg for spesialisthelsetjenestens økonomi» at styrken med den regionale inntektsfordelingsmodellen er at den i så stor grad som mulig har fordelt hele inntektsrammen. Utvalget har imidlertid merket seg at en i økende grad nå ser ut til å tildele midler utenfor modellen, noe de mener ikke er en ønsket utvikling. Spekter støtter dette synet</w:t>
      </w:r>
      <w:r w:rsidR="7C178ACD">
        <w:t xml:space="preserve">, og mener </w:t>
      </w:r>
      <w:r w:rsidR="57AC9A39">
        <w:t xml:space="preserve">at den typen politisk overprøving </w:t>
      </w:r>
      <w:r w:rsidR="52DDB7FF">
        <w:t>som ligger i dette er en utfordring</w:t>
      </w:r>
      <w:r w:rsidR="36D459C3">
        <w:t xml:space="preserve">. </w:t>
      </w:r>
      <w:r w:rsidR="6D285F7D">
        <w:t>Inntektsrammen bør i størst mulig grad fordeles etter inntektsfordelingsmodellen, og ikke som særskilte tilskudd til enkelte tjenestetilbud.</w:t>
      </w:r>
    </w:p>
    <w:p w14:paraId="467D192F" w14:textId="56CBF1EF" w:rsidR="009E456F" w:rsidRDefault="3B8EC90A" w:rsidP="006D6D2D">
      <w:r>
        <w:t xml:space="preserve">Uavhengig av nivå på bevilgningene er det en utfordring å sikre at </w:t>
      </w:r>
      <w:r w:rsidR="7F0763B8">
        <w:t>virksomheten</w:t>
      </w:r>
      <w:r w:rsidR="50B627CB">
        <w:t xml:space="preserve">es </w:t>
      </w:r>
      <w:r w:rsidR="7F0763B8">
        <w:t>rammebetingelser stå</w:t>
      </w:r>
      <w:r>
        <w:t>r</w:t>
      </w:r>
      <w:r w:rsidR="7F0763B8">
        <w:t xml:space="preserve"> i samsvar med politiske mål og forventninger.</w:t>
      </w:r>
    </w:p>
    <w:sectPr w:rsidR="009E456F">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456F2" w14:textId="77777777" w:rsidR="008E4952" w:rsidRDefault="008E4952" w:rsidP="009E3250">
      <w:pPr>
        <w:spacing w:after="0" w:line="240" w:lineRule="auto"/>
      </w:pPr>
      <w:r>
        <w:separator/>
      </w:r>
    </w:p>
  </w:endnote>
  <w:endnote w:type="continuationSeparator" w:id="0">
    <w:p w14:paraId="65347BEA" w14:textId="77777777" w:rsidR="008E4952" w:rsidRDefault="008E4952" w:rsidP="009E3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ED2F6" w14:textId="77777777" w:rsidR="008E4952" w:rsidRDefault="008E4952" w:rsidP="009E3250">
      <w:pPr>
        <w:spacing w:after="0" w:line="240" w:lineRule="auto"/>
      </w:pPr>
      <w:r>
        <w:separator/>
      </w:r>
    </w:p>
  </w:footnote>
  <w:footnote w:type="continuationSeparator" w:id="0">
    <w:p w14:paraId="6CA0291F" w14:textId="77777777" w:rsidR="008E4952" w:rsidRDefault="008E4952" w:rsidP="009E3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C73D" w14:textId="65345C1B" w:rsidR="001A6F3F" w:rsidRDefault="001A6F3F">
    <w:pPr>
      <w:pStyle w:val="Topptekst"/>
    </w:pPr>
    <w:r>
      <w:rPr>
        <w:noProof/>
      </w:rPr>
      <w:drawing>
        <wp:anchor distT="0" distB="0" distL="114300" distR="114300" simplePos="0" relativeHeight="251658240" behindDoc="0" locked="0" layoutInCell="1" allowOverlap="1" wp14:anchorId="24BE6BA6" wp14:editId="52990797">
          <wp:simplePos x="0" y="0"/>
          <wp:positionH relativeFrom="page">
            <wp:posOffset>4795520</wp:posOffset>
          </wp:positionH>
          <wp:positionV relativeFrom="page">
            <wp:posOffset>391795</wp:posOffset>
          </wp:positionV>
          <wp:extent cx="2160000" cy="601200"/>
          <wp:effectExtent l="0" t="0" r="0" b="8890"/>
          <wp:wrapNone/>
          <wp:docPr id="1" name="Picture 1" descr="G:\KUNDER\Spekter\20_01_22 Maler\Logo_grafikk\Spekterlogo.ny_so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UNDER\Spekter\20_01_22 Maler\Logo_grafikk\Spekterlogo.ny_sor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0" cy="601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F0A5B"/>
    <w:multiLevelType w:val="hybridMultilevel"/>
    <w:tmpl w:val="5498ACA0"/>
    <w:lvl w:ilvl="0" w:tplc="6ABE8A3A">
      <w:start w:val="20"/>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48F0F5E"/>
    <w:multiLevelType w:val="multilevel"/>
    <w:tmpl w:val="8F38B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7487990">
    <w:abstractNumId w:val="0"/>
  </w:num>
  <w:num w:numId="2" w16cid:durableId="1925453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D2D"/>
    <w:rsid w:val="0000356B"/>
    <w:rsid w:val="00003F46"/>
    <w:rsid w:val="000050BC"/>
    <w:rsid w:val="0001065D"/>
    <w:rsid w:val="00017F7E"/>
    <w:rsid w:val="00032626"/>
    <w:rsid w:val="000343A5"/>
    <w:rsid w:val="00037F78"/>
    <w:rsid w:val="000510B9"/>
    <w:rsid w:val="000565F7"/>
    <w:rsid w:val="00060F6A"/>
    <w:rsid w:val="000665FD"/>
    <w:rsid w:val="00067CB2"/>
    <w:rsid w:val="00086CE1"/>
    <w:rsid w:val="0009327E"/>
    <w:rsid w:val="0009510F"/>
    <w:rsid w:val="00096760"/>
    <w:rsid w:val="000A168C"/>
    <w:rsid w:val="000A5C9A"/>
    <w:rsid w:val="000A5F59"/>
    <w:rsid w:val="000D1795"/>
    <w:rsid w:val="000D694C"/>
    <w:rsid w:val="000D6CFD"/>
    <w:rsid w:val="000E017F"/>
    <w:rsid w:val="000E0E1D"/>
    <w:rsid w:val="000E359C"/>
    <w:rsid w:val="000E59BA"/>
    <w:rsid w:val="000F0482"/>
    <w:rsid w:val="000F570E"/>
    <w:rsid w:val="000F6CE4"/>
    <w:rsid w:val="0010325C"/>
    <w:rsid w:val="001076EE"/>
    <w:rsid w:val="00110F41"/>
    <w:rsid w:val="00112715"/>
    <w:rsid w:val="00113342"/>
    <w:rsid w:val="00113B6E"/>
    <w:rsid w:val="00124E07"/>
    <w:rsid w:val="00126B19"/>
    <w:rsid w:val="00156F81"/>
    <w:rsid w:val="0016239B"/>
    <w:rsid w:val="0016575A"/>
    <w:rsid w:val="00176784"/>
    <w:rsid w:val="00176811"/>
    <w:rsid w:val="001801D9"/>
    <w:rsid w:val="0018062F"/>
    <w:rsid w:val="00182BDE"/>
    <w:rsid w:val="00184B6D"/>
    <w:rsid w:val="00185313"/>
    <w:rsid w:val="0018586D"/>
    <w:rsid w:val="00192C02"/>
    <w:rsid w:val="00193BC7"/>
    <w:rsid w:val="00197358"/>
    <w:rsid w:val="001979FD"/>
    <w:rsid w:val="001A32C1"/>
    <w:rsid w:val="001A5F50"/>
    <w:rsid w:val="001A6F3F"/>
    <w:rsid w:val="001A7D9A"/>
    <w:rsid w:val="001B2945"/>
    <w:rsid w:val="001B61FC"/>
    <w:rsid w:val="001D1405"/>
    <w:rsid w:val="001D1804"/>
    <w:rsid w:val="001E1004"/>
    <w:rsid w:val="001E5734"/>
    <w:rsid w:val="001E5FC0"/>
    <w:rsid w:val="001F0375"/>
    <w:rsid w:val="001F0D03"/>
    <w:rsid w:val="0021035E"/>
    <w:rsid w:val="00221B23"/>
    <w:rsid w:val="00237849"/>
    <w:rsid w:val="00240165"/>
    <w:rsid w:val="00245AE6"/>
    <w:rsid w:val="00254618"/>
    <w:rsid w:val="002562BE"/>
    <w:rsid w:val="00257E23"/>
    <w:rsid w:val="00275275"/>
    <w:rsid w:val="00282C96"/>
    <w:rsid w:val="00293C4C"/>
    <w:rsid w:val="002A6054"/>
    <w:rsid w:val="002B0C7A"/>
    <w:rsid w:val="002D337F"/>
    <w:rsid w:val="002E661E"/>
    <w:rsid w:val="002E795D"/>
    <w:rsid w:val="002F51A2"/>
    <w:rsid w:val="0030151C"/>
    <w:rsid w:val="003174AC"/>
    <w:rsid w:val="0032178C"/>
    <w:rsid w:val="00325649"/>
    <w:rsid w:val="00325C42"/>
    <w:rsid w:val="00326DF1"/>
    <w:rsid w:val="00330EBD"/>
    <w:rsid w:val="003762F1"/>
    <w:rsid w:val="0037708D"/>
    <w:rsid w:val="0038734E"/>
    <w:rsid w:val="00393D74"/>
    <w:rsid w:val="003A3D99"/>
    <w:rsid w:val="003A4CE6"/>
    <w:rsid w:val="003B0A28"/>
    <w:rsid w:val="003B37EC"/>
    <w:rsid w:val="003C07FC"/>
    <w:rsid w:val="003D0004"/>
    <w:rsid w:val="003D0EEF"/>
    <w:rsid w:val="003D4B5F"/>
    <w:rsid w:val="003E00E6"/>
    <w:rsid w:val="003E4F1D"/>
    <w:rsid w:val="003F62CD"/>
    <w:rsid w:val="00404350"/>
    <w:rsid w:val="00415D68"/>
    <w:rsid w:val="00415E10"/>
    <w:rsid w:val="0042112F"/>
    <w:rsid w:val="0042186B"/>
    <w:rsid w:val="004252EB"/>
    <w:rsid w:val="00426B7C"/>
    <w:rsid w:val="004418C6"/>
    <w:rsid w:val="004573C5"/>
    <w:rsid w:val="00463395"/>
    <w:rsid w:val="0046644F"/>
    <w:rsid w:val="0047099D"/>
    <w:rsid w:val="00482F69"/>
    <w:rsid w:val="004A0B0F"/>
    <w:rsid w:val="004A4E86"/>
    <w:rsid w:val="004A6FC4"/>
    <w:rsid w:val="004B38F6"/>
    <w:rsid w:val="004C51F4"/>
    <w:rsid w:val="004C60BA"/>
    <w:rsid w:val="004C632C"/>
    <w:rsid w:val="004D31F1"/>
    <w:rsid w:val="004E1801"/>
    <w:rsid w:val="004E4557"/>
    <w:rsid w:val="004F038F"/>
    <w:rsid w:val="004F12B1"/>
    <w:rsid w:val="004F27C5"/>
    <w:rsid w:val="005067F6"/>
    <w:rsid w:val="00507164"/>
    <w:rsid w:val="00512418"/>
    <w:rsid w:val="00512E72"/>
    <w:rsid w:val="0051509B"/>
    <w:rsid w:val="00516564"/>
    <w:rsid w:val="00522696"/>
    <w:rsid w:val="00523B9D"/>
    <w:rsid w:val="00524B73"/>
    <w:rsid w:val="0053016F"/>
    <w:rsid w:val="00531055"/>
    <w:rsid w:val="00540045"/>
    <w:rsid w:val="005434C4"/>
    <w:rsid w:val="0054447C"/>
    <w:rsid w:val="00547D0D"/>
    <w:rsid w:val="005568FC"/>
    <w:rsid w:val="005602D1"/>
    <w:rsid w:val="00560C5F"/>
    <w:rsid w:val="005659B7"/>
    <w:rsid w:val="00570963"/>
    <w:rsid w:val="00573E01"/>
    <w:rsid w:val="005771FA"/>
    <w:rsid w:val="00583D20"/>
    <w:rsid w:val="00588564"/>
    <w:rsid w:val="0059439C"/>
    <w:rsid w:val="005A67C9"/>
    <w:rsid w:val="005C63AC"/>
    <w:rsid w:val="005D0ECA"/>
    <w:rsid w:val="005D403C"/>
    <w:rsid w:val="005E160F"/>
    <w:rsid w:val="005E6B1A"/>
    <w:rsid w:val="005F302D"/>
    <w:rsid w:val="00600E00"/>
    <w:rsid w:val="0060185D"/>
    <w:rsid w:val="006046B7"/>
    <w:rsid w:val="0061031A"/>
    <w:rsid w:val="00615908"/>
    <w:rsid w:val="00622A13"/>
    <w:rsid w:val="006255D1"/>
    <w:rsid w:val="00631571"/>
    <w:rsid w:val="0064317E"/>
    <w:rsid w:val="00643BB9"/>
    <w:rsid w:val="00646F67"/>
    <w:rsid w:val="006477B6"/>
    <w:rsid w:val="00655E57"/>
    <w:rsid w:val="0065852C"/>
    <w:rsid w:val="00664532"/>
    <w:rsid w:val="00665B11"/>
    <w:rsid w:val="0066616F"/>
    <w:rsid w:val="00676D0C"/>
    <w:rsid w:val="00681B1E"/>
    <w:rsid w:val="006827CB"/>
    <w:rsid w:val="00692363"/>
    <w:rsid w:val="006A5293"/>
    <w:rsid w:val="006C130C"/>
    <w:rsid w:val="006C69F1"/>
    <w:rsid w:val="006D6D2D"/>
    <w:rsid w:val="006E1760"/>
    <w:rsid w:val="006F1279"/>
    <w:rsid w:val="006F63C1"/>
    <w:rsid w:val="006F6F22"/>
    <w:rsid w:val="00705A55"/>
    <w:rsid w:val="00710897"/>
    <w:rsid w:val="007405E0"/>
    <w:rsid w:val="0074646E"/>
    <w:rsid w:val="0074647F"/>
    <w:rsid w:val="00767FDD"/>
    <w:rsid w:val="007767DC"/>
    <w:rsid w:val="00783137"/>
    <w:rsid w:val="007863CB"/>
    <w:rsid w:val="007A12F4"/>
    <w:rsid w:val="007A343F"/>
    <w:rsid w:val="007A5C94"/>
    <w:rsid w:val="007B0C43"/>
    <w:rsid w:val="007B1606"/>
    <w:rsid w:val="007B589F"/>
    <w:rsid w:val="007E248A"/>
    <w:rsid w:val="007E4C30"/>
    <w:rsid w:val="007F3353"/>
    <w:rsid w:val="007F3FA3"/>
    <w:rsid w:val="007F535A"/>
    <w:rsid w:val="00802DEB"/>
    <w:rsid w:val="0080638C"/>
    <w:rsid w:val="00806F61"/>
    <w:rsid w:val="008139EE"/>
    <w:rsid w:val="008162C9"/>
    <w:rsid w:val="008208CA"/>
    <w:rsid w:val="00822527"/>
    <w:rsid w:val="008270C6"/>
    <w:rsid w:val="008272B6"/>
    <w:rsid w:val="00827E77"/>
    <w:rsid w:val="008306F3"/>
    <w:rsid w:val="008373C3"/>
    <w:rsid w:val="008677ED"/>
    <w:rsid w:val="008711D2"/>
    <w:rsid w:val="008729BE"/>
    <w:rsid w:val="00873022"/>
    <w:rsid w:val="00892390"/>
    <w:rsid w:val="008C09F8"/>
    <w:rsid w:val="008D1EFC"/>
    <w:rsid w:val="008D3B46"/>
    <w:rsid w:val="008E0E7A"/>
    <w:rsid w:val="008E1C54"/>
    <w:rsid w:val="008E4952"/>
    <w:rsid w:val="008E4F92"/>
    <w:rsid w:val="008F529B"/>
    <w:rsid w:val="008F60D9"/>
    <w:rsid w:val="0090422A"/>
    <w:rsid w:val="00904C21"/>
    <w:rsid w:val="00915830"/>
    <w:rsid w:val="00920369"/>
    <w:rsid w:val="00924637"/>
    <w:rsid w:val="00930C01"/>
    <w:rsid w:val="009310A3"/>
    <w:rsid w:val="00936029"/>
    <w:rsid w:val="00944C62"/>
    <w:rsid w:val="00956C27"/>
    <w:rsid w:val="00972D63"/>
    <w:rsid w:val="00980F88"/>
    <w:rsid w:val="0098586D"/>
    <w:rsid w:val="00986435"/>
    <w:rsid w:val="00986D1E"/>
    <w:rsid w:val="0099261C"/>
    <w:rsid w:val="0099308B"/>
    <w:rsid w:val="009B6595"/>
    <w:rsid w:val="009C7BEC"/>
    <w:rsid w:val="009E16C9"/>
    <w:rsid w:val="009E3250"/>
    <w:rsid w:val="009E456F"/>
    <w:rsid w:val="009F3E94"/>
    <w:rsid w:val="00A22232"/>
    <w:rsid w:val="00A25068"/>
    <w:rsid w:val="00A4393C"/>
    <w:rsid w:val="00A53798"/>
    <w:rsid w:val="00A67371"/>
    <w:rsid w:val="00A83DAB"/>
    <w:rsid w:val="00A860B6"/>
    <w:rsid w:val="00A911A5"/>
    <w:rsid w:val="00A93B24"/>
    <w:rsid w:val="00A975AD"/>
    <w:rsid w:val="00AA094A"/>
    <w:rsid w:val="00AA6465"/>
    <w:rsid w:val="00AB2714"/>
    <w:rsid w:val="00AB435F"/>
    <w:rsid w:val="00AC4D80"/>
    <w:rsid w:val="00AC5936"/>
    <w:rsid w:val="00AD1C00"/>
    <w:rsid w:val="00AD7EB3"/>
    <w:rsid w:val="00AD7FCF"/>
    <w:rsid w:val="00AE070F"/>
    <w:rsid w:val="00AE5DE7"/>
    <w:rsid w:val="00AF3862"/>
    <w:rsid w:val="00AF413E"/>
    <w:rsid w:val="00B033D3"/>
    <w:rsid w:val="00B20405"/>
    <w:rsid w:val="00B2079D"/>
    <w:rsid w:val="00B215B4"/>
    <w:rsid w:val="00B22701"/>
    <w:rsid w:val="00B26F7B"/>
    <w:rsid w:val="00B3504C"/>
    <w:rsid w:val="00B361E1"/>
    <w:rsid w:val="00B45A00"/>
    <w:rsid w:val="00B46EB1"/>
    <w:rsid w:val="00B54463"/>
    <w:rsid w:val="00B55C25"/>
    <w:rsid w:val="00BA25FD"/>
    <w:rsid w:val="00BA2B6B"/>
    <w:rsid w:val="00BA2DF7"/>
    <w:rsid w:val="00BA58C7"/>
    <w:rsid w:val="00BA751B"/>
    <w:rsid w:val="00BB19E3"/>
    <w:rsid w:val="00BD04F4"/>
    <w:rsid w:val="00BD49BC"/>
    <w:rsid w:val="00BD4D4B"/>
    <w:rsid w:val="00C03A04"/>
    <w:rsid w:val="00C049C1"/>
    <w:rsid w:val="00C10EC3"/>
    <w:rsid w:val="00C26178"/>
    <w:rsid w:val="00C37ACC"/>
    <w:rsid w:val="00C45441"/>
    <w:rsid w:val="00C45B9E"/>
    <w:rsid w:val="00C46D6A"/>
    <w:rsid w:val="00C47AFA"/>
    <w:rsid w:val="00C54264"/>
    <w:rsid w:val="00C573FE"/>
    <w:rsid w:val="00C6127C"/>
    <w:rsid w:val="00C62C3F"/>
    <w:rsid w:val="00C660C3"/>
    <w:rsid w:val="00C70DF6"/>
    <w:rsid w:val="00C723AD"/>
    <w:rsid w:val="00C7311D"/>
    <w:rsid w:val="00C763B7"/>
    <w:rsid w:val="00C77166"/>
    <w:rsid w:val="00C8123C"/>
    <w:rsid w:val="00C812ED"/>
    <w:rsid w:val="00C82682"/>
    <w:rsid w:val="00C831E1"/>
    <w:rsid w:val="00C92829"/>
    <w:rsid w:val="00C94F92"/>
    <w:rsid w:val="00C96060"/>
    <w:rsid w:val="00CA0943"/>
    <w:rsid w:val="00CA55F7"/>
    <w:rsid w:val="00CB3F90"/>
    <w:rsid w:val="00CB572C"/>
    <w:rsid w:val="00CC6201"/>
    <w:rsid w:val="00CD5034"/>
    <w:rsid w:val="00CD77E7"/>
    <w:rsid w:val="00CE6C58"/>
    <w:rsid w:val="00CE7386"/>
    <w:rsid w:val="00D17F77"/>
    <w:rsid w:val="00D26EC9"/>
    <w:rsid w:val="00D34824"/>
    <w:rsid w:val="00D459F3"/>
    <w:rsid w:val="00D51293"/>
    <w:rsid w:val="00D55C14"/>
    <w:rsid w:val="00D6439F"/>
    <w:rsid w:val="00D6467C"/>
    <w:rsid w:val="00D80948"/>
    <w:rsid w:val="00D93DCF"/>
    <w:rsid w:val="00D96E84"/>
    <w:rsid w:val="00D973C1"/>
    <w:rsid w:val="00DA1234"/>
    <w:rsid w:val="00DB1E69"/>
    <w:rsid w:val="00DB6468"/>
    <w:rsid w:val="00DD0401"/>
    <w:rsid w:val="00DD6EB5"/>
    <w:rsid w:val="00DE2F0C"/>
    <w:rsid w:val="00DF3427"/>
    <w:rsid w:val="00E02F9D"/>
    <w:rsid w:val="00E038D7"/>
    <w:rsid w:val="00E046C1"/>
    <w:rsid w:val="00E27BAF"/>
    <w:rsid w:val="00E3210E"/>
    <w:rsid w:val="00E36A24"/>
    <w:rsid w:val="00E37A45"/>
    <w:rsid w:val="00E452A8"/>
    <w:rsid w:val="00E45466"/>
    <w:rsid w:val="00E50B03"/>
    <w:rsid w:val="00E63FB9"/>
    <w:rsid w:val="00E8059A"/>
    <w:rsid w:val="00E82CE0"/>
    <w:rsid w:val="00E84CDC"/>
    <w:rsid w:val="00E8678E"/>
    <w:rsid w:val="00E8782B"/>
    <w:rsid w:val="00E918B9"/>
    <w:rsid w:val="00E95E6A"/>
    <w:rsid w:val="00E95EBA"/>
    <w:rsid w:val="00E97439"/>
    <w:rsid w:val="00E979E8"/>
    <w:rsid w:val="00EA50DE"/>
    <w:rsid w:val="00EB1178"/>
    <w:rsid w:val="00EC0D35"/>
    <w:rsid w:val="00EC11B8"/>
    <w:rsid w:val="00ED18E3"/>
    <w:rsid w:val="00EE45D8"/>
    <w:rsid w:val="00EF0155"/>
    <w:rsid w:val="00EF045E"/>
    <w:rsid w:val="00EF3129"/>
    <w:rsid w:val="00F0265F"/>
    <w:rsid w:val="00F1001E"/>
    <w:rsid w:val="00F13948"/>
    <w:rsid w:val="00F24561"/>
    <w:rsid w:val="00F36198"/>
    <w:rsid w:val="00F364F3"/>
    <w:rsid w:val="00F3709E"/>
    <w:rsid w:val="00F373A5"/>
    <w:rsid w:val="00F402FA"/>
    <w:rsid w:val="00F45131"/>
    <w:rsid w:val="00F50A8D"/>
    <w:rsid w:val="00F632E2"/>
    <w:rsid w:val="00F67EEA"/>
    <w:rsid w:val="00F71B96"/>
    <w:rsid w:val="00F740C4"/>
    <w:rsid w:val="00F8526B"/>
    <w:rsid w:val="00F8682A"/>
    <w:rsid w:val="00F91878"/>
    <w:rsid w:val="00F935B6"/>
    <w:rsid w:val="00FA3401"/>
    <w:rsid w:val="00FA4078"/>
    <w:rsid w:val="00FA71D3"/>
    <w:rsid w:val="00FB24C7"/>
    <w:rsid w:val="00FB62E1"/>
    <w:rsid w:val="00FB7F70"/>
    <w:rsid w:val="00FC0258"/>
    <w:rsid w:val="00FE23B9"/>
    <w:rsid w:val="017D1C2D"/>
    <w:rsid w:val="0200972F"/>
    <w:rsid w:val="024B64A3"/>
    <w:rsid w:val="027DC212"/>
    <w:rsid w:val="02AD7DE3"/>
    <w:rsid w:val="0313CCF6"/>
    <w:rsid w:val="03D2A150"/>
    <w:rsid w:val="04231487"/>
    <w:rsid w:val="04B7C925"/>
    <w:rsid w:val="054E21E3"/>
    <w:rsid w:val="055E33EA"/>
    <w:rsid w:val="056B13AB"/>
    <w:rsid w:val="05DCF0F0"/>
    <w:rsid w:val="06159C8D"/>
    <w:rsid w:val="06708DD2"/>
    <w:rsid w:val="06AEA57A"/>
    <w:rsid w:val="075AA31C"/>
    <w:rsid w:val="07C33B80"/>
    <w:rsid w:val="0809A218"/>
    <w:rsid w:val="08107C2C"/>
    <w:rsid w:val="085DAB90"/>
    <w:rsid w:val="09BBE02B"/>
    <w:rsid w:val="0A28D1AB"/>
    <w:rsid w:val="0A879597"/>
    <w:rsid w:val="0A9E351F"/>
    <w:rsid w:val="0AA42F4C"/>
    <w:rsid w:val="0B131F4A"/>
    <w:rsid w:val="0B4CE2D0"/>
    <w:rsid w:val="0B8D7107"/>
    <w:rsid w:val="0B98E34D"/>
    <w:rsid w:val="0BE6B984"/>
    <w:rsid w:val="0C4F6AEB"/>
    <w:rsid w:val="0CCAE05B"/>
    <w:rsid w:val="0CEF90CD"/>
    <w:rsid w:val="0D000C6F"/>
    <w:rsid w:val="0D1C8269"/>
    <w:rsid w:val="0DC88201"/>
    <w:rsid w:val="0DE17D7B"/>
    <w:rsid w:val="0ECD750E"/>
    <w:rsid w:val="0F15B67C"/>
    <w:rsid w:val="0FB1FC4B"/>
    <w:rsid w:val="0FB4E173"/>
    <w:rsid w:val="10752BD3"/>
    <w:rsid w:val="10C49A2A"/>
    <w:rsid w:val="110321BA"/>
    <w:rsid w:val="11622345"/>
    <w:rsid w:val="11BAC5D0"/>
    <w:rsid w:val="11E8E3BB"/>
    <w:rsid w:val="126E8F28"/>
    <w:rsid w:val="12A90925"/>
    <w:rsid w:val="12E1BFBE"/>
    <w:rsid w:val="12F14C27"/>
    <w:rsid w:val="130CA3C0"/>
    <w:rsid w:val="13927364"/>
    <w:rsid w:val="151F28EA"/>
    <w:rsid w:val="1553B50C"/>
    <w:rsid w:val="157627CE"/>
    <w:rsid w:val="157B32F5"/>
    <w:rsid w:val="160123DD"/>
    <w:rsid w:val="1630D382"/>
    <w:rsid w:val="1638052A"/>
    <w:rsid w:val="16467B34"/>
    <w:rsid w:val="16A1DE36"/>
    <w:rsid w:val="16F46348"/>
    <w:rsid w:val="17091512"/>
    <w:rsid w:val="170CBFD3"/>
    <w:rsid w:val="18378F46"/>
    <w:rsid w:val="18BF1749"/>
    <w:rsid w:val="18C45805"/>
    <w:rsid w:val="194B902F"/>
    <w:rsid w:val="19F57DA1"/>
    <w:rsid w:val="1A021ECE"/>
    <w:rsid w:val="1A5701B0"/>
    <w:rsid w:val="1A7EEFA9"/>
    <w:rsid w:val="1A9F25A6"/>
    <w:rsid w:val="1AC6936A"/>
    <w:rsid w:val="1B0CA12F"/>
    <w:rsid w:val="1B26E657"/>
    <w:rsid w:val="1B27B2B1"/>
    <w:rsid w:val="1BEA3C1A"/>
    <w:rsid w:val="1C8DBD15"/>
    <w:rsid w:val="1C9524CB"/>
    <w:rsid w:val="1CD97251"/>
    <w:rsid w:val="1CE4D5D3"/>
    <w:rsid w:val="1D3B85EB"/>
    <w:rsid w:val="1DBB7A23"/>
    <w:rsid w:val="1DD94AE5"/>
    <w:rsid w:val="1E08A357"/>
    <w:rsid w:val="1E1F5256"/>
    <w:rsid w:val="1E5BBF75"/>
    <w:rsid w:val="1F57580A"/>
    <w:rsid w:val="1F806D9E"/>
    <w:rsid w:val="20030F18"/>
    <w:rsid w:val="202370F8"/>
    <w:rsid w:val="2035B6E7"/>
    <w:rsid w:val="209CCE36"/>
    <w:rsid w:val="2102D72F"/>
    <w:rsid w:val="211DBC00"/>
    <w:rsid w:val="214C324D"/>
    <w:rsid w:val="220C8E70"/>
    <w:rsid w:val="221E59E5"/>
    <w:rsid w:val="22295A8D"/>
    <w:rsid w:val="22F1AAF8"/>
    <w:rsid w:val="23AE6021"/>
    <w:rsid w:val="23C7B8E7"/>
    <w:rsid w:val="24200C5C"/>
    <w:rsid w:val="242F802D"/>
    <w:rsid w:val="24944E01"/>
    <w:rsid w:val="253D1980"/>
    <w:rsid w:val="257418F2"/>
    <w:rsid w:val="2585103A"/>
    <w:rsid w:val="26C697BA"/>
    <w:rsid w:val="26CC3ED2"/>
    <w:rsid w:val="2723C818"/>
    <w:rsid w:val="2758E8AC"/>
    <w:rsid w:val="2778C648"/>
    <w:rsid w:val="27DB0600"/>
    <w:rsid w:val="27E137CC"/>
    <w:rsid w:val="27ED3BA2"/>
    <w:rsid w:val="28AB2BE7"/>
    <w:rsid w:val="28FEFC85"/>
    <w:rsid w:val="295E2830"/>
    <w:rsid w:val="298F6EB0"/>
    <w:rsid w:val="299912CC"/>
    <w:rsid w:val="29F0FF7E"/>
    <w:rsid w:val="2A6C1CE0"/>
    <w:rsid w:val="2A8EA27E"/>
    <w:rsid w:val="2AC228B0"/>
    <w:rsid w:val="2B9F8080"/>
    <w:rsid w:val="2BFF7FE3"/>
    <w:rsid w:val="2C158C11"/>
    <w:rsid w:val="2C178E52"/>
    <w:rsid w:val="2C6CCA3D"/>
    <w:rsid w:val="2C780ADD"/>
    <w:rsid w:val="2C8AD1FC"/>
    <w:rsid w:val="2C9745AF"/>
    <w:rsid w:val="2CDD3E19"/>
    <w:rsid w:val="2D467E55"/>
    <w:rsid w:val="2DC201A5"/>
    <w:rsid w:val="2E8D2AC5"/>
    <w:rsid w:val="2EC66BFC"/>
    <w:rsid w:val="2F5174A7"/>
    <w:rsid w:val="2FB5353E"/>
    <w:rsid w:val="2FC8B3F7"/>
    <w:rsid w:val="2FE256FB"/>
    <w:rsid w:val="2FEF0228"/>
    <w:rsid w:val="301292E9"/>
    <w:rsid w:val="307CC027"/>
    <w:rsid w:val="308F8779"/>
    <w:rsid w:val="30C64C67"/>
    <w:rsid w:val="310EDAB3"/>
    <w:rsid w:val="314E55CA"/>
    <w:rsid w:val="322E8350"/>
    <w:rsid w:val="325CE139"/>
    <w:rsid w:val="329C5B7B"/>
    <w:rsid w:val="32F6E56C"/>
    <w:rsid w:val="3301434F"/>
    <w:rsid w:val="33187D19"/>
    <w:rsid w:val="3331D8A1"/>
    <w:rsid w:val="3354FF5C"/>
    <w:rsid w:val="33BB1BD5"/>
    <w:rsid w:val="33BE8346"/>
    <w:rsid w:val="33F6450C"/>
    <w:rsid w:val="341E00A5"/>
    <w:rsid w:val="344EF462"/>
    <w:rsid w:val="346BD3E3"/>
    <w:rsid w:val="3486A79D"/>
    <w:rsid w:val="34AD2C01"/>
    <w:rsid w:val="34C2476A"/>
    <w:rsid w:val="34F00596"/>
    <w:rsid w:val="35FF2D26"/>
    <w:rsid w:val="361B8991"/>
    <w:rsid w:val="3630B1A8"/>
    <w:rsid w:val="36A59D27"/>
    <w:rsid w:val="36D459C3"/>
    <w:rsid w:val="36E25C12"/>
    <w:rsid w:val="36F61A33"/>
    <w:rsid w:val="371F74E6"/>
    <w:rsid w:val="37D21A9A"/>
    <w:rsid w:val="37F4FA1A"/>
    <w:rsid w:val="38778FC0"/>
    <w:rsid w:val="38D34AB3"/>
    <w:rsid w:val="393A0FAD"/>
    <w:rsid w:val="39530050"/>
    <w:rsid w:val="3966DF31"/>
    <w:rsid w:val="39D1455C"/>
    <w:rsid w:val="39D7D473"/>
    <w:rsid w:val="3B3E2E0A"/>
    <w:rsid w:val="3B72C5EF"/>
    <w:rsid w:val="3B8EC90A"/>
    <w:rsid w:val="3BA3A786"/>
    <w:rsid w:val="3BCB3474"/>
    <w:rsid w:val="3C5FDCF7"/>
    <w:rsid w:val="3CDF5D3D"/>
    <w:rsid w:val="3CDFF1F3"/>
    <w:rsid w:val="3D29ACEB"/>
    <w:rsid w:val="3D2D7156"/>
    <w:rsid w:val="3D3315B4"/>
    <w:rsid w:val="3D593824"/>
    <w:rsid w:val="3DCA7AD0"/>
    <w:rsid w:val="3DD80802"/>
    <w:rsid w:val="3E042550"/>
    <w:rsid w:val="3E0A9690"/>
    <w:rsid w:val="3F0C9856"/>
    <w:rsid w:val="3F0CD66E"/>
    <w:rsid w:val="3FB10155"/>
    <w:rsid w:val="40105833"/>
    <w:rsid w:val="4048D5AC"/>
    <w:rsid w:val="41278E30"/>
    <w:rsid w:val="414A3D34"/>
    <w:rsid w:val="4162A5EF"/>
    <w:rsid w:val="41801C7F"/>
    <w:rsid w:val="42C7083B"/>
    <w:rsid w:val="43360AB5"/>
    <w:rsid w:val="433D24EE"/>
    <w:rsid w:val="444A36AF"/>
    <w:rsid w:val="4451F1BA"/>
    <w:rsid w:val="44C5BCC2"/>
    <w:rsid w:val="44E42D7A"/>
    <w:rsid w:val="450D1B2E"/>
    <w:rsid w:val="4551BE33"/>
    <w:rsid w:val="461970A9"/>
    <w:rsid w:val="466FE81C"/>
    <w:rsid w:val="47214C44"/>
    <w:rsid w:val="479A7B96"/>
    <w:rsid w:val="47CBF641"/>
    <w:rsid w:val="481242C6"/>
    <w:rsid w:val="482584D8"/>
    <w:rsid w:val="484ECAB6"/>
    <w:rsid w:val="48DB189B"/>
    <w:rsid w:val="48E5B4F5"/>
    <w:rsid w:val="48E6EA54"/>
    <w:rsid w:val="48F1BF65"/>
    <w:rsid w:val="48F45567"/>
    <w:rsid w:val="4963037B"/>
    <w:rsid w:val="49F6BCE4"/>
    <w:rsid w:val="4A3CA5BA"/>
    <w:rsid w:val="4AD0E442"/>
    <w:rsid w:val="4BAD22A3"/>
    <w:rsid w:val="4BB9AC40"/>
    <w:rsid w:val="4BDE67B9"/>
    <w:rsid w:val="4C2310DE"/>
    <w:rsid w:val="4C98BD15"/>
    <w:rsid w:val="4D234468"/>
    <w:rsid w:val="4D815A55"/>
    <w:rsid w:val="4D8E8223"/>
    <w:rsid w:val="4DA1BEC9"/>
    <w:rsid w:val="4DA6ECFF"/>
    <w:rsid w:val="4E32C58C"/>
    <w:rsid w:val="4EE722D5"/>
    <w:rsid w:val="4F06FE2B"/>
    <w:rsid w:val="4F5B25B4"/>
    <w:rsid w:val="4F76DD29"/>
    <w:rsid w:val="4FE8AAE2"/>
    <w:rsid w:val="50B627CB"/>
    <w:rsid w:val="51650E85"/>
    <w:rsid w:val="51A46B47"/>
    <w:rsid w:val="51D8A9A0"/>
    <w:rsid w:val="527A3497"/>
    <w:rsid w:val="52DDB7FF"/>
    <w:rsid w:val="539C9B2D"/>
    <w:rsid w:val="53A2E586"/>
    <w:rsid w:val="53FA59B6"/>
    <w:rsid w:val="5449D478"/>
    <w:rsid w:val="54564302"/>
    <w:rsid w:val="54A8321E"/>
    <w:rsid w:val="553F2C63"/>
    <w:rsid w:val="55911FAF"/>
    <w:rsid w:val="55D2A33C"/>
    <w:rsid w:val="56E84921"/>
    <w:rsid w:val="57432661"/>
    <w:rsid w:val="57A6F0B3"/>
    <w:rsid w:val="57AC9A39"/>
    <w:rsid w:val="57EF1B3B"/>
    <w:rsid w:val="57F9F9A9"/>
    <w:rsid w:val="582DD440"/>
    <w:rsid w:val="58FF070F"/>
    <w:rsid w:val="595AFED0"/>
    <w:rsid w:val="5989406D"/>
    <w:rsid w:val="5A0D1C0D"/>
    <w:rsid w:val="5A34A552"/>
    <w:rsid w:val="5A638A6A"/>
    <w:rsid w:val="5A6E2796"/>
    <w:rsid w:val="5A78CE95"/>
    <w:rsid w:val="5AD99D19"/>
    <w:rsid w:val="5AF971DC"/>
    <w:rsid w:val="5B0F5485"/>
    <w:rsid w:val="5B1CB6D1"/>
    <w:rsid w:val="5BDCBAED"/>
    <w:rsid w:val="5C44662D"/>
    <w:rsid w:val="5C52392B"/>
    <w:rsid w:val="5CCA64B4"/>
    <w:rsid w:val="5CEE3563"/>
    <w:rsid w:val="5D260DB8"/>
    <w:rsid w:val="5D316772"/>
    <w:rsid w:val="5D38DF0D"/>
    <w:rsid w:val="5DC93C9F"/>
    <w:rsid w:val="5DCB7BE1"/>
    <w:rsid w:val="5E532A73"/>
    <w:rsid w:val="5EC38F68"/>
    <w:rsid w:val="5F0222BF"/>
    <w:rsid w:val="5F04C141"/>
    <w:rsid w:val="5F10A888"/>
    <w:rsid w:val="5F494D9B"/>
    <w:rsid w:val="5F58A8FB"/>
    <w:rsid w:val="5F71CB1D"/>
    <w:rsid w:val="5FDD733C"/>
    <w:rsid w:val="601BB6E2"/>
    <w:rsid w:val="61601F2B"/>
    <w:rsid w:val="6219B656"/>
    <w:rsid w:val="622FA6BF"/>
    <w:rsid w:val="625B913C"/>
    <w:rsid w:val="6302599E"/>
    <w:rsid w:val="63FEA115"/>
    <w:rsid w:val="6416C9F2"/>
    <w:rsid w:val="64ADE719"/>
    <w:rsid w:val="6630CC0D"/>
    <w:rsid w:val="665C0D2B"/>
    <w:rsid w:val="6691B61F"/>
    <w:rsid w:val="66F3EF5F"/>
    <w:rsid w:val="66F5BC5D"/>
    <w:rsid w:val="67275957"/>
    <w:rsid w:val="67339908"/>
    <w:rsid w:val="67970531"/>
    <w:rsid w:val="67FC80BC"/>
    <w:rsid w:val="681D0532"/>
    <w:rsid w:val="68F07A1A"/>
    <w:rsid w:val="6928E64B"/>
    <w:rsid w:val="692B508F"/>
    <w:rsid w:val="697320AA"/>
    <w:rsid w:val="6982F840"/>
    <w:rsid w:val="6A41238E"/>
    <w:rsid w:val="6ACB1ACE"/>
    <w:rsid w:val="6AE79613"/>
    <w:rsid w:val="6B1FD132"/>
    <w:rsid w:val="6B2F5690"/>
    <w:rsid w:val="6B5C77DA"/>
    <w:rsid w:val="6B7381C5"/>
    <w:rsid w:val="6BCF1B9C"/>
    <w:rsid w:val="6C0CD1F2"/>
    <w:rsid w:val="6C9D4299"/>
    <w:rsid w:val="6CAA0D03"/>
    <w:rsid w:val="6D185F46"/>
    <w:rsid w:val="6D285F7D"/>
    <w:rsid w:val="6DB3FB11"/>
    <w:rsid w:val="6E0CEB8B"/>
    <w:rsid w:val="6F25176F"/>
    <w:rsid w:val="6F25414C"/>
    <w:rsid w:val="6F90B0E9"/>
    <w:rsid w:val="70347A10"/>
    <w:rsid w:val="7112BD00"/>
    <w:rsid w:val="7125456F"/>
    <w:rsid w:val="71481365"/>
    <w:rsid w:val="7167797F"/>
    <w:rsid w:val="71D0EEE9"/>
    <w:rsid w:val="7223A412"/>
    <w:rsid w:val="72AE41D8"/>
    <w:rsid w:val="73433021"/>
    <w:rsid w:val="7369B239"/>
    <w:rsid w:val="7385DA8A"/>
    <w:rsid w:val="73A36A39"/>
    <w:rsid w:val="73B305BC"/>
    <w:rsid w:val="73EC39D3"/>
    <w:rsid w:val="7441DAA1"/>
    <w:rsid w:val="74AFC11F"/>
    <w:rsid w:val="757FEA22"/>
    <w:rsid w:val="759B5F2B"/>
    <w:rsid w:val="75AA7B5A"/>
    <w:rsid w:val="76034772"/>
    <w:rsid w:val="765CC6B8"/>
    <w:rsid w:val="769B1531"/>
    <w:rsid w:val="76FDEAF0"/>
    <w:rsid w:val="76FF1A9E"/>
    <w:rsid w:val="771840FB"/>
    <w:rsid w:val="77612627"/>
    <w:rsid w:val="779936BC"/>
    <w:rsid w:val="7820E28C"/>
    <w:rsid w:val="784621DC"/>
    <w:rsid w:val="786DA56B"/>
    <w:rsid w:val="78BCD571"/>
    <w:rsid w:val="78CF81F5"/>
    <w:rsid w:val="78E474E4"/>
    <w:rsid w:val="790EAADD"/>
    <w:rsid w:val="7955E960"/>
    <w:rsid w:val="7961BC37"/>
    <w:rsid w:val="799138A4"/>
    <w:rsid w:val="79FC3379"/>
    <w:rsid w:val="7A3B81F4"/>
    <w:rsid w:val="7AACDB5F"/>
    <w:rsid w:val="7AE3A425"/>
    <w:rsid w:val="7BAAE532"/>
    <w:rsid w:val="7C0DBDE7"/>
    <w:rsid w:val="7C178ACD"/>
    <w:rsid w:val="7CCF50DA"/>
    <w:rsid w:val="7D06991A"/>
    <w:rsid w:val="7D1B08FD"/>
    <w:rsid w:val="7D4C85EF"/>
    <w:rsid w:val="7D4DCE0B"/>
    <w:rsid w:val="7D64490C"/>
    <w:rsid w:val="7DA6667A"/>
    <w:rsid w:val="7E33C5B0"/>
    <w:rsid w:val="7E7A92D6"/>
    <w:rsid w:val="7EAFC46B"/>
    <w:rsid w:val="7F0763B8"/>
    <w:rsid w:val="7FA40A33"/>
    <w:rsid w:val="7FAB2E70"/>
    <w:rsid w:val="7FBE387A"/>
    <w:rsid w:val="7FD2B8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B1BCF"/>
  <w15:chartTrackingRefBased/>
  <w15:docId w15:val="{16081307-882B-43FC-A713-B4BB5DC93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D6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D6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D6D2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D6D2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D6D2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D6D2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D6D2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D6D2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D6D2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D6D2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6D6D2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6D6D2D"/>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6D6D2D"/>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6D6D2D"/>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6D6D2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6D6D2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6D6D2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6D6D2D"/>
    <w:rPr>
      <w:rFonts w:eastAsiaTheme="majorEastAsia" w:cstheme="majorBidi"/>
      <w:color w:val="272727" w:themeColor="text1" w:themeTint="D8"/>
    </w:rPr>
  </w:style>
  <w:style w:type="paragraph" w:styleId="Tittel">
    <w:name w:val="Title"/>
    <w:basedOn w:val="Normal"/>
    <w:next w:val="Normal"/>
    <w:link w:val="TittelTegn"/>
    <w:uiPriority w:val="10"/>
    <w:qFormat/>
    <w:rsid w:val="006D6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D6D2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6D6D2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6D6D2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6D6D2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6D6D2D"/>
    <w:rPr>
      <w:i/>
      <w:iCs/>
      <w:color w:val="404040" w:themeColor="text1" w:themeTint="BF"/>
    </w:rPr>
  </w:style>
  <w:style w:type="paragraph" w:styleId="Listeavsnitt">
    <w:name w:val="List Paragraph"/>
    <w:basedOn w:val="Normal"/>
    <w:uiPriority w:val="34"/>
    <w:qFormat/>
    <w:rsid w:val="006D6D2D"/>
    <w:pPr>
      <w:ind w:left="720"/>
      <w:contextualSpacing/>
    </w:pPr>
  </w:style>
  <w:style w:type="character" w:styleId="Sterkutheving">
    <w:name w:val="Intense Emphasis"/>
    <w:basedOn w:val="Standardskriftforavsnitt"/>
    <w:uiPriority w:val="21"/>
    <w:qFormat/>
    <w:rsid w:val="006D6D2D"/>
    <w:rPr>
      <w:i/>
      <w:iCs/>
      <w:color w:val="0F4761" w:themeColor="accent1" w:themeShade="BF"/>
    </w:rPr>
  </w:style>
  <w:style w:type="paragraph" w:styleId="Sterktsitat">
    <w:name w:val="Intense Quote"/>
    <w:basedOn w:val="Normal"/>
    <w:next w:val="Normal"/>
    <w:link w:val="SterktsitatTegn"/>
    <w:uiPriority w:val="30"/>
    <w:qFormat/>
    <w:rsid w:val="006D6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6D6D2D"/>
    <w:rPr>
      <w:i/>
      <w:iCs/>
      <w:color w:val="0F4761" w:themeColor="accent1" w:themeShade="BF"/>
    </w:rPr>
  </w:style>
  <w:style w:type="character" w:styleId="Sterkreferanse">
    <w:name w:val="Intense Reference"/>
    <w:basedOn w:val="Standardskriftforavsnitt"/>
    <w:uiPriority w:val="32"/>
    <w:qFormat/>
    <w:rsid w:val="006D6D2D"/>
    <w:rPr>
      <w:b/>
      <w:bCs/>
      <w:smallCaps/>
      <w:color w:val="0F4761" w:themeColor="accent1" w:themeShade="BF"/>
      <w:spacing w:val="5"/>
    </w:rPr>
  </w:style>
  <w:style w:type="character" w:styleId="Hyperkobling">
    <w:name w:val="Hyperlink"/>
    <w:basedOn w:val="Standardskriftforavsnitt"/>
    <w:uiPriority w:val="99"/>
    <w:unhideWhenUsed/>
    <w:rsid w:val="5EC38F68"/>
    <w:rPr>
      <w:color w:val="467886"/>
      <w:u w:val="single"/>
    </w:rPr>
  </w:style>
  <w:style w:type="paragraph" w:styleId="Revisjon">
    <w:name w:val="Revision"/>
    <w:hidden/>
    <w:uiPriority w:val="99"/>
    <w:semiHidden/>
    <w:rsid w:val="00C6127C"/>
    <w:pPr>
      <w:spacing w:after="0" w:line="240" w:lineRule="auto"/>
    </w:pPr>
  </w:style>
  <w:style w:type="character" w:styleId="Merknadsreferanse">
    <w:name w:val="annotation reference"/>
    <w:basedOn w:val="Standardskriftforavsnitt"/>
    <w:uiPriority w:val="99"/>
    <w:semiHidden/>
    <w:unhideWhenUsed/>
    <w:rsid w:val="00A53798"/>
    <w:rPr>
      <w:sz w:val="16"/>
      <w:szCs w:val="16"/>
    </w:rPr>
  </w:style>
  <w:style w:type="paragraph" w:styleId="Merknadstekst">
    <w:name w:val="annotation text"/>
    <w:basedOn w:val="Normal"/>
    <w:link w:val="MerknadstekstTegn"/>
    <w:uiPriority w:val="99"/>
    <w:unhideWhenUsed/>
    <w:rsid w:val="00A53798"/>
    <w:pPr>
      <w:spacing w:line="240" w:lineRule="auto"/>
    </w:pPr>
    <w:rPr>
      <w:sz w:val="20"/>
      <w:szCs w:val="20"/>
    </w:rPr>
  </w:style>
  <w:style w:type="character" w:customStyle="1" w:styleId="MerknadstekstTegn">
    <w:name w:val="Merknadstekst Tegn"/>
    <w:basedOn w:val="Standardskriftforavsnitt"/>
    <w:link w:val="Merknadstekst"/>
    <w:uiPriority w:val="99"/>
    <w:rsid w:val="00A53798"/>
    <w:rPr>
      <w:sz w:val="20"/>
      <w:szCs w:val="20"/>
    </w:rPr>
  </w:style>
  <w:style w:type="paragraph" w:styleId="Kommentaremne">
    <w:name w:val="annotation subject"/>
    <w:basedOn w:val="Merknadstekst"/>
    <w:next w:val="Merknadstekst"/>
    <w:link w:val="KommentaremneTegn"/>
    <w:uiPriority w:val="99"/>
    <w:semiHidden/>
    <w:unhideWhenUsed/>
    <w:rsid w:val="00A53798"/>
    <w:rPr>
      <w:b/>
      <w:bCs/>
    </w:rPr>
  </w:style>
  <w:style w:type="character" w:customStyle="1" w:styleId="KommentaremneTegn">
    <w:name w:val="Kommentaremne Tegn"/>
    <w:basedOn w:val="MerknadstekstTegn"/>
    <w:link w:val="Kommentaremne"/>
    <w:uiPriority w:val="99"/>
    <w:semiHidden/>
    <w:rsid w:val="00A53798"/>
    <w:rPr>
      <w:b/>
      <w:bCs/>
      <w:sz w:val="20"/>
      <w:szCs w:val="20"/>
    </w:rPr>
  </w:style>
  <w:style w:type="paragraph" w:styleId="NormalWeb">
    <w:name w:val="Normal (Web)"/>
    <w:basedOn w:val="Normal"/>
    <w:uiPriority w:val="99"/>
    <w:semiHidden/>
    <w:unhideWhenUsed/>
    <w:rsid w:val="008729BE"/>
    <w:rPr>
      <w:rFonts w:ascii="Times New Roman" w:hAnsi="Times New Roman" w:cs="Times New Roman"/>
    </w:rPr>
  </w:style>
  <w:style w:type="paragraph" w:styleId="Topptekst">
    <w:name w:val="header"/>
    <w:basedOn w:val="Normal"/>
    <w:link w:val="TopptekstTegn"/>
    <w:uiPriority w:val="99"/>
    <w:unhideWhenUsed/>
    <w:rsid w:val="009E325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E3250"/>
  </w:style>
  <w:style w:type="paragraph" w:styleId="Bunntekst">
    <w:name w:val="footer"/>
    <w:basedOn w:val="Normal"/>
    <w:link w:val="BunntekstTegn"/>
    <w:uiPriority w:val="99"/>
    <w:unhideWhenUsed/>
    <w:rsid w:val="009E325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E3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680656">
      <w:bodyDiv w:val="1"/>
      <w:marLeft w:val="0"/>
      <w:marRight w:val="0"/>
      <w:marTop w:val="0"/>
      <w:marBottom w:val="0"/>
      <w:divBdr>
        <w:top w:val="none" w:sz="0" w:space="0" w:color="auto"/>
        <w:left w:val="none" w:sz="0" w:space="0" w:color="auto"/>
        <w:bottom w:val="none" w:sz="0" w:space="0" w:color="auto"/>
        <w:right w:val="none" w:sz="0" w:space="0" w:color="auto"/>
      </w:divBdr>
    </w:div>
    <w:div w:id="671879443">
      <w:bodyDiv w:val="1"/>
      <w:marLeft w:val="0"/>
      <w:marRight w:val="0"/>
      <w:marTop w:val="0"/>
      <w:marBottom w:val="0"/>
      <w:divBdr>
        <w:top w:val="none" w:sz="0" w:space="0" w:color="auto"/>
        <w:left w:val="none" w:sz="0" w:space="0" w:color="auto"/>
        <w:bottom w:val="none" w:sz="0" w:space="0" w:color="auto"/>
        <w:right w:val="none" w:sz="0" w:space="0" w:color="auto"/>
      </w:divBdr>
    </w:div>
    <w:div w:id="1140536473">
      <w:bodyDiv w:val="1"/>
      <w:marLeft w:val="0"/>
      <w:marRight w:val="0"/>
      <w:marTop w:val="0"/>
      <w:marBottom w:val="0"/>
      <w:divBdr>
        <w:top w:val="none" w:sz="0" w:space="0" w:color="auto"/>
        <w:left w:val="none" w:sz="0" w:space="0" w:color="auto"/>
        <w:bottom w:val="none" w:sz="0" w:space="0" w:color="auto"/>
        <w:right w:val="none" w:sz="0" w:space="0" w:color="auto"/>
      </w:divBdr>
    </w:div>
    <w:div w:id="128832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noDokumenttype xmlns="c97bfda2-f250-45f3-877b-6f3a0e8e8788" xsi:nil="true"/>
    <AssignedTo xmlns="http://schemas.microsoft.com/sharepoint/v3">
      <UserInfo>
        <DisplayName/>
        <AccountId xsi:nil="true"/>
        <AccountType/>
      </UserInfo>
    </AssignedTo>
    <SnoArkivpliktig xmlns="c97bfda2-f250-45f3-877b-6f3a0e8e8788">?</SnoArkivpliktig>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ekstdokument" ma:contentTypeID="0x01010027399BDA455B493DBFDF30E876AC73C30047D9827E9895B04C906E4D94FE33F0D4" ma:contentTypeVersion="9" ma:contentTypeDescription="Opprett et nytt dokument." ma:contentTypeScope="" ma:versionID="55e8614a92219cad155796ce813af8c5">
  <xsd:schema xmlns:xsd="http://www.w3.org/2001/XMLSchema" xmlns:xs="http://www.w3.org/2001/XMLSchema" xmlns:p="http://schemas.microsoft.com/office/2006/metadata/properties" xmlns:ns1="http://schemas.microsoft.com/sharepoint/v3" xmlns:ns2="c97bfda2-f250-45f3-877b-6f3a0e8e8788" xmlns:ns3="888ceaa0-6d71-4366-a8a6-012c2d8fc17b" targetNamespace="http://schemas.microsoft.com/office/2006/metadata/properties" ma:root="true" ma:fieldsID="2e999db1a64ec50ccdf1527f50621393" ns1:_="" ns2:_="" ns3:_="">
    <xsd:import namespace="http://schemas.microsoft.com/sharepoint/v3"/>
    <xsd:import namespace="c97bfda2-f250-45f3-877b-6f3a0e8e8788"/>
    <xsd:import namespace="888ceaa0-6d71-4366-a8a6-012c2d8fc17b"/>
    <xsd:element name="properties">
      <xsd:complexType>
        <xsd:sequence>
          <xsd:element name="documentManagement">
            <xsd:complexType>
              <xsd:all>
                <xsd:element ref="ns1:AssignedTo" minOccurs="0"/>
                <xsd:element ref="ns2:SnoDokumenttype" minOccurs="0"/>
                <xsd:element ref="ns2:SnoArkivpliktig"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2" nillable="true" ma:displayName="Tilordnet til"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7bfda2-f250-45f3-877b-6f3a0e8e8788" elementFormDefault="qualified">
    <xsd:import namespace="http://schemas.microsoft.com/office/2006/documentManagement/types"/>
    <xsd:import namespace="http://schemas.microsoft.com/office/infopath/2007/PartnerControls"/>
    <xsd:element name="SnoDokumenttype" ma:index="3" nillable="true" ma:displayName="Dokumenttype" ma:format="Dropdown" ma:internalName="SnoDokumenttype">
      <xsd:simpleType>
        <xsd:restriction base="dms:Choice">
          <xsd:enumeration value="Angi valg nr. 1"/>
          <xsd:enumeration value="Angi valg nr. 2"/>
          <xsd:enumeration value="Angi valg nr. 3"/>
        </xsd:restriction>
      </xsd:simpleType>
    </xsd:element>
    <xsd:element name="SnoArkivpliktig" ma:index="4" nillable="true" ma:displayName="Arkivpliktig" ma:default="?" ma:format="Dropdown" ma:internalName="SnoArkivpliktig">
      <xsd:simpleType>
        <xsd:restriction base="dms:Choice">
          <xsd:enumeration value="?"/>
          <xsd:enumeration value="Ja"/>
          <xsd:enumeration value="Nei"/>
        </xsd:restriction>
      </xsd:simpleType>
    </xsd:element>
  </xsd:schema>
  <xsd:schema xmlns:xsd="http://www.w3.org/2001/XMLSchema" xmlns:xs="http://www.w3.org/2001/XMLSchema" xmlns:dms="http://schemas.microsoft.com/office/2006/documentManagement/types" xmlns:pc="http://schemas.microsoft.com/office/infopath/2007/PartnerControls" targetNamespace="888ceaa0-6d71-4366-a8a6-012c2d8fc1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8A9D4A-E709-482D-9D03-53752ED8D0FB}">
  <ds:schemaRefs>
    <ds:schemaRef ds:uri="http://schemas.microsoft.com/office/2006/metadata/properties"/>
    <ds:schemaRef ds:uri="http://schemas.microsoft.com/sharepoint/v3"/>
    <ds:schemaRef ds:uri="c97bfda2-f250-45f3-877b-6f3a0e8e8788"/>
    <ds:schemaRef ds:uri="http://purl.org/dc/terms/"/>
    <ds:schemaRef ds:uri="http://schemas.openxmlformats.org/package/2006/metadata/core-properties"/>
    <ds:schemaRef ds:uri="http://schemas.microsoft.com/office/2006/documentManagement/types"/>
    <ds:schemaRef ds:uri="888ceaa0-6d71-4366-a8a6-012c2d8fc17b"/>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23DDD32-E47E-4F73-A016-792C48D6E432}">
  <ds:schemaRefs>
    <ds:schemaRef ds:uri="http://schemas.microsoft.com/sharepoint/v3/contenttype/forms"/>
  </ds:schemaRefs>
</ds:datastoreItem>
</file>

<file path=customXml/itemProps3.xml><?xml version="1.0" encoding="utf-8"?>
<ds:datastoreItem xmlns:ds="http://schemas.openxmlformats.org/officeDocument/2006/customXml" ds:itemID="{9DA2D03D-0847-4C1F-BA35-8FFBBDB2CAB5}">
  <ds:schemaRefs>
    <ds:schemaRef ds:uri="http://schemas.openxmlformats.org/officeDocument/2006/bibliography"/>
  </ds:schemaRefs>
</ds:datastoreItem>
</file>

<file path=customXml/itemProps4.xml><?xml version="1.0" encoding="utf-8"?>
<ds:datastoreItem xmlns:ds="http://schemas.openxmlformats.org/officeDocument/2006/customXml" ds:itemID="{90F70536-1C49-47D1-98E4-2FA55EEF1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7bfda2-f250-45f3-877b-6f3a0e8e8788"/>
    <ds:schemaRef ds:uri="888ceaa0-6d71-4366-a8a6-012c2d8fc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2514</Words>
  <Characters>15187</Characters>
  <Application>Microsoft Office Word</Application>
  <DocSecurity>0</DocSecurity>
  <Lines>261</Lines>
  <Paragraphs>75</Paragraphs>
  <ScaleCrop>false</ScaleCrop>
  <Company/>
  <LinksUpToDate>false</LinksUpToDate>
  <CharactersWithSpaces>17626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Målfrid Bjærum / Spekter</dc:creator>
  <cp:keywords/>
  <dc:description/>
  <cp:lastModifiedBy>Siv Lunde</cp:lastModifiedBy>
  <cp:revision>2</cp:revision>
  <dcterms:created xsi:type="dcterms:W3CDTF">2025-12-09T15:39:00Z</dcterms:created>
  <dcterms:modified xsi:type="dcterms:W3CDTF">2025-12-09T15:39:00Z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0x01010027399BDA455B493DBFDF30E876AC73C30047D9827E9895B04C906E4D94FE33F0D4</vt:lpwstr>
  </property>
  <property fmtid="{D5CDD505-2E9C-101B-9397-08002B2CF9AE}" pid="3" name="MSIP_Label_52cb0b57-dde8-42fe-9f44-53162ebab993_Enabled">
    <vt:lpwstr>true</vt:lpwstr>
  </property>
  <property fmtid="{D5CDD505-2E9C-101B-9397-08002B2CF9AE}" pid="4" name="MSIP_Label_52cb0b57-dde8-42fe-9f44-53162ebab993_SetDate">
    <vt:lpwstr>2025-12-09T15:39:07Z</vt:lpwstr>
  </property>
  <property fmtid="{D5CDD505-2E9C-101B-9397-08002B2CF9AE}" pid="5" name="MSIP_Label_52cb0b57-dde8-42fe-9f44-53162ebab993_Method">
    <vt:lpwstr>Standard</vt:lpwstr>
  </property>
  <property fmtid="{D5CDD505-2E9C-101B-9397-08002B2CF9AE}" pid="6" name="MSIP_Label_52cb0b57-dde8-42fe-9f44-53162ebab993_Name">
    <vt:lpwstr>Intern (HOD)</vt:lpwstr>
  </property>
  <property fmtid="{D5CDD505-2E9C-101B-9397-08002B2CF9AE}" pid="7" name="MSIP_Label_52cb0b57-dde8-42fe-9f44-53162ebab993_SiteId">
    <vt:lpwstr>f696e186-1c3b-44cd-bf76-5ace0e7007bd</vt:lpwstr>
  </property>
  <property fmtid="{D5CDD505-2E9C-101B-9397-08002B2CF9AE}" pid="8" name="MSIP_Label_52cb0b57-dde8-42fe-9f44-53162ebab993_ActionId">
    <vt:lpwstr>1875dd70-540e-46b2-914c-26a2d6855ed9</vt:lpwstr>
  </property>
  <property fmtid="{D5CDD505-2E9C-101B-9397-08002B2CF9AE}" pid="9" name="MSIP_Label_52cb0b57-dde8-42fe-9f44-53162ebab993_ContentBits">
    <vt:lpwstr>0</vt:lpwstr>
  </property>
  <property fmtid="{D5CDD505-2E9C-101B-9397-08002B2CF9AE}" pid="10" name="MSIP_Label_52cb0b57-dde8-42fe-9f44-53162ebab993_Tag">
    <vt:lpwstr>10, 3, 0, 1</vt:lpwstr>
  </property>
</Properties>
</file>