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DC24" w14:textId="2471B5AE" w:rsidR="0051539D" w:rsidRPr="0051539D" w:rsidRDefault="00BC13CF" w:rsidP="0051539D">
      <w:pPr>
        <w:pStyle w:val="Tittel"/>
      </w:pPr>
      <w:r>
        <w:t xml:space="preserve">Hvorfor trenger vi en </w:t>
      </w:r>
      <w:r w:rsidR="0051539D" w:rsidRPr="0051539D">
        <w:t>helhetlig helsereform i Norge</w:t>
      </w:r>
      <w:r w:rsidR="006E5393">
        <w:t xml:space="preserve">? </w:t>
      </w:r>
    </w:p>
    <w:p w14:paraId="400119B6" w14:textId="57D0F2CA" w:rsidR="0051539D" w:rsidRPr="002A4650" w:rsidRDefault="0051539D" w:rsidP="0051539D">
      <w:pPr>
        <w:pStyle w:val="Overskrift4"/>
        <w:rPr>
          <w:sz w:val="24"/>
          <w:szCs w:val="24"/>
        </w:rPr>
      </w:pPr>
      <w:r w:rsidRPr="002A4650">
        <w:rPr>
          <w:sz w:val="24"/>
          <w:szCs w:val="24"/>
        </w:rPr>
        <w:t>Innledning</w:t>
      </w:r>
      <w:r w:rsidR="00BC13CF">
        <w:rPr>
          <w:sz w:val="24"/>
          <w:szCs w:val="24"/>
        </w:rPr>
        <w:t xml:space="preserve">: </w:t>
      </w:r>
      <w:r w:rsidRPr="002A4650">
        <w:rPr>
          <w:sz w:val="24"/>
          <w:szCs w:val="24"/>
        </w:rPr>
        <w:t>Et helsevesen med store omstillingsbehov</w:t>
      </w:r>
    </w:p>
    <w:p w14:paraId="05443E7A" w14:textId="5D587B3D" w:rsidR="0051539D" w:rsidRPr="0051539D" w:rsidRDefault="0051539D" w:rsidP="0051539D">
      <w:pPr>
        <w:rPr>
          <w:sz w:val="24"/>
          <w:szCs w:val="24"/>
        </w:rPr>
      </w:pPr>
      <w:r w:rsidRPr="0051539D">
        <w:rPr>
          <w:sz w:val="24"/>
          <w:szCs w:val="24"/>
        </w:rPr>
        <w:t>Helsereformutvalgets mandat springer ut av erkjennelsen av flere gjennomgripende utfordringer i dagens helse- og omsorgstjeneste. Norge</w:t>
      </w:r>
      <w:r w:rsidR="00BF4393">
        <w:rPr>
          <w:sz w:val="24"/>
          <w:szCs w:val="24"/>
        </w:rPr>
        <w:t xml:space="preserve">, </w:t>
      </w:r>
      <w:r w:rsidRPr="0051539D">
        <w:rPr>
          <w:sz w:val="24"/>
          <w:szCs w:val="24"/>
        </w:rPr>
        <w:t>i likhet med andre land</w:t>
      </w:r>
      <w:r w:rsidR="00BF4393">
        <w:rPr>
          <w:sz w:val="24"/>
          <w:szCs w:val="24"/>
        </w:rPr>
        <w:t>,</w:t>
      </w:r>
      <w:r w:rsidRPr="0051539D">
        <w:rPr>
          <w:sz w:val="24"/>
          <w:szCs w:val="24"/>
        </w:rPr>
        <w:t xml:space="preserve"> står overfor en aldrende befolkning, en økning i kronisk sykdom, vedvarende fragmentering mellom nivåene og et økende gap mellom behandlingsmuligheter og bærekraftige budsjetter. Til tross for tidligere reformforsøk (som Samhandlingsreformen) opplever pasienter, pårørende og helsepersonell fortsatt at tjenestene ikke henger godt nok sammen. Helseministeren har uttalt at «ingen pasienter skal oppleve å være kasteballer mellom ulike nivåer», og regjeringen har derfor igangsatt en bred utredning av nye modeller for en sammenhengende og integrert helse- og omsorgstjeneste. </w:t>
      </w:r>
    </w:p>
    <w:p w14:paraId="261D7C41" w14:textId="05FF2673" w:rsidR="0051539D" w:rsidRPr="0051539D" w:rsidRDefault="0051539D" w:rsidP="0051539D">
      <w:pPr>
        <w:rPr>
          <w:sz w:val="24"/>
          <w:szCs w:val="24"/>
        </w:rPr>
      </w:pPr>
      <w:r w:rsidRPr="0051539D">
        <w:rPr>
          <w:sz w:val="24"/>
          <w:szCs w:val="24"/>
        </w:rPr>
        <w:t xml:space="preserve">Nedenfor dokumenteres hvorfor en helhetlig reform er nødvendig, gjennom seks hovedpunkter: (1) svikt i pasientforløp ved overganger, (2) dokumentert variasjon og ulikhet i tjenester, (3) bemannings- og rekrutteringsutfordringer, (4) svikt i digital informasjonsflyt, (5) samfunnsøkonomiske konsekvenser av manglende samhandling, og (6) internasjonale erfaringer med integrerte helsesystemer. </w:t>
      </w:r>
    </w:p>
    <w:p w14:paraId="54348A5A" w14:textId="77777777" w:rsidR="0051539D" w:rsidRPr="002A4650" w:rsidRDefault="0051539D" w:rsidP="0051539D">
      <w:pPr>
        <w:pStyle w:val="Overskrift4"/>
        <w:rPr>
          <w:sz w:val="24"/>
          <w:szCs w:val="24"/>
        </w:rPr>
      </w:pPr>
      <w:r w:rsidRPr="002A4650">
        <w:rPr>
          <w:sz w:val="24"/>
          <w:szCs w:val="24"/>
        </w:rPr>
        <w:t>1. Svikt i pasientforløp ved overganger mellom nivåene</w:t>
      </w:r>
    </w:p>
    <w:p w14:paraId="7EAC7622" w14:textId="20F219F3" w:rsidR="0051539D" w:rsidRPr="0051539D" w:rsidRDefault="0051539D" w:rsidP="0051539D">
      <w:pPr>
        <w:rPr>
          <w:sz w:val="24"/>
          <w:szCs w:val="24"/>
        </w:rPr>
      </w:pPr>
      <w:r w:rsidRPr="0051539D">
        <w:rPr>
          <w:sz w:val="24"/>
          <w:szCs w:val="24"/>
        </w:rPr>
        <w:t>Overgangene i helsetjenesten</w:t>
      </w:r>
      <w:r w:rsidR="00D86FAD">
        <w:rPr>
          <w:sz w:val="24"/>
          <w:szCs w:val="24"/>
        </w:rPr>
        <w:t>,</w:t>
      </w:r>
      <w:r w:rsidRPr="0051539D">
        <w:rPr>
          <w:sz w:val="24"/>
          <w:szCs w:val="24"/>
        </w:rPr>
        <w:t xml:space="preserve"> eksempelvis fra sykehus til kommunenivå</w:t>
      </w:r>
      <w:r w:rsidR="00D86FAD">
        <w:rPr>
          <w:sz w:val="24"/>
          <w:szCs w:val="24"/>
        </w:rPr>
        <w:t>,</w:t>
      </w:r>
      <w:r w:rsidRPr="0051539D">
        <w:rPr>
          <w:sz w:val="24"/>
          <w:szCs w:val="24"/>
        </w:rPr>
        <w:t xml:space="preserve"> pekes på som spesielt sårbare punkter, der pasientforløp ofte svikter. Reinnleggelser er et konkret symptom på slike svikt. Helsedirektoratets analyser viser at om lag </w:t>
      </w:r>
      <w:r w:rsidRPr="0051539D">
        <w:rPr>
          <w:i/>
          <w:iCs/>
          <w:sz w:val="24"/>
          <w:szCs w:val="24"/>
        </w:rPr>
        <w:t xml:space="preserve">én av fem pasienter som ble meldt utskrivningsklare fra sykehus, ble </w:t>
      </w:r>
      <w:proofErr w:type="spellStart"/>
      <w:r w:rsidRPr="0051539D">
        <w:rPr>
          <w:i/>
          <w:iCs/>
          <w:sz w:val="24"/>
          <w:szCs w:val="24"/>
        </w:rPr>
        <w:t>reinnlagt</w:t>
      </w:r>
      <w:proofErr w:type="spellEnd"/>
      <w:r w:rsidRPr="0051539D">
        <w:rPr>
          <w:i/>
          <w:iCs/>
          <w:sz w:val="24"/>
          <w:szCs w:val="24"/>
        </w:rPr>
        <w:t xml:space="preserve"> som øyeblikkelig hjelp innen 1–30 dager</w:t>
      </w:r>
      <w:r w:rsidRPr="0051539D">
        <w:rPr>
          <w:sz w:val="24"/>
          <w:szCs w:val="24"/>
        </w:rPr>
        <w:t xml:space="preserve"> etter forrige utskrivelse. Dette tyder på at oppfølging og rehabilitering etter utskriving ofte er utilstrekkelig. Riksrevisjonen har påpekt at mange pasienter blir liggende unødig lenge på sykehus i påvente av kommunale tiltak</w:t>
      </w:r>
      <w:r w:rsidR="00F94D10">
        <w:rPr>
          <w:sz w:val="24"/>
          <w:szCs w:val="24"/>
        </w:rPr>
        <w:t xml:space="preserve">, som er </w:t>
      </w:r>
      <w:r w:rsidRPr="0051539D">
        <w:rPr>
          <w:sz w:val="24"/>
          <w:szCs w:val="24"/>
        </w:rPr>
        <w:t xml:space="preserve">et tegn på dårlig koordinerte tjenester. I 2022 opptok </w:t>
      </w:r>
      <w:proofErr w:type="spellStart"/>
      <w:r w:rsidR="00F94D10">
        <w:rPr>
          <w:sz w:val="24"/>
          <w:szCs w:val="24"/>
        </w:rPr>
        <w:t>f.eks</w:t>
      </w:r>
      <w:proofErr w:type="spellEnd"/>
      <w:r w:rsidR="00F94D10">
        <w:rPr>
          <w:sz w:val="24"/>
          <w:szCs w:val="24"/>
        </w:rPr>
        <w:t xml:space="preserve"> </w:t>
      </w:r>
      <w:r w:rsidRPr="0051539D">
        <w:rPr>
          <w:sz w:val="24"/>
          <w:szCs w:val="24"/>
        </w:rPr>
        <w:t xml:space="preserve">utskrivningsklare pasienter til sammen ca. 1 060 000 liggedøgn ved somatiske sykehus, </w:t>
      </w:r>
      <w:r w:rsidRPr="0051539D">
        <w:rPr>
          <w:i/>
          <w:iCs/>
          <w:sz w:val="24"/>
          <w:szCs w:val="24"/>
        </w:rPr>
        <w:t>hele 35 % av alle sykehusdøgn</w:t>
      </w:r>
      <w:r w:rsidRPr="0051539D">
        <w:rPr>
          <w:sz w:val="24"/>
          <w:szCs w:val="24"/>
        </w:rPr>
        <w:t>. Av disse var 71 800 døgn rene overliggerdøgn</w:t>
      </w:r>
      <w:r w:rsidR="00F94D10">
        <w:rPr>
          <w:sz w:val="24"/>
          <w:szCs w:val="24"/>
        </w:rPr>
        <w:t>,</w:t>
      </w:r>
      <w:r w:rsidRPr="0051539D">
        <w:rPr>
          <w:sz w:val="24"/>
          <w:szCs w:val="24"/>
        </w:rPr>
        <w:t xml:space="preserve"> dager der pasienten var medisinsk utskrivningsklar, men ble liggende fordi kommunen ikke kunne overta. Slike brudd i forløpet rammer særlig eldre og kronisk syke: pasienter som er for friske for sykehus, men for syke til å klare seg hjemme uten hjelp. Resultatet er at pasienter «faller mellom stolene» og kastes mellom nivåene, ofte uten en klar ansvarlig aktør.</w:t>
      </w:r>
    </w:p>
    <w:p w14:paraId="393CF595" w14:textId="1CE2F838" w:rsidR="0051539D" w:rsidRPr="0051539D" w:rsidRDefault="0051539D" w:rsidP="0051539D">
      <w:pPr>
        <w:rPr>
          <w:sz w:val="24"/>
          <w:szCs w:val="24"/>
        </w:rPr>
      </w:pPr>
      <w:r w:rsidRPr="0051539D">
        <w:rPr>
          <w:sz w:val="24"/>
          <w:szCs w:val="24"/>
        </w:rPr>
        <w:t xml:space="preserve">Eksempler på svikt ved overgang til </w:t>
      </w:r>
      <w:r w:rsidRPr="0051539D">
        <w:rPr>
          <w:i/>
          <w:iCs/>
          <w:sz w:val="24"/>
          <w:szCs w:val="24"/>
        </w:rPr>
        <w:t>rehabilitering og oppfølging</w:t>
      </w:r>
      <w:r w:rsidRPr="0051539D">
        <w:rPr>
          <w:sz w:val="24"/>
          <w:szCs w:val="24"/>
        </w:rPr>
        <w:t xml:space="preserve"> er godt dokumentert. En fersk forvaltningsrevisjon fra Riksrevisjonen (2024) avdekker at mange pasienter ikke får de rehabiliteringstjenestene de har behov for i overgang fra sykehus til kommune. Individuell plan og koordinator</w:t>
      </w:r>
      <w:r w:rsidR="00F94D10">
        <w:rPr>
          <w:sz w:val="24"/>
          <w:szCs w:val="24"/>
        </w:rPr>
        <w:t>,</w:t>
      </w:r>
      <w:r w:rsidRPr="0051539D">
        <w:rPr>
          <w:sz w:val="24"/>
          <w:szCs w:val="24"/>
        </w:rPr>
        <w:t xml:space="preserve"> verktøy som skal sikre kontinuitet</w:t>
      </w:r>
      <w:r w:rsidR="00F94D10">
        <w:rPr>
          <w:sz w:val="24"/>
          <w:szCs w:val="24"/>
        </w:rPr>
        <w:t>,</w:t>
      </w:r>
      <w:r w:rsidRPr="0051539D">
        <w:rPr>
          <w:sz w:val="24"/>
          <w:szCs w:val="24"/>
        </w:rPr>
        <w:t xml:space="preserve"> brukes altfor lite, og samhandlingen mellom sykehus og kommuner er flere steder </w:t>
      </w:r>
      <w:r w:rsidRPr="0051539D">
        <w:rPr>
          <w:i/>
          <w:iCs/>
          <w:sz w:val="24"/>
          <w:szCs w:val="24"/>
        </w:rPr>
        <w:t>ikke til pasientens beste</w:t>
      </w:r>
      <w:r w:rsidRPr="0051539D">
        <w:rPr>
          <w:sz w:val="24"/>
          <w:szCs w:val="24"/>
        </w:rPr>
        <w:t xml:space="preserve">. Pasient- og brukerombudenes årsrapporter bekrefter bildet: Over halvparten av henvendelsene de mottar gjelder misnøye med tjenesteutførelsen, herunder </w:t>
      </w:r>
      <w:r w:rsidRPr="0051539D">
        <w:rPr>
          <w:i/>
          <w:iCs/>
          <w:sz w:val="24"/>
          <w:szCs w:val="24"/>
        </w:rPr>
        <w:t>samhandlingssvikt og brudd i pasientforløp</w:t>
      </w:r>
      <w:r w:rsidR="00255C25">
        <w:rPr>
          <w:sz w:val="24"/>
          <w:szCs w:val="24"/>
        </w:rPr>
        <w:t xml:space="preserve">, </w:t>
      </w:r>
      <w:r w:rsidRPr="0051539D">
        <w:rPr>
          <w:sz w:val="24"/>
          <w:szCs w:val="24"/>
        </w:rPr>
        <w:t xml:space="preserve">ofte knyttet til mangelfull informasjon ved utskriving, forsinkede henvisninger eller dårlig </w:t>
      </w:r>
      <w:r w:rsidRPr="0051539D">
        <w:rPr>
          <w:sz w:val="24"/>
          <w:szCs w:val="24"/>
        </w:rPr>
        <w:lastRenderedPageBreak/>
        <w:t xml:space="preserve">koordinering av videre tjenester. Et typisk scenario er en eldre pasient som skrives ut uten tilstrekkelig informasjon til fastlege eller hjemmetjeneste; oppfølging svikter, og pasienten blir raskt dårligere og </w:t>
      </w:r>
      <w:proofErr w:type="spellStart"/>
      <w:r w:rsidRPr="0051539D">
        <w:rPr>
          <w:sz w:val="24"/>
          <w:szCs w:val="24"/>
        </w:rPr>
        <w:t>reinnlegges</w:t>
      </w:r>
      <w:proofErr w:type="spellEnd"/>
      <w:r w:rsidRPr="0051539D">
        <w:rPr>
          <w:sz w:val="24"/>
          <w:szCs w:val="24"/>
        </w:rPr>
        <w:t xml:space="preserve"> som en øyeblikkelig hjelp. Slike eksempler illustrerer behovet for </w:t>
      </w:r>
      <w:r w:rsidRPr="0051539D">
        <w:rPr>
          <w:i/>
          <w:iCs/>
          <w:sz w:val="24"/>
          <w:szCs w:val="24"/>
        </w:rPr>
        <w:t>sømløse pasientforløp</w:t>
      </w:r>
      <w:r w:rsidRPr="0051539D">
        <w:rPr>
          <w:sz w:val="24"/>
          <w:szCs w:val="24"/>
        </w:rPr>
        <w:t>. Selv etter over ti år med Samhandlingsreformen konstaterte Helsepersonellkommisjonen i 2023 at samhandlingsutfordringene fortsatt er betydelige, og at det trengs mer sømløse forløp og bedre koordinering på tvers av nivåene.</w:t>
      </w:r>
    </w:p>
    <w:p w14:paraId="72A61916" w14:textId="77777777" w:rsidR="0051539D" w:rsidRPr="0051539D" w:rsidRDefault="0051539D" w:rsidP="0051539D">
      <w:pPr>
        <w:rPr>
          <w:sz w:val="24"/>
          <w:szCs w:val="24"/>
        </w:rPr>
      </w:pPr>
      <w:r w:rsidRPr="0051539D">
        <w:rPr>
          <w:sz w:val="24"/>
          <w:szCs w:val="24"/>
        </w:rPr>
        <w:t>KOLS er et tydelig eksempel på manglende sammenheng i pasientforløpene og på at pasientene faller mellom nivåene i helsetjenesten.</w:t>
      </w:r>
    </w:p>
    <w:p w14:paraId="691D5787" w14:textId="46AC322D" w:rsidR="0051539D" w:rsidRPr="0051539D" w:rsidRDefault="0051539D" w:rsidP="0051539D">
      <w:pPr>
        <w:rPr>
          <w:sz w:val="24"/>
          <w:szCs w:val="24"/>
        </w:rPr>
      </w:pPr>
      <w:r w:rsidRPr="0051539D">
        <w:rPr>
          <w:sz w:val="24"/>
          <w:szCs w:val="24"/>
        </w:rPr>
        <w:t>Ifølge Helseatlas for KOLS hadde rundt 49 000 personer årlig kontakt med fastlege eller legevakt for KOLS, men bare 37 prosent fikk målt lungefunksjon (spirometri) i løpet av året</w:t>
      </w:r>
      <w:r w:rsidR="00BC3FB4">
        <w:rPr>
          <w:sz w:val="24"/>
          <w:szCs w:val="24"/>
        </w:rPr>
        <w:t>,</w:t>
      </w:r>
      <w:r w:rsidRPr="0051539D">
        <w:rPr>
          <w:sz w:val="24"/>
          <w:szCs w:val="24"/>
        </w:rPr>
        <w:t xml:space="preserve"> langt under nasjonale anbefalinger. I enkelte opptaksområder, som Finnmark, ble lungefunksjon målt hos kun 22 prosent, mens Vestfold lå på 44 prosent.</w:t>
      </w:r>
    </w:p>
    <w:p w14:paraId="25B3BDAC" w14:textId="1C7EB1E8" w:rsidR="0051539D" w:rsidRPr="0051539D" w:rsidRDefault="0051539D" w:rsidP="0051539D">
      <w:pPr>
        <w:rPr>
          <w:sz w:val="24"/>
          <w:szCs w:val="24"/>
        </w:rPr>
      </w:pPr>
      <w:r w:rsidRPr="0051539D">
        <w:rPr>
          <w:sz w:val="24"/>
          <w:szCs w:val="24"/>
        </w:rPr>
        <w:t>Dette viser at sentrale diagnostiske og oppfølgende tiltak i primærhelsetjenesten ikke følges systematisk opp. Det finnes heller ingen struktur for jevnlige kontroller, til tross for klare nasjonale retningslinjer. Resultatet er at mange pasienter først oppdages sent i sykdomsforløpet</w:t>
      </w:r>
      <w:r w:rsidR="006535A6">
        <w:rPr>
          <w:sz w:val="24"/>
          <w:szCs w:val="24"/>
        </w:rPr>
        <w:t>,</w:t>
      </w:r>
      <w:r w:rsidRPr="0051539D">
        <w:rPr>
          <w:sz w:val="24"/>
          <w:szCs w:val="24"/>
        </w:rPr>
        <w:t xml:space="preserve"> ofte ved akuttinnleggelse.</w:t>
      </w:r>
      <w:r w:rsidR="006535A6">
        <w:rPr>
          <w:sz w:val="24"/>
          <w:szCs w:val="24"/>
        </w:rPr>
        <w:t xml:space="preserve"> Det nevnte ek</w:t>
      </w:r>
      <w:r w:rsidR="00F818AE">
        <w:rPr>
          <w:sz w:val="24"/>
          <w:szCs w:val="24"/>
        </w:rPr>
        <w:t xml:space="preserve">sempelet er ikke enestående, langt ifra. </w:t>
      </w:r>
    </w:p>
    <w:p w14:paraId="7B802AF9" w14:textId="77777777" w:rsidR="0051539D" w:rsidRPr="002A4650" w:rsidRDefault="0051539D" w:rsidP="0051539D">
      <w:pPr>
        <w:pStyle w:val="Overskrift4"/>
        <w:rPr>
          <w:sz w:val="24"/>
          <w:szCs w:val="24"/>
        </w:rPr>
      </w:pPr>
      <w:r w:rsidRPr="002A4650">
        <w:rPr>
          <w:sz w:val="24"/>
          <w:szCs w:val="24"/>
        </w:rPr>
        <w:t>2. Variasjon i kommunale tjenester og geografisk ulikhet</w:t>
      </w:r>
    </w:p>
    <w:p w14:paraId="663F8781" w14:textId="77777777" w:rsidR="007465E7" w:rsidRPr="002A4650" w:rsidRDefault="0051539D" w:rsidP="0051539D">
      <w:pPr>
        <w:rPr>
          <w:sz w:val="24"/>
          <w:szCs w:val="24"/>
        </w:rPr>
      </w:pPr>
      <w:r w:rsidRPr="0051539D">
        <w:rPr>
          <w:sz w:val="24"/>
          <w:szCs w:val="24"/>
        </w:rPr>
        <w:t>Det er i dag store geografiske forskjeller i hva slags helsetjenester innbyggerne får – noe som strider mot målet om likeverdige helsetjenester. Denne variasjonen viser seg særlig i kommunale helse- og omsorgstjenester, for eksempel innen rehabilitering og fastlegetilbud. Riksrevisjonens undersøkelse av rehabiliteringsfeltet (</w:t>
      </w:r>
      <w:proofErr w:type="spellStart"/>
      <w:r w:rsidRPr="0051539D">
        <w:rPr>
          <w:sz w:val="24"/>
          <w:szCs w:val="24"/>
        </w:rPr>
        <w:t>Dok</w:t>
      </w:r>
      <w:proofErr w:type="spellEnd"/>
      <w:r w:rsidRPr="0051539D">
        <w:rPr>
          <w:sz w:val="24"/>
          <w:szCs w:val="24"/>
        </w:rPr>
        <w:t xml:space="preserve"> 3:12, 2024) er svært tydelig: </w:t>
      </w:r>
      <w:r w:rsidRPr="0051539D">
        <w:rPr>
          <w:i/>
          <w:iCs/>
          <w:sz w:val="24"/>
          <w:szCs w:val="24"/>
        </w:rPr>
        <w:t>“Flaks og tilfeldigheter avgjør om, og hvilken hjelp du får”</w:t>
      </w:r>
      <w:r w:rsidRPr="0051539D">
        <w:rPr>
          <w:sz w:val="24"/>
          <w:szCs w:val="24"/>
        </w:rPr>
        <w:t xml:space="preserve">, skriver Riksrevisjonen, som beskriver store nasjonale forskjeller i tilgangen på rehabilitering. Over </w:t>
      </w:r>
      <w:r w:rsidRPr="0051539D">
        <w:rPr>
          <w:i/>
          <w:iCs/>
          <w:sz w:val="24"/>
          <w:szCs w:val="24"/>
        </w:rPr>
        <w:t>60 % av kommunene</w:t>
      </w:r>
      <w:r w:rsidRPr="0051539D">
        <w:rPr>
          <w:sz w:val="24"/>
          <w:szCs w:val="24"/>
        </w:rPr>
        <w:t xml:space="preserve"> rapporterer at de har vansker med å gi innbyggerne et godt rehabiliteringstilbud, og mer enn </w:t>
      </w:r>
      <w:r w:rsidRPr="0051539D">
        <w:rPr>
          <w:i/>
          <w:iCs/>
          <w:sz w:val="24"/>
          <w:szCs w:val="24"/>
        </w:rPr>
        <w:t>85 % av kommunene mangler én eller flere</w:t>
      </w:r>
      <w:r w:rsidRPr="0051539D">
        <w:rPr>
          <w:sz w:val="24"/>
          <w:szCs w:val="24"/>
        </w:rPr>
        <w:t xml:space="preserve"> av de lovpålagte yrkesgruppene (lege, sykepleier, fysioterapeut, </w:t>
      </w:r>
      <w:proofErr w:type="gramStart"/>
      <w:r w:rsidRPr="0051539D">
        <w:rPr>
          <w:sz w:val="24"/>
          <w:szCs w:val="24"/>
        </w:rPr>
        <w:t>ergoterapeut,</w:t>
      </w:r>
      <w:proofErr w:type="gramEnd"/>
      <w:r w:rsidRPr="0051539D">
        <w:rPr>
          <w:sz w:val="24"/>
          <w:szCs w:val="24"/>
        </w:rPr>
        <w:t xml:space="preserve"> psykolog) i sitt rehabiliteringsarbeid. </w:t>
      </w:r>
    </w:p>
    <w:p w14:paraId="7EFD9B33" w14:textId="604460E3" w:rsidR="0051539D" w:rsidRPr="0051539D" w:rsidRDefault="0051539D" w:rsidP="0051539D">
      <w:pPr>
        <w:rPr>
          <w:sz w:val="24"/>
          <w:szCs w:val="24"/>
        </w:rPr>
      </w:pPr>
      <w:r w:rsidRPr="0051539D">
        <w:rPr>
          <w:sz w:val="24"/>
          <w:szCs w:val="24"/>
        </w:rPr>
        <w:t xml:space="preserve">Hele </w:t>
      </w:r>
      <w:r w:rsidRPr="0051539D">
        <w:rPr>
          <w:i/>
          <w:iCs/>
          <w:sz w:val="24"/>
          <w:szCs w:val="24"/>
        </w:rPr>
        <w:t>seks av syv kommuner</w:t>
      </w:r>
      <w:r w:rsidRPr="0051539D">
        <w:rPr>
          <w:sz w:val="24"/>
          <w:szCs w:val="24"/>
        </w:rPr>
        <w:t xml:space="preserve"> mangler altså kompetanse de etter lov skal ha</w:t>
      </w:r>
      <w:r w:rsidR="00F818AE">
        <w:rPr>
          <w:sz w:val="24"/>
          <w:szCs w:val="24"/>
        </w:rPr>
        <w:t>,</w:t>
      </w:r>
      <w:r w:rsidRPr="0051539D">
        <w:rPr>
          <w:sz w:val="24"/>
          <w:szCs w:val="24"/>
        </w:rPr>
        <w:t xml:space="preserve"> særlig psykologkompetanse er fraværende i kommunehelsetjenesten. Dette betyr at pasienter med identiske behov kan få helt ulik oppfølging avhengig av bosted. Riksrevisjonen fant også store forskjeller i spesialisthelsetjenestens rehabiliteringstilbud: Helse Midt-Norge leverer mest rehabiliteringstjenester per innbygger, Helse Vest minst, og det varierer hva slags rehabilitering som tilbys. Pasienter med samme diagnose får </w:t>
      </w:r>
      <w:r w:rsidRPr="0051539D">
        <w:rPr>
          <w:i/>
          <w:iCs/>
          <w:sz w:val="24"/>
          <w:szCs w:val="24"/>
        </w:rPr>
        <w:t>svært ulik hjelp</w:t>
      </w:r>
      <w:r w:rsidRPr="0051539D">
        <w:rPr>
          <w:sz w:val="24"/>
          <w:szCs w:val="24"/>
        </w:rPr>
        <w:t xml:space="preserve"> avhengig av hvor i landet de bor. Slike funn tyder på at dagens modell ikke klarer å sikre et jevnt, rettferdig tilbud</w:t>
      </w:r>
      <w:r w:rsidR="00B91906">
        <w:rPr>
          <w:sz w:val="24"/>
          <w:szCs w:val="24"/>
        </w:rPr>
        <w:t>. I</w:t>
      </w:r>
      <w:r w:rsidRPr="0051539D">
        <w:rPr>
          <w:sz w:val="24"/>
          <w:szCs w:val="24"/>
        </w:rPr>
        <w:t xml:space="preserve"> strid med grunnprinsippet om likeverdige helsetjenester.</w:t>
      </w:r>
    </w:p>
    <w:p w14:paraId="6237E065" w14:textId="77777777" w:rsidR="0051539D" w:rsidRPr="0051539D" w:rsidRDefault="0051539D" w:rsidP="0051539D">
      <w:pPr>
        <w:rPr>
          <w:sz w:val="24"/>
          <w:szCs w:val="24"/>
        </w:rPr>
      </w:pPr>
      <w:r w:rsidRPr="0051539D">
        <w:rPr>
          <w:sz w:val="24"/>
          <w:szCs w:val="24"/>
        </w:rPr>
        <w:t>Ulikhet i helse- og omsorgstjenester handler ikke bare om tilgang og kapasitet, men også om kvalitet. Helseatlas for kvalitet (2017–2019) viser at det er betydelige geografiske forskjeller i måloppnåelse for mange av de nasjonale kvalitetsindikatorene, på tvers av hjerte- og karsykdom, kreft, diabetes, nyresykdom og hoftebrudd.</w:t>
      </w:r>
    </w:p>
    <w:p w14:paraId="14A8800D" w14:textId="77777777" w:rsidR="0051539D" w:rsidRPr="0051539D" w:rsidRDefault="0051539D" w:rsidP="0051539D">
      <w:pPr>
        <w:rPr>
          <w:sz w:val="24"/>
          <w:szCs w:val="24"/>
        </w:rPr>
      </w:pPr>
      <w:r w:rsidRPr="0051539D">
        <w:rPr>
          <w:sz w:val="24"/>
          <w:szCs w:val="24"/>
        </w:rPr>
        <w:lastRenderedPageBreak/>
        <w:t>Totalt ble 31 kvalitetsindikatorer analysert, og for 24 av dem var det fastsatt nasjonale målnivåer for behandlingskvalitet. I 9 av 24 indikatorer hadde regionene ulik måloppnåelse, og for fire indikatorer var måloppnåelsen lav i alle helseregioner – blant annet for pasienter som fikk åpnet tette blodårer innen anbefalt tid ved alvorlig hjerteinfarkt (STEMI) og for andel nyretransplanterte med godt regulert blodtrykk.</w:t>
      </w:r>
    </w:p>
    <w:p w14:paraId="1F4521C8" w14:textId="7EEE4ADD" w:rsidR="0051539D" w:rsidRPr="0051539D" w:rsidRDefault="0051539D" w:rsidP="0051539D">
      <w:pPr>
        <w:rPr>
          <w:sz w:val="24"/>
          <w:szCs w:val="24"/>
        </w:rPr>
      </w:pPr>
      <w:r w:rsidRPr="0051539D">
        <w:rPr>
          <w:sz w:val="24"/>
          <w:szCs w:val="24"/>
        </w:rPr>
        <w:t>Variasjonen i behandlingskvalitet er ikke tilfeldig. Den viser at tilsvarende pasienter får ulik kvalitet i behandlingen avhengig av bosted. I opptaksområdene Akershus og Oslo fikk omtrent 80 % av pasientene med alvorlig hjerteinfarkt behandling i tide, mens i Finnmark og Helgeland var andelen under 20 %. For pasienter med hjerneslag ble mer enn halvparten innlagt for sent til å kunne motta anbefalt behandling, og for mange pasientgrupper</w:t>
      </w:r>
      <w:r w:rsidR="00B91906">
        <w:rPr>
          <w:sz w:val="24"/>
          <w:szCs w:val="24"/>
        </w:rPr>
        <w:t>,</w:t>
      </w:r>
      <w:r w:rsidRPr="0051539D">
        <w:rPr>
          <w:sz w:val="24"/>
          <w:szCs w:val="24"/>
        </w:rPr>
        <w:t xml:space="preserve"> som ved karkirurgi</w:t>
      </w:r>
      <w:r w:rsidR="00B91906">
        <w:rPr>
          <w:sz w:val="24"/>
          <w:szCs w:val="24"/>
        </w:rPr>
        <w:t>,</w:t>
      </w:r>
      <w:r w:rsidRPr="0051539D">
        <w:rPr>
          <w:sz w:val="24"/>
          <w:szCs w:val="24"/>
        </w:rPr>
        <w:t xml:space="preserve"> var forskjellene i praksis og ventetid betydelige.</w:t>
      </w:r>
    </w:p>
    <w:p w14:paraId="3A2DABD5" w14:textId="2DAF5BED" w:rsidR="0051539D" w:rsidRPr="0051539D" w:rsidRDefault="0051539D" w:rsidP="0051539D">
      <w:pPr>
        <w:rPr>
          <w:sz w:val="24"/>
          <w:szCs w:val="24"/>
        </w:rPr>
      </w:pPr>
      <w:r w:rsidRPr="0051539D">
        <w:rPr>
          <w:sz w:val="24"/>
          <w:szCs w:val="24"/>
        </w:rPr>
        <w:t>Dette innebærer at pasientens bosted i seg selv påvirker både overlevelse og risiko for funksjonstap, noe som undergraver grunnverdien i den norske helsetjenesten: likeverdig tilgang og kvalitet uavhengig av geografi. Slike forskjeller kan ikke forklares med ulik sykdomsforekomst, men med forskjeller i organisering, kapasitet og samhandling</w:t>
      </w:r>
      <w:r w:rsidR="008B512C">
        <w:rPr>
          <w:sz w:val="24"/>
          <w:szCs w:val="24"/>
        </w:rPr>
        <w:t>,</w:t>
      </w:r>
      <w:r w:rsidRPr="0051539D">
        <w:rPr>
          <w:sz w:val="24"/>
          <w:szCs w:val="24"/>
        </w:rPr>
        <w:t xml:space="preserve"> nettopp det Helsereformutvalget skal adressere.</w:t>
      </w:r>
    </w:p>
    <w:p w14:paraId="0525CA5F" w14:textId="66F53322" w:rsidR="0051539D" w:rsidRPr="0051539D" w:rsidRDefault="0051539D" w:rsidP="0051539D">
      <w:pPr>
        <w:rPr>
          <w:sz w:val="24"/>
          <w:szCs w:val="24"/>
        </w:rPr>
      </w:pPr>
      <w:r w:rsidRPr="0051539D">
        <w:rPr>
          <w:sz w:val="24"/>
          <w:szCs w:val="24"/>
        </w:rPr>
        <w:t xml:space="preserve">Et </w:t>
      </w:r>
      <w:r w:rsidR="008B512C">
        <w:rPr>
          <w:sz w:val="24"/>
          <w:szCs w:val="24"/>
        </w:rPr>
        <w:t xml:space="preserve">annet </w:t>
      </w:r>
      <w:r w:rsidRPr="0051539D">
        <w:rPr>
          <w:sz w:val="24"/>
          <w:szCs w:val="24"/>
        </w:rPr>
        <w:t>tydelig eksempel på uønsket geografisk variasjon finnes i hjerterehabilitering etter akutt hjerteinfarkt. Ifølge Helseatlas (2018–2022) fikk bare 14 prosent av pasientene standard rehabilitering etter hjerteinfarkt, til tross for at tiltaket har godt dokumentert effekt. Når man inkluderer lærings- og mestringskurs og trening i spesialisthelsetjenesten, øker andelen til 26 prosent, men også dette er lavt.</w:t>
      </w:r>
    </w:p>
    <w:p w14:paraId="15D156A3" w14:textId="085FF40F" w:rsidR="0051539D" w:rsidRPr="0051539D" w:rsidRDefault="0051539D" w:rsidP="0051539D">
      <w:pPr>
        <w:rPr>
          <w:sz w:val="24"/>
          <w:szCs w:val="24"/>
        </w:rPr>
      </w:pPr>
      <w:r w:rsidRPr="0051539D">
        <w:rPr>
          <w:sz w:val="24"/>
          <w:szCs w:val="24"/>
        </w:rPr>
        <w:t xml:space="preserve">Den geografiske variasjonen var dramatisk: andelen som fikk rehabilitering varierte fra 2 til 41 prosent mellom helseforetakenes opptaksområder. </w:t>
      </w:r>
      <w:r w:rsidR="008B512C">
        <w:rPr>
          <w:sz w:val="24"/>
          <w:szCs w:val="24"/>
        </w:rPr>
        <w:t>I</w:t>
      </w:r>
      <w:r w:rsidRPr="0051539D">
        <w:rPr>
          <w:sz w:val="24"/>
          <w:szCs w:val="24"/>
        </w:rPr>
        <w:t xml:space="preserve"> Vestfold fikk fire av ti pasienter slik oppfølging, mens ni opptaksområder hadde fem prosent eller færre.</w:t>
      </w:r>
    </w:p>
    <w:p w14:paraId="1AF56091" w14:textId="77777777" w:rsidR="0051539D" w:rsidRPr="0051539D" w:rsidRDefault="0051539D" w:rsidP="0051539D">
      <w:pPr>
        <w:rPr>
          <w:sz w:val="24"/>
          <w:szCs w:val="24"/>
        </w:rPr>
      </w:pPr>
      <w:r w:rsidRPr="0051539D">
        <w:rPr>
          <w:sz w:val="24"/>
          <w:szCs w:val="24"/>
        </w:rPr>
        <w:t>Rehabiliteringstilbudet var desidert svakest for eldre pasienter, og innhold, organisering og oppstartstidspunkt varierte betydelig. I deler av landet, som Finnmark og Helgeland, fikk svært få pasienter tilbud om oppfølging i verken spesialisthelsetjenesten eller hos kommunal fysioterapeut.</w:t>
      </w:r>
    </w:p>
    <w:p w14:paraId="52865ABD" w14:textId="17FE8BF3" w:rsidR="0051539D" w:rsidRPr="0051539D" w:rsidRDefault="0051539D" w:rsidP="0051539D">
      <w:pPr>
        <w:rPr>
          <w:sz w:val="24"/>
          <w:szCs w:val="24"/>
        </w:rPr>
      </w:pPr>
      <w:r w:rsidRPr="0051539D">
        <w:rPr>
          <w:sz w:val="24"/>
          <w:szCs w:val="24"/>
        </w:rPr>
        <w:t>Disse funnene viser hvordan manglende nasjonal styring og ulik kapasitet gir tilfeldige og urettferdige forskjeller i oppfølging etter alvorlig sykdom. Resultatet er redusert livskvalitet, høyere risiko for nye infarkter og unødvendige reinnleggelser</w:t>
      </w:r>
      <w:r w:rsidR="008B512C">
        <w:rPr>
          <w:sz w:val="24"/>
          <w:szCs w:val="24"/>
        </w:rPr>
        <w:t>,</w:t>
      </w:r>
      <w:r w:rsidRPr="0051539D">
        <w:rPr>
          <w:sz w:val="24"/>
          <w:szCs w:val="24"/>
        </w:rPr>
        <w:t xml:space="preserve"> altså konsekvenser som kunne vært forebygget med en mer sømløs og standardisert tjeneste.</w:t>
      </w:r>
    </w:p>
    <w:p w14:paraId="6A6305F5" w14:textId="40BBA1FE" w:rsidR="00131A4C" w:rsidRPr="00131A4C" w:rsidRDefault="00131A4C" w:rsidP="00131A4C">
      <w:pPr>
        <w:rPr>
          <w:sz w:val="24"/>
          <w:szCs w:val="24"/>
        </w:rPr>
      </w:pPr>
      <w:r w:rsidRPr="00131A4C">
        <w:rPr>
          <w:sz w:val="24"/>
          <w:szCs w:val="24"/>
        </w:rPr>
        <w:t xml:space="preserve">Et annet eksempel finnes i Helseatlas for </w:t>
      </w:r>
      <w:r>
        <w:rPr>
          <w:sz w:val="24"/>
          <w:szCs w:val="24"/>
        </w:rPr>
        <w:t>kols</w:t>
      </w:r>
      <w:r w:rsidRPr="00131A4C">
        <w:rPr>
          <w:sz w:val="24"/>
          <w:szCs w:val="24"/>
        </w:rPr>
        <w:t xml:space="preserve"> (Norsk helseatlas, 2017), som dokumenterer betydelig geografisk variasjon i bruk av helsetjenester for personer med kronisk </w:t>
      </w:r>
      <w:proofErr w:type="spellStart"/>
      <w:r w:rsidRPr="00131A4C">
        <w:rPr>
          <w:sz w:val="24"/>
          <w:szCs w:val="24"/>
        </w:rPr>
        <w:t>obstruktiv</w:t>
      </w:r>
      <w:proofErr w:type="spellEnd"/>
      <w:r w:rsidRPr="00131A4C">
        <w:rPr>
          <w:sz w:val="24"/>
          <w:szCs w:val="24"/>
        </w:rPr>
        <w:t xml:space="preserve"> lungesykdom</w:t>
      </w:r>
      <w:r>
        <w:rPr>
          <w:sz w:val="24"/>
          <w:szCs w:val="24"/>
        </w:rPr>
        <w:t xml:space="preserve">. </w:t>
      </w:r>
    </w:p>
    <w:p w14:paraId="73E87AF1" w14:textId="6E343311" w:rsidR="00131A4C" w:rsidRPr="00131A4C" w:rsidRDefault="00131A4C" w:rsidP="00131A4C">
      <w:pPr>
        <w:rPr>
          <w:sz w:val="24"/>
          <w:szCs w:val="24"/>
        </w:rPr>
      </w:pPr>
      <w:r w:rsidRPr="00131A4C">
        <w:rPr>
          <w:sz w:val="24"/>
          <w:szCs w:val="24"/>
        </w:rPr>
        <w:t xml:space="preserve">Bosatte i opptaksområdet til Finnmarkssykehuset oppsøkte fastlege eller legevakt med diagnosen </w:t>
      </w:r>
      <w:r>
        <w:rPr>
          <w:sz w:val="24"/>
          <w:szCs w:val="24"/>
        </w:rPr>
        <w:t>kols</w:t>
      </w:r>
      <w:r w:rsidRPr="00131A4C">
        <w:rPr>
          <w:sz w:val="24"/>
          <w:szCs w:val="24"/>
        </w:rPr>
        <w:t xml:space="preserve"> over dobbelt så ofte som bosatte i opptaksområdet til Diakonhjemmet, men fikk likevel lavere oppfølging og færre lungefunksjonsmålinger.</w:t>
      </w:r>
    </w:p>
    <w:p w14:paraId="38C161D1" w14:textId="77777777" w:rsidR="00131A4C" w:rsidRPr="00131A4C" w:rsidRDefault="00131A4C" w:rsidP="00131A4C">
      <w:pPr>
        <w:rPr>
          <w:sz w:val="24"/>
          <w:szCs w:val="24"/>
        </w:rPr>
      </w:pPr>
    </w:p>
    <w:p w14:paraId="3C0FB89E" w14:textId="564A666A" w:rsidR="00131A4C" w:rsidRPr="00131A4C" w:rsidRDefault="00131A4C" w:rsidP="00131A4C">
      <w:pPr>
        <w:rPr>
          <w:sz w:val="24"/>
          <w:szCs w:val="24"/>
        </w:rPr>
      </w:pPr>
      <w:r w:rsidRPr="00131A4C">
        <w:rPr>
          <w:sz w:val="24"/>
          <w:szCs w:val="24"/>
        </w:rPr>
        <w:lastRenderedPageBreak/>
        <w:t xml:space="preserve">Bare om lag 10 personer per 10 000 innbyggere deltok årlig i lungerehabilitering for </w:t>
      </w:r>
      <w:r>
        <w:rPr>
          <w:sz w:val="24"/>
          <w:szCs w:val="24"/>
        </w:rPr>
        <w:t>kols</w:t>
      </w:r>
      <w:r w:rsidRPr="00131A4C">
        <w:rPr>
          <w:sz w:val="24"/>
          <w:szCs w:val="24"/>
        </w:rPr>
        <w:t>. Deltakelsen var tre ganger høyere i opptaksområdet til St. Olavs hospital enn i Lovisenberg-området</w:t>
      </w:r>
      <w:r>
        <w:rPr>
          <w:sz w:val="24"/>
          <w:szCs w:val="24"/>
        </w:rPr>
        <w:t>,</w:t>
      </w:r>
      <w:r w:rsidRPr="00131A4C">
        <w:rPr>
          <w:sz w:val="24"/>
          <w:szCs w:val="24"/>
        </w:rPr>
        <w:t xml:space="preserve"> til tross for at forekomsten av </w:t>
      </w:r>
      <w:r>
        <w:rPr>
          <w:sz w:val="24"/>
          <w:szCs w:val="24"/>
        </w:rPr>
        <w:t>kols</w:t>
      </w:r>
      <w:r w:rsidRPr="00131A4C">
        <w:rPr>
          <w:sz w:val="24"/>
          <w:szCs w:val="24"/>
        </w:rPr>
        <w:t xml:space="preserve"> og røykerelaterte sykdommer er høyest i Nord-Norge og i Oslo øst.</w:t>
      </w:r>
    </w:p>
    <w:p w14:paraId="02976E13" w14:textId="77777777" w:rsidR="00131A4C" w:rsidRDefault="00131A4C" w:rsidP="00131A4C">
      <w:pPr>
        <w:rPr>
          <w:sz w:val="24"/>
          <w:szCs w:val="24"/>
        </w:rPr>
      </w:pPr>
      <w:r w:rsidRPr="00131A4C">
        <w:rPr>
          <w:sz w:val="24"/>
          <w:szCs w:val="24"/>
        </w:rPr>
        <w:t>Helseatlaset konkluderer med at denne variasjonen i rehabiliteringstilbud trolig er uberettiget, og at det er behov for nasjonale retningslinjer og bedre samhandling for å sikre et mer likeverdig tilbud.</w:t>
      </w:r>
    </w:p>
    <w:p w14:paraId="7C909755" w14:textId="791C3158" w:rsidR="00F04FCF" w:rsidRDefault="0051539D" w:rsidP="00131A4C">
      <w:pPr>
        <w:rPr>
          <w:sz w:val="24"/>
          <w:szCs w:val="24"/>
        </w:rPr>
      </w:pPr>
      <w:r w:rsidRPr="0051539D">
        <w:rPr>
          <w:sz w:val="24"/>
          <w:szCs w:val="24"/>
        </w:rPr>
        <w:t xml:space="preserve">Også i fastlegetjenesten ser vi geografisk ulikhet og et urovekkende sprik mellom kommuner. Fastlegeordningen nasjonalt er under stort press, men distrikt og utkantområder er hardest rammet av fastlegemangel. </w:t>
      </w:r>
      <w:r w:rsidR="00F04FCF">
        <w:rPr>
          <w:sz w:val="24"/>
          <w:szCs w:val="24"/>
        </w:rPr>
        <w:t xml:space="preserve">En </w:t>
      </w:r>
      <w:r w:rsidR="00BC3FB4">
        <w:rPr>
          <w:sz w:val="24"/>
          <w:szCs w:val="24"/>
        </w:rPr>
        <w:t>illustrasjon</w:t>
      </w:r>
      <w:r w:rsidR="00F04FCF">
        <w:rPr>
          <w:sz w:val="24"/>
          <w:szCs w:val="24"/>
        </w:rPr>
        <w:t xml:space="preserve"> på dette var at det p</w:t>
      </w:r>
      <w:r w:rsidRPr="0051539D">
        <w:rPr>
          <w:sz w:val="24"/>
          <w:szCs w:val="24"/>
        </w:rPr>
        <w:t>er 1. mai 2024 sto totalt 180 789 nordmenn uten fastlege, tilsvarende 3,3 % av alle listeinnbyggere. Andelen va</w:t>
      </w:r>
      <w:r w:rsidR="00F04FCF">
        <w:rPr>
          <w:sz w:val="24"/>
          <w:szCs w:val="24"/>
        </w:rPr>
        <w:t xml:space="preserve">rierte </w:t>
      </w:r>
      <w:r w:rsidRPr="0051539D">
        <w:rPr>
          <w:sz w:val="24"/>
          <w:szCs w:val="24"/>
        </w:rPr>
        <w:t xml:space="preserve">sterkt mellom fylkene: I Finnmark mangler nesten </w:t>
      </w:r>
      <w:r w:rsidRPr="0051539D">
        <w:rPr>
          <w:i/>
          <w:iCs/>
          <w:sz w:val="24"/>
          <w:szCs w:val="24"/>
        </w:rPr>
        <w:t>10 % av innbyggerne</w:t>
      </w:r>
      <w:r w:rsidRPr="0051539D">
        <w:rPr>
          <w:sz w:val="24"/>
          <w:szCs w:val="24"/>
        </w:rPr>
        <w:t xml:space="preserve"> fast lege</w:t>
      </w:r>
      <w:r w:rsidR="00F04FCF">
        <w:rPr>
          <w:sz w:val="24"/>
          <w:szCs w:val="24"/>
        </w:rPr>
        <w:t>,</w:t>
      </w:r>
      <w:r w:rsidRPr="0051539D">
        <w:rPr>
          <w:sz w:val="24"/>
          <w:szCs w:val="24"/>
        </w:rPr>
        <w:t xml:space="preserve"> høyest i landet</w:t>
      </w:r>
      <w:r w:rsidR="00F04FCF">
        <w:rPr>
          <w:sz w:val="24"/>
          <w:szCs w:val="24"/>
        </w:rPr>
        <w:t>,</w:t>
      </w:r>
      <w:r w:rsidRPr="0051539D">
        <w:rPr>
          <w:sz w:val="24"/>
          <w:szCs w:val="24"/>
        </w:rPr>
        <w:t xml:space="preserve"> fulgt av Nordland, Møre og Romsdal og Troms. Til sammenligning har enkelte sørnorske områder langt lavere andel uten fastlege. </w:t>
      </w:r>
    </w:p>
    <w:p w14:paraId="6DB4DB64" w14:textId="6AA3FB2C" w:rsidR="0051539D" w:rsidRPr="0051539D" w:rsidRDefault="0051539D" w:rsidP="00131A4C">
      <w:pPr>
        <w:rPr>
          <w:sz w:val="24"/>
          <w:szCs w:val="24"/>
        </w:rPr>
      </w:pPr>
      <w:r w:rsidRPr="0051539D">
        <w:rPr>
          <w:sz w:val="24"/>
          <w:szCs w:val="24"/>
        </w:rPr>
        <w:t xml:space="preserve">Videre er det stor variasjon i fastlegenes tilgjengelighet og kontinuitet mellom kommuner: En ny nasjonal brukererfaringsundersøkelse (FHI 2025) viser at pasientene i de minst sentrale kommunene rapporterer vesentlig dårligere tilgang og kontinuitet hos fastlegen enn de i sentrale strøk. Små kommuner sliter med å rekruttere og beholde fastleger, noe som fører til utstrakt bruk av vikarleger og hyppige legebytter for pasientene. Faktisk oppgir norske fastleger å være mer misfornøyd med arbeidshverdagen enn sine kolleger i andre land, og en internasjonal undersøkelse fant at </w:t>
      </w:r>
      <w:r w:rsidRPr="0051539D">
        <w:rPr>
          <w:i/>
          <w:iCs/>
          <w:sz w:val="24"/>
          <w:szCs w:val="24"/>
        </w:rPr>
        <w:t>20 % av norske allmennleger planla å forlate yrket innen tre år</w:t>
      </w:r>
      <w:r w:rsidR="00F04FCF">
        <w:rPr>
          <w:sz w:val="24"/>
          <w:szCs w:val="24"/>
        </w:rPr>
        <w:t>. D</w:t>
      </w:r>
      <w:r w:rsidRPr="0051539D">
        <w:rPr>
          <w:sz w:val="24"/>
          <w:szCs w:val="24"/>
        </w:rPr>
        <w:t xml:space="preserve">obbelt så høy andel som gjennomsnittet i andre land (10 %). Slik geografisk variasjon og rekrutteringssvikt i fastlegetjenesten betyr at innbyggernes tilgang på primærhelsetjenester nå avhenger av bosted i langt større grad enn ønskelig. </w:t>
      </w:r>
    </w:p>
    <w:p w14:paraId="4E517401" w14:textId="77777777" w:rsidR="0051539D" w:rsidRPr="002A4650" w:rsidRDefault="0051539D" w:rsidP="0051539D">
      <w:pPr>
        <w:pStyle w:val="Overskrift4"/>
        <w:rPr>
          <w:sz w:val="24"/>
          <w:szCs w:val="24"/>
        </w:rPr>
      </w:pPr>
      <w:r w:rsidRPr="002A4650">
        <w:rPr>
          <w:sz w:val="24"/>
          <w:szCs w:val="24"/>
        </w:rPr>
        <w:t>3. Bemanningsutfordringer og rekrutteringssvikt i helse- og omsorgstjenestene</w:t>
      </w:r>
    </w:p>
    <w:p w14:paraId="245AFE83" w14:textId="77777777" w:rsidR="007465E7" w:rsidRPr="002A4650" w:rsidRDefault="0051539D" w:rsidP="0051539D">
      <w:pPr>
        <w:rPr>
          <w:sz w:val="24"/>
          <w:szCs w:val="24"/>
        </w:rPr>
      </w:pPr>
      <w:r w:rsidRPr="0051539D">
        <w:rPr>
          <w:sz w:val="24"/>
          <w:szCs w:val="24"/>
        </w:rPr>
        <w:t xml:space="preserve">Mangelen på kvalifisert helsepersonell truer bærekraften i både primær- og spesialisthelsetjenesten. Helsepersonellkommisjonen (NOU 2023:4) fastslo at dagens personellbruk ikke er bærekraftig framover, gitt den demografiske utviklingen og nåværende bemanningsmønster. </w:t>
      </w:r>
    </w:p>
    <w:p w14:paraId="25DC1AC3" w14:textId="2FE7AEB0" w:rsidR="0051539D" w:rsidRPr="0051539D" w:rsidRDefault="0051539D" w:rsidP="0051539D">
      <w:pPr>
        <w:rPr>
          <w:sz w:val="24"/>
          <w:szCs w:val="24"/>
        </w:rPr>
      </w:pPr>
      <w:r w:rsidRPr="0051539D">
        <w:rPr>
          <w:sz w:val="24"/>
          <w:szCs w:val="24"/>
        </w:rPr>
        <w:t xml:space="preserve">Allerede i dag rapporteres det om betydelige rekrutteringsproblemer </w:t>
      </w:r>
      <w:r w:rsidRPr="0051539D">
        <w:rPr>
          <w:i/>
          <w:iCs/>
          <w:sz w:val="24"/>
          <w:szCs w:val="24"/>
        </w:rPr>
        <w:t>i alle deler av helsetjenesten</w:t>
      </w:r>
      <w:r w:rsidRPr="0051539D">
        <w:rPr>
          <w:sz w:val="24"/>
          <w:szCs w:val="24"/>
        </w:rPr>
        <w:t xml:space="preserve">. Kommuner og sykehus </w:t>
      </w:r>
      <w:r w:rsidRPr="0051539D">
        <w:rPr>
          <w:i/>
          <w:iCs/>
          <w:sz w:val="24"/>
          <w:szCs w:val="24"/>
        </w:rPr>
        <w:t>konkurrerer om de samme knappe personellressursene</w:t>
      </w:r>
      <w:r w:rsidRPr="0051539D">
        <w:rPr>
          <w:sz w:val="24"/>
          <w:szCs w:val="24"/>
        </w:rPr>
        <w:t xml:space="preserve">, særlig innen yrkesgrupper med stor mangel. For eksempel er det nasjonal underdekning av jordmødre, spesialsykepleiere, psykologer og geriatrikere, og dette fører til at enhetene «stjeler» personell fra hverandre. </w:t>
      </w:r>
    </w:p>
    <w:p w14:paraId="0168BE8E" w14:textId="2C0F1ADF" w:rsidR="007465E7" w:rsidRPr="002A4650" w:rsidRDefault="0051539D" w:rsidP="0051539D">
      <w:pPr>
        <w:rPr>
          <w:sz w:val="24"/>
          <w:szCs w:val="24"/>
        </w:rPr>
      </w:pPr>
      <w:r w:rsidRPr="0051539D">
        <w:rPr>
          <w:sz w:val="24"/>
          <w:szCs w:val="24"/>
        </w:rPr>
        <w:t xml:space="preserve">Fastlegeordningen fremstår som et akutt eksempel på rekrutteringssvikt: </w:t>
      </w:r>
      <w:r w:rsidR="005B1767" w:rsidRPr="005B1767">
        <w:rPr>
          <w:sz w:val="24"/>
          <w:szCs w:val="24"/>
        </w:rPr>
        <w:t>1. mai 2024 sto totalt 180 789</w:t>
      </w:r>
      <w:r w:rsidRPr="0051539D">
        <w:rPr>
          <w:sz w:val="24"/>
          <w:szCs w:val="24"/>
        </w:rPr>
        <w:t>, og antallet ubesatte fastlegehjemler har økt kraftig de siste årene</w:t>
      </w:r>
      <w:r w:rsidR="005B1767">
        <w:rPr>
          <w:sz w:val="24"/>
          <w:szCs w:val="24"/>
        </w:rPr>
        <w:t xml:space="preserve">. </w:t>
      </w:r>
      <w:r w:rsidRPr="0051539D">
        <w:rPr>
          <w:sz w:val="24"/>
          <w:szCs w:val="24"/>
        </w:rPr>
        <w:t>Rammene for fastlegeyrket</w:t>
      </w:r>
      <w:r w:rsidR="005B1767">
        <w:rPr>
          <w:sz w:val="24"/>
          <w:szCs w:val="24"/>
        </w:rPr>
        <w:t xml:space="preserve">, </w:t>
      </w:r>
      <w:r w:rsidRPr="0051539D">
        <w:rPr>
          <w:sz w:val="24"/>
          <w:szCs w:val="24"/>
        </w:rPr>
        <w:t>høy arbeidsbelastning, stor administrativ byrde og ofte enepraksis</w:t>
      </w:r>
      <w:r w:rsidR="005B1767">
        <w:rPr>
          <w:sz w:val="24"/>
          <w:szCs w:val="24"/>
        </w:rPr>
        <w:t>,</w:t>
      </w:r>
      <w:r w:rsidRPr="0051539D">
        <w:rPr>
          <w:sz w:val="24"/>
          <w:szCs w:val="24"/>
        </w:rPr>
        <w:t xml:space="preserve"> gjør det vanskelig å beholde og rekruttere leger. Tall fra omtalte internasjonale undersøkelse illustrerer alvoret: </w:t>
      </w:r>
      <w:r w:rsidRPr="0051539D">
        <w:rPr>
          <w:i/>
          <w:iCs/>
          <w:sz w:val="24"/>
          <w:szCs w:val="24"/>
        </w:rPr>
        <w:t>20 % av norske fastleger planlegger karriereskifte innen tre år</w:t>
      </w:r>
      <w:r w:rsidRPr="0051539D">
        <w:rPr>
          <w:sz w:val="24"/>
          <w:szCs w:val="24"/>
        </w:rPr>
        <w:t xml:space="preserve">, mot 10 % i </w:t>
      </w:r>
      <w:r w:rsidRPr="0051539D">
        <w:rPr>
          <w:sz w:val="24"/>
          <w:szCs w:val="24"/>
        </w:rPr>
        <w:lastRenderedPageBreak/>
        <w:t xml:space="preserve">sammenlignbare land. Dette harmonerer med ombudenes funn om at rekrutteringsproblemer og utstrakt bruk av vikarer gjør at stadig flere pasienter står uten en fast lege. </w:t>
      </w:r>
    </w:p>
    <w:p w14:paraId="07FB80DC" w14:textId="44787F0A" w:rsidR="0051539D" w:rsidRPr="0051539D" w:rsidRDefault="0051539D" w:rsidP="0051539D">
      <w:pPr>
        <w:rPr>
          <w:sz w:val="24"/>
          <w:szCs w:val="24"/>
        </w:rPr>
      </w:pPr>
      <w:r w:rsidRPr="0051539D">
        <w:rPr>
          <w:sz w:val="24"/>
          <w:szCs w:val="24"/>
        </w:rPr>
        <w:t xml:space="preserve">I kommunehelsetjenesten </w:t>
      </w:r>
      <w:proofErr w:type="gramStart"/>
      <w:r w:rsidR="005B1767" w:rsidRPr="0051539D">
        <w:rPr>
          <w:sz w:val="24"/>
          <w:szCs w:val="24"/>
        </w:rPr>
        <w:t>for øvrig</w:t>
      </w:r>
      <w:proofErr w:type="gramEnd"/>
      <w:r w:rsidRPr="0051539D">
        <w:rPr>
          <w:sz w:val="24"/>
          <w:szCs w:val="24"/>
        </w:rPr>
        <w:t xml:space="preserve"> rapporteres det om kronisk mangel på sykepleiere og helsefagarbeidere</w:t>
      </w:r>
      <w:r w:rsidR="00BC3FB4">
        <w:rPr>
          <w:sz w:val="24"/>
          <w:szCs w:val="24"/>
        </w:rPr>
        <w:t>. T</w:t>
      </w:r>
      <w:r w:rsidRPr="0051539D">
        <w:rPr>
          <w:sz w:val="24"/>
          <w:szCs w:val="24"/>
        </w:rPr>
        <w:t xml:space="preserve">o yrkesgrupper som utgjør grunnstammen i pleie- og omsorgstjenestene. Ved inngangen til 2023 manglet det anslagsvis </w:t>
      </w:r>
      <w:r w:rsidRPr="0051539D">
        <w:rPr>
          <w:i/>
          <w:iCs/>
          <w:sz w:val="24"/>
          <w:szCs w:val="24"/>
        </w:rPr>
        <w:t>3 750 sykepleiere</w:t>
      </w:r>
      <w:r w:rsidRPr="0051539D">
        <w:rPr>
          <w:sz w:val="24"/>
          <w:szCs w:val="24"/>
        </w:rPr>
        <w:t xml:space="preserve"> i kommune- og spesialisthelsetjenesten, ifølge Helsedirektoratets personellstatistikk. Statistisk sentralbyrå har fremskrevet en økende underdekning frem mot 2040 dersom ikke tiltak iverksettes. Sykehusene sliter også med å bemanne intensive enheter, operasjonsstuer og psykiatriavdelinger, særlig etter pandemien som forsterket en allerede prekær sykepleiermangel.</w:t>
      </w:r>
    </w:p>
    <w:p w14:paraId="568B3F7A" w14:textId="5DAE8E14" w:rsidR="0051539D" w:rsidRPr="0051539D" w:rsidRDefault="0051539D" w:rsidP="0051539D">
      <w:pPr>
        <w:rPr>
          <w:sz w:val="24"/>
          <w:szCs w:val="24"/>
        </w:rPr>
      </w:pPr>
      <w:r w:rsidRPr="0051539D">
        <w:rPr>
          <w:sz w:val="24"/>
          <w:szCs w:val="24"/>
        </w:rPr>
        <w:t>Helsepersonellkommisjonen påpeker at denne bemanningskrisen ikke kan løses kun ved å «utdanne oss» ut av den</w:t>
      </w:r>
      <w:r w:rsidR="00A6662F">
        <w:rPr>
          <w:sz w:val="24"/>
          <w:szCs w:val="24"/>
        </w:rPr>
        <w:t>. D</w:t>
      </w:r>
      <w:r w:rsidRPr="0051539D">
        <w:rPr>
          <w:sz w:val="24"/>
          <w:szCs w:val="24"/>
        </w:rPr>
        <w:t>et må også jobbes smartere og organiseres bedre for å utnytte den begrensede personellressursen riktig. Kommisjonen anbefalte bl.a. sterkere prioritering av kjerneoppgaver, oppgavedeling og mer effektive arbeidsprosesser for å frigjøre tid til pasientarbeid. Samlet sett understreker bemanningsutfordringene at dagens todelte organisering (statlig spesialisthelsetjeneste vs. kommunal primærhelsetjeneste) bidrar til fragmentering også av arbeidsmarkedet. Når sykehus og kommuner konkurrerer om de samme fagfolkene fremfor å se personellressursen under ett, svekkes totalen. En helhetlig reform kan legge til rette for bedre samordning av personellbruk, felles kompetanseplanlegging og mer attraktive karriereløp på tvers av nivåene</w:t>
      </w:r>
      <w:r w:rsidR="00A6662F">
        <w:rPr>
          <w:sz w:val="24"/>
          <w:szCs w:val="24"/>
        </w:rPr>
        <w:t xml:space="preserve">, </w:t>
      </w:r>
      <w:r w:rsidRPr="0051539D">
        <w:rPr>
          <w:sz w:val="24"/>
          <w:szCs w:val="24"/>
        </w:rPr>
        <w:t>noe som er helt nødvendig for å sikre nok helsepersonell i fremtiden.</w:t>
      </w:r>
    </w:p>
    <w:p w14:paraId="370F1711" w14:textId="77777777" w:rsidR="0051539D" w:rsidRPr="002A4650" w:rsidRDefault="0051539D" w:rsidP="0051539D">
      <w:pPr>
        <w:pStyle w:val="Overskrift4"/>
        <w:rPr>
          <w:sz w:val="24"/>
          <w:szCs w:val="24"/>
        </w:rPr>
      </w:pPr>
      <w:r w:rsidRPr="002A4650">
        <w:rPr>
          <w:sz w:val="24"/>
          <w:szCs w:val="24"/>
        </w:rPr>
        <w:t>4. Mangelfull digital informasjonsflyt og sviktende journalsamhandling</w:t>
      </w:r>
    </w:p>
    <w:p w14:paraId="3A1AB7AE" w14:textId="0CD8CEFC" w:rsidR="001F6C8A" w:rsidRPr="002A4650" w:rsidRDefault="0051539D" w:rsidP="0051539D">
      <w:pPr>
        <w:rPr>
          <w:sz w:val="24"/>
          <w:szCs w:val="24"/>
        </w:rPr>
      </w:pPr>
      <w:r w:rsidRPr="0051539D">
        <w:rPr>
          <w:sz w:val="24"/>
          <w:szCs w:val="24"/>
        </w:rPr>
        <w:t xml:space="preserve">Til tross for at helse-Norge i stor grad er digitalisert innen hvert nivå, svikter informasjonsflyten </w:t>
      </w:r>
      <w:r w:rsidRPr="0051539D">
        <w:rPr>
          <w:i/>
          <w:iCs/>
          <w:sz w:val="24"/>
          <w:szCs w:val="24"/>
        </w:rPr>
        <w:t>mellom</w:t>
      </w:r>
      <w:r w:rsidRPr="0051539D">
        <w:rPr>
          <w:sz w:val="24"/>
          <w:szCs w:val="24"/>
        </w:rPr>
        <w:t xml:space="preserve"> nivåene. Dette skaper risiko for pasientene og merarbeid for de ansatte. Studier av pasientoverganger har dokumentert at sviktende kommunikasjon og informasjonsflyt mellom klinikere på ulike nivåer er et gjennomgående problem. For eksempel manglet viktige opplysninger som henvisningsårsak, korrekt medisinliste eller pasientens kognitive status i mange av henvisningene fra sykehjem til sykehus i en gjennomgang</w:t>
      </w:r>
      <w:r w:rsidR="00A6662F">
        <w:rPr>
          <w:sz w:val="24"/>
          <w:szCs w:val="24"/>
        </w:rPr>
        <w:t>,</w:t>
      </w:r>
      <w:r w:rsidRPr="0051539D">
        <w:rPr>
          <w:sz w:val="24"/>
          <w:szCs w:val="24"/>
        </w:rPr>
        <w:t xml:space="preserve"> noe som ble satt i sammenheng med økt dødelighet og unødige reinnleggelser for de eldre pasientene. </w:t>
      </w:r>
    </w:p>
    <w:p w14:paraId="58F4C8A8" w14:textId="60886235" w:rsidR="0051539D" w:rsidRPr="0051539D" w:rsidRDefault="0051539D" w:rsidP="0051539D">
      <w:pPr>
        <w:rPr>
          <w:sz w:val="24"/>
          <w:szCs w:val="24"/>
        </w:rPr>
      </w:pPr>
      <w:r w:rsidRPr="0051539D">
        <w:rPr>
          <w:sz w:val="24"/>
          <w:szCs w:val="24"/>
        </w:rPr>
        <w:t xml:space="preserve">Slik mangelfull informasjonsdeling kan få alvorlige følger: Et kjent risikoområde er feil eller forsinket medisinering når pasienten bytter omsorgsnivå. Uten sømløse journalsystemer hender det at viktig informasjon om legemidler, allergier eller prøvesvar ikke følger med pasienten, med påfølgende fare for </w:t>
      </w:r>
      <w:proofErr w:type="spellStart"/>
      <w:r w:rsidRPr="0051539D">
        <w:rPr>
          <w:sz w:val="24"/>
          <w:szCs w:val="24"/>
        </w:rPr>
        <w:t>feilbehandling</w:t>
      </w:r>
      <w:proofErr w:type="spellEnd"/>
      <w:r w:rsidRPr="0051539D">
        <w:rPr>
          <w:sz w:val="24"/>
          <w:szCs w:val="24"/>
        </w:rPr>
        <w:t xml:space="preserve">. Pasient- og brukerombudene rapporterer jevnlig om saker der pasienter selv må </w:t>
      </w:r>
      <w:r w:rsidR="00A6662F">
        <w:rPr>
          <w:sz w:val="24"/>
          <w:szCs w:val="24"/>
        </w:rPr>
        <w:t>være</w:t>
      </w:r>
      <w:r w:rsidRPr="0051539D">
        <w:rPr>
          <w:sz w:val="24"/>
          <w:szCs w:val="24"/>
        </w:rPr>
        <w:t xml:space="preserve"> «sekretærer» mellom sykehus og fastlege/hjemmetjeneste fordi systemene ikke snakker sammen.</w:t>
      </w:r>
    </w:p>
    <w:p w14:paraId="20F126D6" w14:textId="01B5C987" w:rsidR="001F6C8A" w:rsidRPr="002A4650" w:rsidRDefault="0051539D" w:rsidP="0051539D">
      <w:pPr>
        <w:rPr>
          <w:sz w:val="24"/>
          <w:szCs w:val="24"/>
        </w:rPr>
      </w:pPr>
      <w:r w:rsidRPr="0051539D">
        <w:rPr>
          <w:sz w:val="24"/>
          <w:szCs w:val="24"/>
        </w:rPr>
        <w:t xml:space="preserve">Et vesentlig hinder er at Norge fortsatt </w:t>
      </w:r>
      <w:r w:rsidRPr="0051539D">
        <w:rPr>
          <w:i/>
          <w:iCs/>
          <w:sz w:val="24"/>
          <w:szCs w:val="24"/>
        </w:rPr>
        <w:t>ikke</w:t>
      </w:r>
      <w:r w:rsidRPr="0051539D">
        <w:rPr>
          <w:sz w:val="24"/>
          <w:szCs w:val="24"/>
        </w:rPr>
        <w:t xml:space="preserve"> har oppnådd visjonen om «Én innbygger – én journal». Sykehusene benytter regionale EPJ-systemer (f.eks. DIPS), mens kommunene har egne pleie- og omsorgsjournaler (Profil, </w:t>
      </w:r>
      <w:proofErr w:type="spellStart"/>
      <w:r w:rsidRPr="0051539D">
        <w:rPr>
          <w:sz w:val="24"/>
          <w:szCs w:val="24"/>
        </w:rPr>
        <w:t>Gerica</w:t>
      </w:r>
      <w:proofErr w:type="spellEnd"/>
      <w:r w:rsidRPr="0051539D">
        <w:rPr>
          <w:sz w:val="24"/>
          <w:szCs w:val="24"/>
        </w:rPr>
        <w:t xml:space="preserve"> m.fl.) som i liten grad er </w:t>
      </w:r>
      <w:proofErr w:type="gramStart"/>
      <w:r w:rsidRPr="0051539D">
        <w:rPr>
          <w:sz w:val="24"/>
          <w:szCs w:val="24"/>
        </w:rPr>
        <w:t>integrert</w:t>
      </w:r>
      <w:proofErr w:type="gramEnd"/>
      <w:r w:rsidRPr="0051539D">
        <w:rPr>
          <w:sz w:val="24"/>
          <w:szCs w:val="24"/>
        </w:rPr>
        <w:t xml:space="preserve"> med sykehusenes systemer. Fastlegene bruker igjen sine systemer (System </w:t>
      </w:r>
      <w:proofErr w:type="spellStart"/>
      <w:r w:rsidRPr="0051539D">
        <w:rPr>
          <w:sz w:val="24"/>
          <w:szCs w:val="24"/>
        </w:rPr>
        <w:t>X</w:t>
      </w:r>
      <w:proofErr w:type="spellEnd"/>
      <w:r w:rsidRPr="0051539D">
        <w:rPr>
          <w:sz w:val="24"/>
          <w:szCs w:val="24"/>
        </w:rPr>
        <w:t xml:space="preserve">, </w:t>
      </w:r>
      <w:proofErr w:type="spellStart"/>
      <w:r w:rsidRPr="0051539D">
        <w:rPr>
          <w:sz w:val="24"/>
          <w:szCs w:val="24"/>
        </w:rPr>
        <w:t>Infodoc</w:t>
      </w:r>
      <w:proofErr w:type="spellEnd"/>
      <w:r w:rsidRPr="0051539D">
        <w:rPr>
          <w:sz w:val="24"/>
          <w:szCs w:val="24"/>
        </w:rPr>
        <w:t xml:space="preserve"> osv.) som ikke uten videre deler data med sykehus eller kommuner. Dermed oppstår silostruktur digitalt </w:t>
      </w:r>
      <w:r w:rsidRPr="0051539D">
        <w:rPr>
          <w:sz w:val="24"/>
          <w:szCs w:val="24"/>
        </w:rPr>
        <w:lastRenderedPageBreak/>
        <w:t xml:space="preserve">som speiler den organisatoriske silo-inndelingen. Allerede i 2008 påpekte Riksrevisjonen at </w:t>
      </w:r>
      <w:r w:rsidRPr="0051539D">
        <w:rPr>
          <w:i/>
          <w:iCs/>
          <w:sz w:val="24"/>
          <w:szCs w:val="24"/>
        </w:rPr>
        <w:t>IKT-mulighetene ikke ble godt nok utnyttet i helsesektoren</w:t>
      </w:r>
      <w:r w:rsidRPr="0051539D">
        <w:rPr>
          <w:sz w:val="24"/>
          <w:szCs w:val="24"/>
        </w:rPr>
        <w:t xml:space="preserve">, til tross for mange års planer og investeringer. Stortinget merket seg den gang at elektronisk pasientjournal må tas i bruk i større utstrekning for å få til bedre samhandling mellom aktørene. Siden den gang har man gjort framskritt innen f.eks. e-resept og Kjernejournal, men fortsatt oppleves digitale </w:t>
      </w:r>
      <w:proofErr w:type="spellStart"/>
      <w:r w:rsidRPr="0051539D">
        <w:rPr>
          <w:sz w:val="24"/>
          <w:szCs w:val="24"/>
        </w:rPr>
        <w:t>barrièrer</w:t>
      </w:r>
      <w:proofErr w:type="spellEnd"/>
      <w:r w:rsidRPr="0051539D">
        <w:rPr>
          <w:sz w:val="24"/>
          <w:szCs w:val="24"/>
        </w:rPr>
        <w:t xml:space="preserve">. </w:t>
      </w:r>
    </w:p>
    <w:p w14:paraId="41C2BAEF" w14:textId="3600EE6D" w:rsidR="0051539D" w:rsidRPr="0051539D" w:rsidRDefault="0051539D" w:rsidP="0051539D">
      <w:pPr>
        <w:rPr>
          <w:sz w:val="24"/>
          <w:szCs w:val="24"/>
        </w:rPr>
      </w:pPr>
      <w:r w:rsidRPr="0051539D">
        <w:rPr>
          <w:sz w:val="24"/>
          <w:szCs w:val="24"/>
        </w:rPr>
        <w:t xml:space="preserve">I senere år har flere offentlige utvalg (bl.a. Helsedataplattform-utredningen) påpekt behovet for standardisering og felles løsninger. Likevel er status per i dag at en pasient som får hjemmesykepleie av kommunen og poliklinisk oppfølging på sykehus risikerer at disse to tjenestene ikke deler journalinformasjon i sanntid. Det må ofte sendes epikriser, </w:t>
      </w:r>
      <w:proofErr w:type="spellStart"/>
      <w:r w:rsidRPr="0051539D">
        <w:rPr>
          <w:sz w:val="24"/>
          <w:szCs w:val="24"/>
        </w:rPr>
        <w:t>faxmeldinger</w:t>
      </w:r>
      <w:proofErr w:type="spellEnd"/>
      <w:r w:rsidRPr="0051539D">
        <w:rPr>
          <w:sz w:val="24"/>
          <w:szCs w:val="24"/>
        </w:rPr>
        <w:t xml:space="preserve"> eller meldes i separate systemer, og informasjon kan bli borte i overgangene. Det er også eksempler på at </w:t>
      </w:r>
      <w:r w:rsidRPr="0051539D">
        <w:rPr>
          <w:i/>
          <w:iCs/>
          <w:sz w:val="24"/>
          <w:szCs w:val="24"/>
        </w:rPr>
        <w:t>manglende journaltilgang</w:t>
      </w:r>
      <w:r w:rsidRPr="0051539D">
        <w:rPr>
          <w:sz w:val="24"/>
          <w:szCs w:val="24"/>
        </w:rPr>
        <w:t xml:space="preserve"> har ført til forsinkelser i behandling: f.eks. at en sykepleier i hjemmetjenesten ikke kan se sykehusets medisinendringer før et skriftlig notat foreligger, eller at fastlegen ikke automatisk får beskjed om at pasienten er utskrevet. Slike forhold er ikke holdbare i 2025. En helhetlig reform vil måtte inkludere en kraftig styrking av den digitale samhandlingen slik at helsepersonell «ser det samme» uavhengig av forvaltningsnivå. Dagens situasjon, der informasjon må gjenfortelles eller sendes manuelt, skaper risiko for svikt i pasientforløpet og ineffektiv ressursbruk.</w:t>
      </w:r>
    </w:p>
    <w:p w14:paraId="668A3DDC" w14:textId="77777777" w:rsidR="0051539D" w:rsidRPr="002A4650" w:rsidRDefault="0051539D" w:rsidP="0051539D">
      <w:pPr>
        <w:pStyle w:val="Overskrift4"/>
        <w:rPr>
          <w:sz w:val="24"/>
          <w:szCs w:val="24"/>
        </w:rPr>
      </w:pPr>
      <w:r w:rsidRPr="002A4650">
        <w:rPr>
          <w:sz w:val="24"/>
          <w:szCs w:val="24"/>
        </w:rPr>
        <w:t>5. Samfunnsøkonomiske konsekvenser av mangelfull koordinering</w:t>
      </w:r>
    </w:p>
    <w:p w14:paraId="621AE492" w14:textId="0969122D" w:rsidR="001F6C8A" w:rsidRPr="002A4650" w:rsidRDefault="0051539D" w:rsidP="0051539D">
      <w:pPr>
        <w:rPr>
          <w:sz w:val="24"/>
          <w:szCs w:val="24"/>
        </w:rPr>
      </w:pPr>
      <w:r w:rsidRPr="0051539D">
        <w:rPr>
          <w:sz w:val="24"/>
          <w:szCs w:val="24"/>
        </w:rPr>
        <w:t>Fragmenteringen i dagens helse- og omsorgstjeneste medfører ikke bare faglige og kvalitetsmessige problemer, men også betydelige økonomiske kostnader</w:t>
      </w:r>
      <w:r w:rsidR="000F1E1D">
        <w:rPr>
          <w:sz w:val="24"/>
          <w:szCs w:val="24"/>
        </w:rPr>
        <w:t>,</w:t>
      </w:r>
      <w:r w:rsidRPr="0051539D">
        <w:rPr>
          <w:sz w:val="24"/>
          <w:szCs w:val="24"/>
        </w:rPr>
        <w:t xml:space="preserve"> både for helsebudsjettet og samfunnet </w:t>
      </w:r>
      <w:r w:rsidR="000F1E1D" w:rsidRPr="0051539D">
        <w:rPr>
          <w:sz w:val="24"/>
          <w:szCs w:val="24"/>
        </w:rPr>
        <w:t>ellers</w:t>
      </w:r>
      <w:r w:rsidRPr="0051539D">
        <w:rPr>
          <w:sz w:val="24"/>
          <w:szCs w:val="24"/>
        </w:rPr>
        <w:t xml:space="preserve">. </w:t>
      </w:r>
      <w:r w:rsidRPr="0051539D">
        <w:rPr>
          <w:i/>
          <w:iCs/>
          <w:sz w:val="24"/>
          <w:szCs w:val="24"/>
        </w:rPr>
        <w:t>Reinnleggelser</w:t>
      </w:r>
      <w:r w:rsidRPr="0051539D">
        <w:rPr>
          <w:sz w:val="24"/>
          <w:szCs w:val="24"/>
        </w:rPr>
        <w:t xml:space="preserve">, som nevnt, er en direkte konsekvens av sviktende oppfølging og koordinering. </w:t>
      </w:r>
      <w:r w:rsidR="000F1E1D" w:rsidRPr="0051539D">
        <w:rPr>
          <w:sz w:val="24"/>
          <w:szCs w:val="24"/>
        </w:rPr>
        <w:t>Hver unødvendig reinnleggelse</w:t>
      </w:r>
      <w:r w:rsidRPr="0051539D">
        <w:rPr>
          <w:sz w:val="24"/>
          <w:szCs w:val="24"/>
        </w:rPr>
        <w:t xml:space="preserve"> innebærer ekstra behandlingskostnader som kunne vært unngått med riktigere tiltak i forkant. Det anslås internasjonalt at om lag 30–50 % av sykehusreinnleggelser kan forebygges med bedre overgangstiltak. Reinnleggelser er derfor definert som en uønsket hendelse</w:t>
      </w:r>
      <w:r w:rsidR="000F1E1D">
        <w:rPr>
          <w:sz w:val="24"/>
          <w:szCs w:val="24"/>
        </w:rPr>
        <w:t>,</w:t>
      </w:r>
      <w:r w:rsidRPr="0051539D">
        <w:rPr>
          <w:sz w:val="24"/>
          <w:szCs w:val="24"/>
        </w:rPr>
        <w:t xml:space="preserve"> de fører til unødvendig belastning for pasienten og </w:t>
      </w:r>
      <w:r w:rsidRPr="0051539D">
        <w:rPr>
          <w:i/>
          <w:iCs/>
          <w:sz w:val="24"/>
          <w:szCs w:val="24"/>
        </w:rPr>
        <w:t>økteressursbruk for samfunnet</w:t>
      </w:r>
      <w:r w:rsidRPr="0051539D">
        <w:rPr>
          <w:sz w:val="24"/>
          <w:szCs w:val="24"/>
        </w:rPr>
        <w:t>. For helseforetakene utgjør reinnleggelser en økonomisk belastning; selv om finansieringssystemet i Norge straffer «dårlig kvalitet» i liten grad direkte, binder reinnleggelser opp sengeplasser, personell og utstyr som ellers kunne vært benyttet til nye pasienter. Kommunene på sin side rammes av det såkalte utskrivningsklare-pasientansvaret: De må betale sykehusene et fast beløp per dag for pasienter som blir liggende etter å være meldt utskrivningsklare. Med 71 800 overliggerdøgn i 2022 tilsvarer det en betydelig kostnadsoverføring til kommunene</w:t>
      </w:r>
      <w:r w:rsidR="000F1E1D">
        <w:rPr>
          <w:sz w:val="24"/>
          <w:szCs w:val="24"/>
        </w:rPr>
        <w:t>,</w:t>
      </w:r>
      <w:r w:rsidRPr="0051539D">
        <w:rPr>
          <w:sz w:val="24"/>
          <w:szCs w:val="24"/>
        </w:rPr>
        <w:t xml:space="preserve"> penger som i et mer velfungerende system kunne vært brukt til forebygging eller lokale helsetjenester. </w:t>
      </w:r>
    </w:p>
    <w:p w14:paraId="6074155C" w14:textId="5E6BA161" w:rsidR="0051539D" w:rsidRPr="0051539D" w:rsidRDefault="0051539D" w:rsidP="0051539D">
      <w:pPr>
        <w:rPr>
          <w:sz w:val="24"/>
          <w:szCs w:val="24"/>
        </w:rPr>
      </w:pPr>
      <w:r w:rsidRPr="0051539D">
        <w:rPr>
          <w:sz w:val="24"/>
          <w:szCs w:val="24"/>
        </w:rPr>
        <w:t xml:space="preserve">Riksrevisjonen konkluderte allerede i 2016 med at flere sentrale forutsetninger for Samhandlingsreformen ikke var på plass, bl.a. at man </w:t>
      </w:r>
      <w:r w:rsidRPr="0051539D">
        <w:rPr>
          <w:i/>
          <w:iCs/>
          <w:sz w:val="24"/>
          <w:szCs w:val="24"/>
        </w:rPr>
        <w:t>ikke hadde oppnådd bedre ressursutnyttelse</w:t>
      </w:r>
      <w:r w:rsidRPr="0051539D">
        <w:rPr>
          <w:sz w:val="24"/>
          <w:szCs w:val="24"/>
        </w:rPr>
        <w:t xml:space="preserve"> i helse- og omsorgstjenesten slik intensjonen var. Med andre ord: Fragmenteringen gjorde at </w:t>
      </w:r>
      <w:proofErr w:type="gramStart"/>
      <w:r w:rsidRPr="0051539D">
        <w:rPr>
          <w:sz w:val="24"/>
          <w:szCs w:val="24"/>
        </w:rPr>
        <w:t>potensiell</w:t>
      </w:r>
      <w:proofErr w:type="gramEnd"/>
      <w:r w:rsidRPr="0051539D">
        <w:rPr>
          <w:sz w:val="24"/>
          <w:szCs w:val="24"/>
        </w:rPr>
        <w:t xml:space="preserve"> gevinst i form av reduserte kostnader uteble. En helhetlig organisering kan legge til rette for at tiltak som gjøres </w:t>
      </w:r>
      <w:r w:rsidRPr="0051539D">
        <w:rPr>
          <w:i/>
          <w:iCs/>
          <w:sz w:val="24"/>
          <w:szCs w:val="24"/>
        </w:rPr>
        <w:t>ett</w:t>
      </w:r>
      <w:r w:rsidRPr="0051539D">
        <w:rPr>
          <w:sz w:val="24"/>
          <w:szCs w:val="24"/>
        </w:rPr>
        <w:t xml:space="preserve"> sted faktisk gir gevinst </w:t>
      </w:r>
      <w:r w:rsidRPr="0051539D">
        <w:rPr>
          <w:i/>
          <w:iCs/>
          <w:sz w:val="24"/>
          <w:szCs w:val="24"/>
        </w:rPr>
        <w:t>samlet</w:t>
      </w:r>
      <w:r w:rsidRPr="0051539D">
        <w:rPr>
          <w:sz w:val="24"/>
          <w:szCs w:val="24"/>
        </w:rPr>
        <w:t>, i motsetning til i dag hvor svak samhandling gjør at gevinster forblir urealiserte.</w:t>
      </w:r>
    </w:p>
    <w:p w14:paraId="1FCA1205" w14:textId="36488201" w:rsidR="001F6C8A" w:rsidRPr="002A4650" w:rsidRDefault="0051539D" w:rsidP="0051539D">
      <w:pPr>
        <w:rPr>
          <w:sz w:val="24"/>
          <w:szCs w:val="24"/>
        </w:rPr>
      </w:pPr>
      <w:r w:rsidRPr="0051539D">
        <w:rPr>
          <w:sz w:val="24"/>
          <w:szCs w:val="24"/>
        </w:rPr>
        <w:t xml:space="preserve">De samfunnsøkonomiske konsekvensene strekker seg også utover helsebudsjettene. Når pasienter ikke får helhetlige forløp og tilstrekkelig rehabilitering, får det ringvirkninger i form av tapt arbeidskraft, økt trygdebelastning og redusert livskvalitet. Riksrevisjonen peker på at </w:t>
      </w:r>
      <w:r w:rsidRPr="0051539D">
        <w:rPr>
          <w:sz w:val="24"/>
          <w:szCs w:val="24"/>
        </w:rPr>
        <w:lastRenderedPageBreak/>
        <w:t xml:space="preserve">svakheter i rehabiliteringstjenestene får store konsekvenser for pasientenes helse, arbeidsevne, familieliv og fritid. Mange pasienter som ikke får den nødvendige rehabiliteringen, klarer seg dårligere enn de kunne ha gjort. Dette betyr for eksempel at en person kan stå lengre utenfor arbeidslivet eller trenge mer langvarig omsorg fordi vedkommende ikke fikk </w:t>
      </w:r>
      <w:proofErr w:type="gramStart"/>
      <w:r w:rsidRPr="0051539D">
        <w:rPr>
          <w:sz w:val="24"/>
          <w:szCs w:val="24"/>
        </w:rPr>
        <w:t>optimal</w:t>
      </w:r>
      <w:proofErr w:type="gramEnd"/>
      <w:r w:rsidRPr="0051539D">
        <w:rPr>
          <w:sz w:val="24"/>
          <w:szCs w:val="24"/>
        </w:rPr>
        <w:t xml:space="preserve"> opptrening etter en skade eller sykdom. Slike indirekte kostnader</w:t>
      </w:r>
      <w:r w:rsidR="000F1E1D">
        <w:rPr>
          <w:sz w:val="24"/>
          <w:szCs w:val="24"/>
        </w:rPr>
        <w:t>,</w:t>
      </w:r>
      <w:r w:rsidRPr="0051539D">
        <w:rPr>
          <w:sz w:val="24"/>
          <w:szCs w:val="24"/>
        </w:rPr>
        <w:t xml:space="preserve"> tapte produksjonsår, økt uføretrygd og belastning på pårørende</w:t>
      </w:r>
      <w:r w:rsidR="000F1E1D">
        <w:rPr>
          <w:sz w:val="24"/>
          <w:szCs w:val="24"/>
        </w:rPr>
        <w:t>,</w:t>
      </w:r>
      <w:r w:rsidRPr="0051539D">
        <w:rPr>
          <w:sz w:val="24"/>
          <w:szCs w:val="24"/>
        </w:rPr>
        <w:t xml:space="preserve"> er vanskelig å tallfeste presist, men de er utvilsomt betydelige.</w:t>
      </w:r>
    </w:p>
    <w:p w14:paraId="60644E99" w14:textId="6DCF1B5D" w:rsidR="0051539D" w:rsidRPr="0051539D" w:rsidRDefault="0051539D" w:rsidP="0051539D">
      <w:pPr>
        <w:rPr>
          <w:sz w:val="24"/>
          <w:szCs w:val="24"/>
        </w:rPr>
      </w:pPr>
      <w:r w:rsidRPr="0051539D">
        <w:rPr>
          <w:sz w:val="24"/>
          <w:szCs w:val="24"/>
        </w:rPr>
        <w:t xml:space="preserve">Bedre samhandling og planlegging av pasientforløp kan redusere disse kostnadene: For eksempel viser studier at systematisk oppfølging etter sykehusopphold kan redusere risikoen for komplikasjoner som forverrer helsen og krever nye kostbare tiltak. Et annet moment er at dagens delt finansieringsansvar mellom stat og kommune kan gi </w:t>
      </w:r>
      <w:proofErr w:type="gramStart"/>
      <w:r w:rsidRPr="0051539D">
        <w:rPr>
          <w:sz w:val="24"/>
          <w:szCs w:val="24"/>
        </w:rPr>
        <w:t>suboptimale</w:t>
      </w:r>
      <w:proofErr w:type="gramEnd"/>
      <w:r w:rsidRPr="0051539D">
        <w:rPr>
          <w:sz w:val="24"/>
          <w:szCs w:val="24"/>
        </w:rPr>
        <w:t xml:space="preserve"> økonomiske insentiver. Kommunene har i dag ikke ansvar for sykehusutgifter og kan derfor mangle motivasjon til å investere tungt i forebygging og tidlig innsats, selv om samfunnet totalt sett ville spart på det. Tilsvarende har sykehusene lite ansvar for det som skjer etter utskriving, og kan i praksis skyve kostnader over på kommunene. En integrert finansieringsmodell</w:t>
      </w:r>
      <w:r w:rsidR="00390AD3">
        <w:rPr>
          <w:sz w:val="24"/>
          <w:szCs w:val="24"/>
        </w:rPr>
        <w:t>,</w:t>
      </w:r>
      <w:r w:rsidRPr="0051539D">
        <w:rPr>
          <w:sz w:val="24"/>
          <w:szCs w:val="24"/>
        </w:rPr>
        <w:t xml:space="preserve"> som eventuelt følger med en helhetlig reform</w:t>
      </w:r>
      <w:r w:rsidR="00390AD3">
        <w:rPr>
          <w:sz w:val="24"/>
          <w:szCs w:val="24"/>
        </w:rPr>
        <w:t>,</w:t>
      </w:r>
      <w:r w:rsidRPr="0051539D">
        <w:rPr>
          <w:sz w:val="24"/>
          <w:szCs w:val="24"/>
        </w:rPr>
        <w:t xml:space="preserve"> kunne gjøre at «den som betaler, også får gevinsten» av forebygging og god koordinering.</w:t>
      </w:r>
    </w:p>
    <w:p w14:paraId="03283E2B" w14:textId="3A85F2B2" w:rsidR="0051539D" w:rsidRPr="0051539D" w:rsidRDefault="00390AD3" w:rsidP="0051539D">
      <w:pPr>
        <w:rPr>
          <w:sz w:val="24"/>
          <w:szCs w:val="24"/>
        </w:rPr>
      </w:pPr>
      <w:r>
        <w:rPr>
          <w:sz w:val="24"/>
          <w:szCs w:val="24"/>
        </w:rPr>
        <w:t>For eksempel er h</w:t>
      </w:r>
      <w:r w:rsidR="0051539D" w:rsidRPr="0051539D">
        <w:rPr>
          <w:sz w:val="24"/>
          <w:szCs w:val="24"/>
        </w:rPr>
        <w:t>jerterehabilitering er en av de mest kostnadseffektive helsetjenestene som finnes</w:t>
      </w:r>
      <w:r>
        <w:rPr>
          <w:sz w:val="24"/>
          <w:szCs w:val="24"/>
        </w:rPr>
        <w:t xml:space="preserve">, </w:t>
      </w:r>
      <w:r w:rsidR="0051539D" w:rsidRPr="0051539D">
        <w:rPr>
          <w:sz w:val="24"/>
          <w:szCs w:val="24"/>
        </w:rPr>
        <w:t>den reduserer risiko for nye infarkter, behov for reinnleggelse og tidlig død, samtidig som den forbedrer pasientens funksjon og livskvalitet. Likevel deltar bare én av fire pasienter i rehabilitering etter akutt hjerteinfarkt.</w:t>
      </w:r>
    </w:p>
    <w:p w14:paraId="39E5B164" w14:textId="013B2630" w:rsidR="0051539D" w:rsidRPr="0051539D" w:rsidRDefault="0051539D" w:rsidP="0051539D">
      <w:pPr>
        <w:rPr>
          <w:sz w:val="24"/>
          <w:szCs w:val="24"/>
        </w:rPr>
      </w:pPr>
      <w:r w:rsidRPr="0051539D">
        <w:rPr>
          <w:sz w:val="24"/>
          <w:szCs w:val="24"/>
        </w:rPr>
        <w:t>Det betyr at et stort flertall av pasientene ikke får en behandling som både reduserer helsekostnader og forlenger levealder. Dette illustrerer hvordan dårlig samhandling og manglende nasjonale standarder fører til tapte helsegevinster og høyere samfunnsutgifter</w:t>
      </w:r>
      <w:r w:rsidR="00390AD3">
        <w:rPr>
          <w:sz w:val="24"/>
          <w:szCs w:val="24"/>
        </w:rPr>
        <w:t xml:space="preserve">, </w:t>
      </w:r>
      <w:r w:rsidRPr="0051539D">
        <w:rPr>
          <w:sz w:val="24"/>
          <w:szCs w:val="24"/>
        </w:rPr>
        <w:t>både i form av reinnleggelser og tapte arbeidsår.</w:t>
      </w:r>
    </w:p>
    <w:p w14:paraId="3BD324E5" w14:textId="77777777" w:rsidR="0051539D" w:rsidRPr="0051539D" w:rsidRDefault="0051539D" w:rsidP="0051539D">
      <w:pPr>
        <w:rPr>
          <w:sz w:val="24"/>
          <w:szCs w:val="24"/>
        </w:rPr>
      </w:pPr>
      <w:r w:rsidRPr="0051539D">
        <w:rPr>
          <w:sz w:val="24"/>
          <w:szCs w:val="24"/>
        </w:rPr>
        <w:t>Helseatlas for kvalitet viser at dårlig samhandling og uensartet praksis fører til unødvendig ressursbruk og tapte helsegevinster. Når bare 62 % av pasientene får åpnet tette blodårer innen anbefalt tid, og når pasienter med identisk diagnose får ulik behandling avhengig av region, betyr det at liv går tapt og at kostnader øker på grunn av komplikasjoner, reinnleggelser og langvarig oppfølging.</w:t>
      </w:r>
    </w:p>
    <w:p w14:paraId="2E3B2E53" w14:textId="6B57023B" w:rsidR="0051539D" w:rsidRPr="0051539D" w:rsidRDefault="0051539D" w:rsidP="0051539D">
      <w:pPr>
        <w:rPr>
          <w:sz w:val="24"/>
          <w:szCs w:val="24"/>
        </w:rPr>
      </w:pPr>
      <w:r w:rsidRPr="0051539D">
        <w:rPr>
          <w:sz w:val="24"/>
          <w:szCs w:val="24"/>
        </w:rPr>
        <w:t>Dette er økonomisk ineffektivt og faglig uholdbart. Variasjonen viser også at kvaliteten i spesialisthelsetjenesten ikke alene kan sikre rettferdighet eller bærekraft uten bedre samordning med kommunene, felles prioriteringsrammer og tydelig ansvarslinje.</w:t>
      </w:r>
    </w:p>
    <w:p w14:paraId="7F83B489" w14:textId="77777777" w:rsidR="0051539D" w:rsidRPr="0051539D" w:rsidRDefault="0051539D" w:rsidP="0051539D">
      <w:pPr>
        <w:rPr>
          <w:sz w:val="24"/>
          <w:szCs w:val="24"/>
        </w:rPr>
      </w:pPr>
      <w:r w:rsidRPr="0051539D">
        <w:rPr>
          <w:sz w:val="24"/>
          <w:szCs w:val="24"/>
        </w:rPr>
        <w:t xml:space="preserve">Helseatlas for KOLS viser at </w:t>
      </w:r>
      <w:proofErr w:type="spellStart"/>
      <w:r w:rsidRPr="0051539D">
        <w:rPr>
          <w:sz w:val="24"/>
          <w:szCs w:val="24"/>
        </w:rPr>
        <w:t>underbehandling</w:t>
      </w:r>
      <w:proofErr w:type="spellEnd"/>
      <w:r w:rsidRPr="0051539D">
        <w:rPr>
          <w:sz w:val="24"/>
          <w:szCs w:val="24"/>
        </w:rPr>
        <w:t>, dårlig oppfølging og manglende rehabilitering fører til unødvendige innleggelser og økt dødelighet.</w:t>
      </w:r>
    </w:p>
    <w:p w14:paraId="7AB1D989" w14:textId="77777777" w:rsidR="0051539D" w:rsidRPr="0051539D" w:rsidRDefault="0051539D" w:rsidP="0051539D">
      <w:pPr>
        <w:rPr>
          <w:sz w:val="24"/>
          <w:szCs w:val="24"/>
        </w:rPr>
      </w:pPr>
      <w:r w:rsidRPr="0051539D">
        <w:rPr>
          <w:sz w:val="24"/>
          <w:szCs w:val="24"/>
        </w:rPr>
        <w:t>Rehabilitering er dokumentert som et av de mest kostnadseffektive tiltakene for denne pasientgruppen, men i Norge får bare en liten andel av pasientene et slikt tilbud.</w:t>
      </w:r>
    </w:p>
    <w:p w14:paraId="7ADDC738" w14:textId="4756CA99" w:rsidR="0051539D" w:rsidRPr="0051539D" w:rsidRDefault="0051539D" w:rsidP="0051539D">
      <w:pPr>
        <w:rPr>
          <w:sz w:val="24"/>
          <w:szCs w:val="24"/>
        </w:rPr>
      </w:pPr>
      <w:r w:rsidRPr="0051539D">
        <w:rPr>
          <w:sz w:val="24"/>
          <w:szCs w:val="24"/>
        </w:rPr>
        <w:t xml:space="preserve">Bare 2 500 personer deltok i lungerehabilitering i 2015, mens antallet nordmenn med KOLS antas å være minst 200 000. Det betyr at bare omtrent 1 prosent får tilgang til en behandling </w:t>
      </w:r>
      <w:r w:rsidRPr="0051539D">
        <w:rPr>
          <w:sz w:val="24"/>
          <w:szCs w:val="24"/>
        </w:rPr>
        <w:lastRenderedPageBreak/>
        <w:t>som kan redusere akuttinnleggelser, bedre livskvalitet og øke funksjonsnivået.</w:t>
      </w:r>
      <w:r w:rsidR="00390AD3">
        <w:rPr>
          <w:sz w:val="24"/>
          <w:szCs w:val="24"/>
        </w:rPr>
        <w:t xml:space="preserve"> </w:t>
      </w:r>
      <w:r w:rsidRPr="0051539D">
        <w:rPr>
          <w:sz w:val="24"/>
          <w:szCs w:val="24"/>
        </w:rPr>
        <w:t>Dette illustrerer at manglende systematikk og oppfølging ikke bare svekker pasientsikkerheten, men også driver kostnader opp og ressursutnyttelsen ned.</w:t>
      </w:r>
    </w:p>
    <w:p w14:paraId="69822993" w14:textId="77777777" w:rsidR="00FD2D3F" w:rsidRPr="0051539D" w:rsidRDefault="00FD2D3F" w:rsidP="00FD2D3F">
      <w:pPr>
        <w:rPr>
          <w:sz w:val="24"/>
          <w:szCs w:val="24"/>
        </w:rPr>
      </w:pPr>
      <w:r w:rsidRPr="0051539D">
        <w:rPr>
          <w:sz w:val="24"/>
          <w:szCs w:val="24"/>
        </w:rPr>
        <w:t>En helhetlig reform må derfor ikke bare handle om struktur, men også om å sikre nasjonal standardisering av kvalitet og at pasientforløpene følges opp med like krav til faglig praksis og rapportering i alle deler av landet.</w:t>
      </w:r>
    </w:p>
    <w:p w14:paraId="29309759" w14:textId="77777777" w:rsidR="0051539D" w:rsidRPr="0051539D" w:rsidRDefault="0051539D" w:rsidP="0051539D">
      <w:pPr>
        <w:rPr>
          <w:sz w:val="24"/>
          <w:szCs w:val="24"/>
        </w:rPr>
      </w:pPr>
      <w:r w:rsidRPr="0051539D">
        <w:rPr>
          <w:sz w:val="24"/>
          <w:szCs w:val="24"/>
        </w:rPr>
        <w:t>Oppsummert er det bred enighet om at dårlig samhandling koster: Det koster pasientene i form av redusert helse og trygghet, og det koster samfunnet i form av ineffektiv ressursbruk, dobbeltarbeid og unødige utgifter til skadehåndtering fremfor forebygging. Derfor understreker også helseøkonomiske analyser at investering i bedre koordinerte tjenester sannsynligvis vil lønne seg på sikt. Midler brukt på gode overgangsordninger, felles IKT og forebyggende tiltak vil kunne spare inn dyr sykehusbehandling og trygdeutgifter mange ganger over. En helhetlig reform av sektoren vil være et viktig grep for å realisere slike samfunnsøkonomiske gevinster.</w:t>
      </w:r>
    </w:p>
    <w:p w14:paraId="482AE94E" w14:textId="77777777" w:rsidR="0051539D" w:rsidRPr="002A4650" w:rsidRDefault="0051539D" w:rsidP="0051539D">
      <w:pPr>
        <w:pStyle w:val="Overskrift4"/>
        <w:rPr>
          <w:sz w:val="24"/>
          <w:szCs w:val="24"/>
        </w:rPr>
      </w:pPr>
      <w:r w:rsidRPr="002A4650">
        <w:rPr>
          <w:sz w:val="24"/>
          <w:szCs w:val="24"/>
        </w:rPr>
        <w:t>6. Internasjonale erfaringer med integrerte helsesystemer (Danmark, Finland m.fl.)</w:t>
      </w:r>
    </w:p>
    <w:p w14:paraId="3145231D" w14:textId="73E83255" w:rsidR="0051539D" w:rsidRPr="0051539D" w:rsidRDefault="0051539D" w:rsidP="0051539D">
      <w:pPr>
        <w:rPr>
          <w:sz w:val="24"/>
          <w:szCs w:val="24"/>
        </w:rPr>
      </w:pPr>
      <w:r w:rsidRPr="0051539D">
        <w:rPr>
          <w:sz w:val="24"/>
          <w:szCs w:val="24"/>
        </w:rPr>
        <w:t>Norge er ikke alene om å søke bedre integrasjon i helsetjenesten</w:t>
      </w:r>
      <w:r w:rsidR="00362A52">
        <w:rPr>
          <w:sz w:val="24"/>
          <w:szCs w:val="24"/>
        </w:rPr>
        <w:t xml:space="preserve">, </w:t>
      </w:r>
      <w:r w:rsidRPr="0051539D">
        <w:rPr>
          <w:sz w:val="24"/>
          <w:szCs w:val="24"/>
        </w:rPr>
        <w:t>tvert imot kan vi lære mye av nabolandenes reformer. Danmark og Finland trekkes ofte frem som relevante sammenligningsland, da de i senere år har gjennomført omfattende omorganiseringer for å skape mer helhetlige helsesystemer.</w:t>
      </w:r>
    </w:p>
    <w:p w14:paraId="029FC52B" w14:textId="6E9E80C1" w:rsidR="001F6C8A" w:rsidRPr="002A4650" w:rsidRDefault="0051539D" w:rsidP="0051539D">
      <w:pPr>
        <w:rPr>
          <w:sz w:val="24"/>
          <w:szCs w:val="24"/>
        </w:rPr>
      </w:pPr>
      <w:r w:rsidRPr="0051539D">
        <w:rPr>
          <w:sz w:val="24"/>
          <w:szCs w:val="24"/>
        </w:rPr>
        <w:t xml:space="preserve">Allerede i 2007 gjennomførte Danmark en stor </w:t>
      </w:r>
      <w:r w:rsidRPr="0051539D">
        <w:rPr>
          <w:i/>
          <w:iCs/>
          <w:sz w:val="24"/>
          <w:szCs w:val="24"/>
        </w:rPr>
        <w:t>strukturreform</w:t>
      </w:r>
      <w:r w:rsidRPr="0051539D">
        <w:rPr>
          <w:sz w:val="24"/>
          <w:szCs w:val="24"/>
        </w:rPr>
        <w:t xml:space="preserve"> som i praksis integrerte sykehus- og primærhelsetjenesten på færre forvaltningsnivåer. De tidligere amtene (fylkeskommunene) ble slått sammen til fem større regioner med ansvar for sykehusene. Regionene overtok eierskapet til sykehusene og fikk et tydelig sørge-for-ansvar for spesialisthelsetjenesten, samtidig som de</w:t>
      </w:r>
      <w:r w:rsidR="00362A52">
        <w:rPr>
          <w:sz w:val="24"/>
          <w:szCs w:val="24"/>
        </w:rPr>
        <w:t>,</w:t>
      </w:r>
      <w:r w:rsidRPr="0051539D">
        <w:rPr>
          <w:sz w:val="24"/>
          <w:szCs w:val="24"/>
        </w:rPr>
        <w:t xml:space="preserve"> i motsetning til norske helseforetak</w:t>
      </w:r>
      <w:r w:rsidR="00362A52">
        <w:rPr>
          <w:sz w:val="24"/>
          <w:szCs w:val="24"/>
        </w:rPr>
        <w:t>,</w:t>
      </w:r>
      <w:r w:rsidRPr="0051539D">
        <w:rPr>
          <w:sz w:val="24"/>
          <w:szCs w:val="24"/>
        </w:rPr>
        <w:t xml:space="preserve"> ledes av folkevalgte regionråd. Parallelt ble antall kommuner redusert fra 270 til 98, og kommunene fikk flere oppgaver, bl.a. innen forebygging og rehabilitering. Primærhelsetjenesten i Danmark er todelt: Sykepleie, omsorg og forebygging ligger hos kommunene, mens </w:t>
      </w:r>
      <w:r w:rsidRPr="0051539D">
        <w:rPr>
          <w:i/>
          <w:iCs/>
          <w:sz w:val="24"/>
          <w:szCs w:val="24"/>
        </w:rPr>
        <w:t>fastlegene (almenpraktiserende læger)</w:t>
      </w:r>
      <w:r w:rsidRPr="0051539D">
        <w:rPr>
          <w:sz w:val="24"/>
          <w:szCs w:val="24"/>
        </w:rPr>
        <w:t xml:space="preserve"> sorterer under regionene. </w:t>
      </w:r>
    </w:p>
    <w:p w14:paraId="3A1132B9" w14:textId="77777777" w:rsidR="002A4650" w:rsidRPr="002A4650" w:rsidRDefault="0051539D" w:rsidP="0051539D">
      <w:pPr>
        <w:rPr>
          <w:sz w:val="24"/>
          <w:szCs w:val="24"/>
        </w:rPr>
      </w:pPr>
      <w:r w:rsidRPr="0051539D">
        <w:rPr>
          <w:sz w:val="24"/>
          <w:szCs w:val="24"/>
        </w:rPr>
        <w:t xml:space="preserve">Dette betyr at fastlegene i Danmark fungerer som portvoktere på vegne av regionenes helseforvaltning, noe som legger til rette for tettere samarbeid mellom fastleger og sykehus enn i Norge (hvor fastlegene er kommunalt finansiert). Resultatene i Danmark anses gjennomgående som gode: Den danske helsetjenesten leverer effektiv helsehjelp av høy kvalitet og har </w:t>
      </w:r>
      <w:r w:rsidRPr="0051539D">
        <w:rPr>
          <w:i/>
          <w:iCs/>
          <w:sz w:val="24"/>
          <w:szCs w:val="24"/>
        </w:rPr>
        <w:t>høy pasienttilfredshet og lav andel udekkede helsebehov</w:t>
      </w:r>
      <w:r w:rsidRPr="0051539D">
        <w:rPr>
          <w:sz w:val="24"/>
          <w:szCs w:val="24"/>
        </w:rPr>
        <w:t xml:space="preserve"> i befolkningen. Samtidig erkjenner danskene at også deres system har utfordringer med koordinering mellom nivåer (region, kommune og privatpraktiserende leger). Dette har utløst en ny reformprosess de siste par årene. Senhøstes 2024 vedtok den danske regjeringen en reform som ytterligere skal styrke det helhetlige perspektivet: Fokuset og ressurser skal flyttes fra sykehusene over mot primærhelsetjeneste, digital helse og hjemmebasert pleie, i tråd med et prinsipp om «det nære </w:t>
      </w:r>
      <w:proofErr w:type="spellStart"/>
      <w:r w:rsidRPr="0051539D">
        <w:rPr>
          <w:sz w:val="24"/>
          <w:szCs w:val="24"/>
        </w:rPr>
        <w:t>sundhedsvæsen</w:t>
      </w:r>
      <w:proofErr w:type="spellEnd"/>
      <w:r w:rsidRPr="0051539D">
        <w:rPr>
          <w:sz w:val="24"/>
          <w:szCs w:val="24"/>
        </w:rPr>
        <w:t xml:space="preserve">». Konkret skal regionene reduseres fra fem til fire, og man etablerer 17 nye </w:t>
      </w:r>
      <w:r w:rsidRPr="0051539D">
        <w:rPr>
          <w:i/>
          <w:iCs/>
          <w:sz w:val="24"/>
          <w:szCs w:val="24"/>
        </w:rPr>
        <w:t>sundhetsråd</w:t>
      </w:r>
      <w:r w:rsidRPr="0051539D">
        <w:rPr>
          <w:sz w:val="24"/>
          <w:szCs w:val="24"/>
        </w:rPr>
        <w:t xml:space="preserve"> der representanter fra kommuner og regioner sammen skal planlegge og </w:t>
      </w:r>
      <w:r w:rsidRPr="0051539D">
        <w:rPr>
          <w:sz w:val="24"/>
          <w:szCs w:val="24"/>
        </w:rPr>
        <w:lastRenderedPageBreak/>
        <w:t xml:space="preserve">drive de samlede helsetjenestene i sitt område. Disse rådene får operativt ansvar for sykehus, spesialisert hjemmesykepleie, rehabilitering og lokale akuttilbud – altså funksjoner som tidligere lå enten på regionsnivå eller kommunalt nivå. </w:t>
      </w:r>
    </w:p>
    <w:p w14:paraId="4460D7D7" w14:textId="1D78B053" w:rsidR="0051539D" w:rsidRPr="0051539D" w:rsidRDefault="0051539D" w:rsidP="0051539D">
      <w:pPr>
        <w:rPr>
          <w:sz w:val="24"/>
          <w:szCs w:val="24"/>
        </w:rPr>
      </w:pPr>
      <w:r w:rsidRPr="0051539D">
        <w:rPr>
          <w:sz w:val="24"/>
          <w:szCs w:val="24"/>
        </w:rPr>
        <w:t xml:space="preserve">Reformen i 2024 er et forsøk på å bøte på fortsatt fragmentering ved å skape et mer forpliktende samarbeidsnivå </w:t>
      </w:r>
      <w:r w:rsidRPr="0051539D">
        <w:rPr>
          <w:i/>
          <w:iCs/>
          <w:sz w:val="24"/>
          <w:szCs w:val="24"/>
        </w:rPr>
        <w:t>mellom</w:t>
      </w:r>
      <w:r w:rsidRPr="0051539D">
        <w:rPr>
          <w:sz w:val="24"/>
          <w:szCs w:val="24"/>
        </w:rPr>
        <w:t xml:space="preserve"> region og kommune. Det er for tidlig å si hvilke resultater dette gir, men det illustrerer Danmarks vilje til kontinuerlig å justere strukturen for å oppnå integrerte pasientforløp.</w:t>
      </w:r>
    </w:p>
    <w:p w14:paraId="2A4EE2B5" w14:textId="2E5D43B1" w:rsidR="002A4650" w:rsidRPr="002A4650" w:rsidRDefault="0051539D" w:rsidP="0051539D">
      <w:pPr>
        <w:rPr>
          <w:sz w:val="24"/>
          <w:szCs w:val="24"/>
        </w:rPr>
      </w:pPr>
      <w:r w:rsidRPr="0051539D">
        <w:rPr>
          <w:sz w:val="24"/>
          <w:szCs w:val="24"/>
        </w:rPr>
        <w:t xml:space="preserve">Finland har på sin side gjennomført en enda mer omfattende integreringsreform. Finland hadde tradisjonelt et desentralisert system der 300+ små kommuner både finansierte primærhelsetjenester </w:t>
      </w:r>
      <w:r w:rsidRPr="0051539D">
        <w:rPr>
          <w:i/>
          <w:iCs/>
          <w:sz w:val="24"/>
          <w:szCs w:val="24"/>
        </w:rPr>
        <w:t>og eide sykehusene</w:t>
      </w:r>
      <w:r w:rsidRPr="0051539D">
        <w:rPr>
          <w:sz w:val="24"/>
          <w:szCs w:val="24"/>
        </w:rPr>
        <w:t xml:space="preserve"> gjennom interkommunale sykehusdistrikter. Dette lignet til en viss grad Norges modell før 2002. Ulempene viste seg etter hvert tydelige: Små kommuner slet med å bære ansvaret økonomisk og med å rekruttere kompetanse, og det var store kvalitetsforskjeller. </w:t>
      </w:r>
    </w:p>
    <w:p w14:paraId="7588F804" w14:textId="0C11F721" w:rsidR="002A4650" w:rsidRPr="002A4650" w:rsidRDefault="0051539D" w:rsidP="0051539D">
      <w:pPr>
        <w:rPr>
          <w:sz w:val="24"/>
          <w:szCs w:val="24"/>
        </w:rPr>
      </w:pPr>
      <w:r w:rsidRPr="0051539D">
        <w:rPr>
          <w:sz w:val="24"/>
          <w:szCs w:val="24"/>
        </w:rPr>
        <w:t>Finlands svar ble den mest radikale velferdsreform i Norden så langt. Fra 1. januar 2023 avviklet finnene den gamle kommunemodellen og opprettet 21 folkevalgte fylker (velferdsfylker) med ansvar for all helse- og omsorgstjeneste for sine innbyggere. Disse fylkene (</w:t>
      </w:r>
      <w:proofErr w:type="spellStart"/>
      <w:r w:rsidRPr="0051539D">
        <w:rPr>
          <w:sz w:val="24"/>
          <w:szCs w:val="24"/>
        </w:rPr>
        <w:t>wellbeing</w:t>
      </w:r>
      <w:proofErr w:type="spellEnd"/>
      <w:r w:rsidRPr="0051539D">
        <w:rPr>
          <w:sz w:val="24"/>
          <w:szCs w:val="24"/>
        </w:rPr>
        <w:t xml:space="preserve"> </w:t>
      </w:r>
      <w:proofErr w:type="spellStart"/>
      <w:r w:rsidRPr="0051539D">
        <w:rPr>
          <w:sz w:val="24"/>
          <w:szCs w:val="24"/>
        </w:rPr>
        <w:t>counties</w:t>
      </w:r>
      <w:proofErr w:type="spellEnd"/>
      <w:r w:rsidRPr="0051539D">
        <w:rPr>
          <w:sz w:val="24"/>
          <w:szCs w:val="24"/>
        </w:rPr>
        <w:t xml:space="preserve">) ledes av direkte valgte fylkesting og har ansvar for å organisere </w:t>
      </w:r>
      <w:r w:rsidRPr="0051539D">
        <w:rPr>
          <w:i/>
          <w:iCs/>
          <w:sz w:val="24"/>
          <w:szCs w:val="24"/>
        </w:rPr>
        <w:t>både primærhelsetjenester, sykehus (sekundærhelsetjeneste) samt sosiale tjenester og ambulansetjenester</w:t>
      </w:r>
      <w:r w:rsidRPr="0051539D">
        <w:rPr>
          <w:sz w:val="24"/>
          <w:szCs w:val="24"/>
        </w:rPr>
        <w:t>. Finansieringen kommer hovedsakelig fra staten (via rammetilskudd fordelingsnøkkel), og fylkene kan ta inn visse brukerbetalinger. Kommunene i Finland mistet dermed sitt helseansvar i 2023, bortsett fra noen få oppgaver som miljøhelse og helsestasjonstjenester. Denne reformen er helt ny, men målet er klart: å sikre mer likeverdig tilgang på tjenester uavhengig av kommuneøkonomi, og å samle ansvaret for hele pasientforløpet på én hånd. Man håper at integrasjonen skal gi stordriftsfordeler, bedre samhandling og et mer rettferdig tilbud i hele landet.</w:t>
      </w:r>
    </w:p>
    <w:p w14:paraId="524537CF" w14:textId="15AC64B5" w:rsidR="0051539D" w:rsidRPr="0051539D" w:rsidRDefault="0051539D" w:rsidP="0051539D">
      <w:pPr>
        <w:rPr>
          <w:sz w:val="24"/>
          <w:szCs w:val="24"/>
        </w:rPr>
      </w:pPr>
      <w:r w:rsidRPr="0051539D">
        <w:rPr>
          <w:sz w:val="24"/>
          <w:szCs w:val="24"/>
        </w:rPr>
        <w:t xml:space="preserve">Det er verdt å merke seg at </w:t>
      </w:r>
      <w:r w:rsidRPr="0051539D">
        <w:rPr>
          <w:i/>
          <w:iCs/>
          <w:sz w:val="24"/>
          <w:szCs w:val="24"/>
        </w:rPr>
        <w:t>Sverige</w:t>
      </w:r>
      <w:r w:rsidRPr="0051539D">
        <w:rPr>
          <w:sz w:val="24"/>
          <w:szCs w:val="24"/>
        </w:rPr>
        <w:t xml:space="preserve"> også har en pågående diskusjon om organiseringen (</w:t>
      </w:r>
      <w:proofErr w:type="spellStart"/>
      <w:r w:rsidRPr="0051539D">
        <w:rPr>
          <w:sz w:val="24"/>
          <w:szCs w:val="24"/>
        </w:rPr>
        <w:t>Vårdansvarskommittén</w:t>
      </w:r>
      <w:proofErr w:type="spellEnd"/>
      <w:r w:rsidRPr="0051539D">
        <w:rPr>
          <w:sz w:val="24"/>
          <w:szCs w:val="24"/>
        </w:rPr>
        <w:t>, rapport i 2025), men det meste tyder på at Sverige vil beholde sin modell med regioner (landsting) som eier sykehusene og kommuner som ivaretar omsorg</w:t>
      </w:r>
      <w:r w:rsidR="00446472">
        <w:rPr>
          <w:sz w:val="24"/>
          <w:szCs w:val="24"/>
        </w:rPr>
        <w:t>,</w:t>
      </w:r>
      <w:r w:rsidRPr="0051539D">
        <w:rPr>
          <w:sz w:val="24"/>
          <w:szCs w:val="24"/>
        </w:rPr>
        <w:t xml:space="preserve"> altså en struktur mer lik dagens Norge. </w:t>
      </w:r>
    </w:p>
    <w:p w14:paraId="613065A4" w14:textId="241750F3" w:rsidR="002A4650" w:rsidRPr="002A4650" w:rsidRDefault="0051539D" w:rsidP="0051539D">
      <w:pPr>
        <w:rPr>
          <w:sz w:val="24"/>
          <w:szCs w:val="24"/>
        </w:rPr>
      </w:pPr>
      <w:r w:rsidRPr="0051539D">
        <w:rPr>
          <w:sz w:val="24"/>
          <w:szCs w:val="24"/>
        </w:rPr>
        <w:t xml:space="preserve">Erfaringene fra Danmark og Finland gir flere relevante læringspunkter for Norge. For det første viser de at større enheter og færre forvaltningsnivå kan legge til rette for </w:t>
      </w:r>
      <w:proofErr w:type="gramStart"/>
      <w:r w:rsidRPr="0051539D">
        <w:rPr>
          <w:sz w:val="24"/>
          <w:szCs w:val="24"/>
        </w:rPr>
        <w:t>mer robuste</w:t>
      </w:r>
      <w:proofErr w:type="gramEnd"/>
      <w:r w:rsidRPr="0051539D">
        <w:rPr>
          <w:sz w:val="24"/>
          <w:szCs w:val="24"/>
        </w:rPr>
        <w:t xml:space="preserve"> fagmiljø og mer ensartede tjenester. Danmark slo sammen kommuner og samlet sykehusdrift på færre hender; Finland gikk enda lenger ved å overføre </w:t>
      </w:r>
      <w:r w:rsidRPr="0051539D">
        <w:rPr>
          <w:i/>
          <w:iCs/>
          <w:sz w:val="24"/>
          <w:szCs w:val="24"/>
        </w:rPr>
        <w:t>all</w:t>
      </w:r>
      <w:r w:rsidRPr="0051539D">
        <w:rPr>
          <w:sz w:val="24"/>
          <w:szCs w:val="24"/>
        </w:rPr>
        <w:t xml:space="preserve"> helse- og omsorgstjeneste til ett nivå. </w:t>
      </w:r>
    </w:p>
    <w:p w14:paraId="447ADED5" w14:textId="79F00E15" w:rsidR="0051539D" w:rsidRPr="0051539D" w:rsidRDefault="0051539D" w:rsidP="0051539D">
      <w:pPr>
        <w:rPr>
          <w:sz w:val="24"/>
          <w:szCs w:val="24"/>
        </w:rPr>
      </w:pPr>
      <w:r w:rsidRPr="0051539D">
        <w:rPr>
          <w:sz w:val="24"/>
          <w:szCs w:val="24"/>
        </w:rPr>
        <w:t xml:space="preserve">Et annet poeng er at integrerte systemer ikke automatisk eliminerer samhandlingsutfordringer, men de ender ansvarsfragmenteringen: I Danmark og Finland er det nå klart </w:t>
      </w:r>
      <w:r w:rsidRPr="0051539D">
        <w:rPr>
          <w:i/>
          <w:iCs/>
          <w:sz w:val="24"/>
          <w:szCs w:val="24"/>
        </w:rPr>
        <w:t>hvem</w:t>
      </w:r>
      <w:r w:rsidRPr="0051539D">
        <w:rPr>
          <w:sz w:val="24"/>
          <w:szCs w:val="24"/>
        </w:rPr>
        <w:t xml:space="preserve"> som har systemansvar for hele pasientløpet (hhv. regionene og velferdsfylkene). Dette står i kontrast til Norge, hvor ansvaret er delt – noe som ofte fører til uklarheter og en «dott en annen»-holdning. Danskenes vedvarende </w:t>
      </w:r>
      <w:proofErr w:type="gramStart"/>
      <w:r w:rsidRPr="0051539D">
        <w:rPr>
          <w:sz w:val="24"/>
          <w:szCs w:val="24"/>
        </w:rPr>
        <w:t>fokus</w:t>
      </w:r>
      <w:proofErr w:type="gramEnd"/>
      <w:r w:rsidRPr="0051539D">
        <w:rPr>
          <w:sz w:val="24"/>
          <w:szCs w:val="24"/>
        </w:rPr>
        <w:t xml:space="preserve"> på koordinering (de nevnte </w:t>
      </w:r>
      <w:proofErr w:type="spellStart"/>
      <w:r w:rsidRPr="0051539D">
        <w:rPr>
          <w:sz w:val="24"/>
          <w:szCs w:val="24"/>
        </w:rPr>
        <w:t>sundhetsrådene</w:t>
      </w:r>
      <w:proofErr w:type="spellEnd"/>
      <w:r w:rsidRPr="0051539D">
        <w:rPr>
          <w:sz w:val="24"/>
          <w:szCs w:val="24"/>
        </w:rPr>
        <w:t xml:space="preserve"> i 2024-reformen) illustrerer at man kontinuerlig må jobbe med å få nivåene til å spille sammen, selv </w:t>
      </w:r>
      <w:r w:rsidRPr="0051539D">
        <w:rPr>
          <w:sz w:val="24"/>
          <w:szCs w:val="24"/>
        </w:rPr>
        <w:lastRenderedPageBreak/>
        <w:t>innen en integrert struktur. Likevel rapporteres det som nevnt om høyere tilfredshet blant pasienter i Danmark; integrasjonen gjør det enklere å standardisere tilbud og sikre at ingen faller helt utenfor (Danmark scorer svært lavt på indikatorer for udekket behandlingsbehov i internasjonale sammenlikninger). For Norge tyder dette på at en modell med et tydeligere helhetlig ansvar</w:t>
      </w:r>
      <w:r w:rsidR="002F51BA">
        <w:rPr>
          <w:sz w:val="24"/>
          <w:szCs w:val="24"/>
        </w:rPr>
        <w:t>,</w:t>
      </w:r>
      <w:r w:rsidRPr="0051539D">
        <w:rPr>
          <w:sz w:val="24"/>
          <w:szCs w:val="24"/>
        </w:rPr>
        <w:t xml:space="preserve"> f.eks. én felles regional eller statlig enhet som dekker både sykehus- og primærhelsetjenester i et område</w:t>
      </w:r>
      <w:r w:rsidR="002F51BA">
        <w:rPr>
          <w:sz w:val="24"/>
          <w:szCs w:val="24"/>
        </w:rPr>
        <w:t>,</w:t>
      </w:r>
      <w:r w:rsidRPr="0051539D">
        <w:rPr>
          <w:sz w:val="24"/>
          <w:szCs w:val="24"/>
        </w:rPr>
        <w:t xml:space="preserve"> </w:t>
      </w:r>
      <w:r w:rsidRPr="0051539D">
        <w:rPr>
          <w:i/>
          <w:iCs/>
          <w:sz w:val="24"/>
          <w:szCs w:val="24"/>
        </w:rPr>
        <w:t>kan gi et mer brukervennlig og rettferdig system</w:t>
      </w:r>
      <w:r w:rsidRPr="0051539D">
        <w:rPr>
          <w:sz w:val="24"/>
          <w:szCs w:val="24"/>
        </w:rPr>
        <w:t xml:space="preserve">. Det danske prinsippet “det nære </w:t>
      </w:r>
      <w:proofErr w:type="spellStart"/>
      <w:r w:rsidRPr="0051539D">
        <w:rPr>
          <w:sz w:val="24"/>
          <w:szCs w:val="24"/>
        </w:rPr>
        <w:t>sygehusvæsen</w:t>
      </w:r>
      <w:proofErr w:type="spellEnd"/>
      <w:r w:rsidRPr="0051539D">
        <w:rPr>
          <w:sz w:val="24"/>
          <w:szCs w:val="24"/>
        </w:rPr>
        <w:t xml:space="preserve">” (å behandle flest mulig nær hjemmet) </w:t>
      </w:r>
      <w:r w:rsidR="00234142">
        <w:rPr>
          <w:sz w:val="24"/>
          <w:szCs w:val="24"/>
        </w:rPr>
        <w:t xml:space="preserve">bør være et </w:t>
      </w:r>
      <w:r w:rsidRPr="0051539D">
        <w:rPr>
          <w:sz w:val="24"/>
          <w:szCs w:val="24"/>
        </w:rPr>
        <w:t>forbilde for pågående norske prosjekter</w:t>
      </w:r>
      <w:r w:rsidR="00234142">
        <w:rPr>
          <w:sz w:val="24"/>
          <w:szCs w:val="24"/>
        </w:rPr>
        <w:t xml:space="preserve">. </w:t>
      </w:r>
    </w:p>
    <w:p w14:paraId="6E36B537" w14:textId="1A6E18B2" w:rsidR="002A4650" w:rsidRPr="002A4650" w:rsidRDefault="0051539D" w:rsidP="0051539D">
      <w:pPr>
        <w:rPr>
          <w:sz w:val="24"/>
          <w:szCs w:val="24"/>
        </w:rPr>
      </w:pPr>
      <w:r w:rsidRPr="0051539D">
        <w:rPr>
          <w:sz w:val="24"/>
          <w:szCs w:val="24"/>
        </w:rPr>
        <w:t xml:space="preserve">Oppsummert viser de internasjonale erfaringene at integrerte modeller kan gi bedre overordnet styring, sterkere kompetansemiljøer og </w:t>
      </w:r>
      <w:proofErr w:type="gramStart"/>
      <w:r w:rsidRPr="0051539D">
        <w:rPr>
          <w:sz w:val="24"/>
          <w:szCs w:val="24"/>
        </w:rPr>
        <w:t>potensielt</w:t>
      </w:r>
      <w:proofErr w:type="gramEnd"/>
      <w:r w:rsidRPr="0051539D">
        <w:rPr>
          <w:sz w:val="24"/>
          <w:szCs w:val="24"/>
        </w:rPr>
        <w:t xml:space="preserve"> mer helhetlige pasientforløp. Samtidig må man fortsatt arbeide aktivt med koordinering mellom aktører og nivåer selv innen nye strukturer – reform er ikke et «</w:t>
      </w:r>
      <w:proofErr w:type="spellStart"/>
      <w:r w:rsidRPr="0051539D">
        <w:rPr>
          <w:sz w:val="24"/>
          <w:szCs w:val="24"/>
        </w:rPr>
        <w:t>quick</w:t>
      </w:r>
      <w:proofErr w:type="spellEnd"/>
      <w:r w:rsidRPr="0051539D">
        <w:rPr>
          <w:sz w:val="24"/>
          <w:szCs w:val="24"/>
        </w:rPr>
        <w:t xml:space="preserve"> </w:t>
      </w:r>
      <w:proofErr w:type="spellStart"/>
      <w:r w:rsidRPr="0051539D">
        <w:rPr>
          <w:sz w:val="24"/>
          <w:szCs w:val="24"/>
        </w:rPr>
        <w:t>fix</w:t>
      </w:r>
      <w:proofErr w:type="spellEnd"/>
      <w:r w:rsidRPr="0051539D">
        <w:rPr>
          <w:sz w:val="24"/>
          <w:szCs w:val="24"/>
        </w:rPr>
        <w:t xml:space="preserve">», men en tilrettelegger for forbedring. For Norges del er det uansett tydelig at vi skiller oss ut ved å ha et </w:t>
      </w:r>
      <w:r w:rsidRPr="0051539D">
        <w:rPr>
          <w:i/>
          <w:iCs/>
          <w:sz w:val="24"/>
          <w:szCs w:val="24"/>
        </w:rPr>
        <w:t>to-nivåsystem uten mellomliggende forvaltningsledd</w:t>
      </w:r>
      <w:r w:rsidRPr="0051539D">
        <w:rPr>
          <w:sz w:val="24"/>
          <w:szCs w:val="24"/>
        </w:rPr>
        <w:t xml:space="preserve">: Staten styrer sykehusene, kommunene styrer primærhelse, og koordineringen skjer gjennom avtaler og samarbeidsorgan. </w:t>
      </w:r>
    </w:p>
    <w:p w14:paraId="145254D9" w14:textId="5C69F28D" w:rsidR="002A4650" w:rsidRPr="0051539D" w:rsidRDefault="0051539D" w:rsidP="0051539D">
      <w:pPr>
        <w:rPr>
          <w:sz w:val="24"/>
          <w:szCs w:val="24"/>
        </w:rPr>
      </w:pPr>
      <w:r w:rsidRPr="0051539D">
        <w:rPr>
          <w:sz w:val="24"/>
          <w:szCs w:val="24"/>
        </w:rPr>
        <w:t xml:space="preserve">De fleste andre sammenlignbare land har enten sterke folkevalgte regioner (Danmark, Sverige) eller integrerte nivåer (Finland) som </w:t>
      </w:r>
      <w:proofErr w:type="spellStart"/>
      <w:r w:rsidRPr="0051539D">
        <w:rPr>
          <w:sz w:val="24"/>
          <w:szCs w:val="24"/>
        </w:rPr>
        <w:t>ansvarliggjør</w:t>
      </w:r>
      <w:proofErr w:type="spellEnd"/>
      <w:r w:rsidRPr="0051539D">
        <w:rPr>
          <w:sz w:val="24"/>
          <w:szCs w:val="24"/>
        </w:rPr>
        <w:t xml:space="preserve"> én aktør for hele behandlingskjeden. Helsepersonellkommisjonen bemerket da også at dagens organisering med to adskilte nivåer medfører utfordringer og at det bør utredes om en mer helhetlig organisering</w:t>
      </w:r>
      <w:r w:rsidR="00234142">
        <w:rPr>
          <w:sz w:val="24"/>
          <w:szCs w:val="24"/>
        </w:rPr>
        <w:t>,</w:t>
      </w:r>
      <w:r w:rsidRPr="0051539D">
        <w:rPr>
          <w:sz w:val="24"/>
          <w:szCs w:val="24"/>
        </w:rPr>
        <w:t xml:space="preserve"> f.eks. samlet ansvar på ett</w:t>
      </w:r>
      <w:r w:rsidR="00234142">
        <w:rPr>
          <w:sz w:val="24"/>
          <w:szCs w:val="24"/>
        </w:rPr>
        <w:t>,</w:t>
      </w:r>
      <w:r w:rsidRPr="0051539D">
        <w:rPr>
          <w:sz w:val="24"/>
          <w:szCs w:val="24"/>
        </w:rPr>
        <w:t xml:space="preserve"> vil gi bedre ressursutnyttelse og kompetansebruk. </w:t>
      </w:r>
    </w:p>
    <w:p w14:paraId="3E5399BA" w14:textId="77777777" w:rsidR="0051539D" w:rsidRPr="002A4650" w:rsidRDefault="0051539D" w:rsidP="0051539D">
      <w:pPr>
        <w:pStyle w:val="Overskrift4"/>
        <w:rPr>
          <w:sz w:val="24"/>
          <w:szCs w:val="24"/>
        </w:rPr>
      </w:pPr>
      <w:r w:rsidRPr="002A4650">
        <w:rPr>
          <w:sz w:val="24"/>
          <w:szCs w:val="24"/>
        </w:rPr>
        <w:t>Avslutning</w:t>
      </w:r>
    </w:p>
    <w:p w14:paraId="283D5AC6" w14:textId="0CB6257B" w:rsidR="0051539D" w:rsidRPr="0051539D" w:rsidRDefault="0051539D" w:rsidP="0051539D">
      <w:pPr>
        <w:rPr>
          <w:sz w:val="24"/>
          <w:szCs w:val="24"/>
        </w:rPr>
      </w:pPr>
      <w:r w:rsidRPr="0051539D">
        <w:rPr>
          <w:sz w:val="24"/>
          <w:szCs w:val="24"/>
        </w:rPr>
        <w:t>Behovet for en helhetlig helsereform i Norge er tungtveiende og veldokumentert. Pasienter opplever i dag brudd og svikt i sine behandlingsforløp, spesielt ved nivåoverganger. Tjenestetilbudet varierer uakseptabelt med geografi</w:t>
      </w:r>
      <w:r w:rsidR="006E5393">
        <w:rPr>
          <w:sz w:val="24"/>
          <w:szCs w:val="24"/>
        </w:rPr>
        <w:t>,</w:t>
      </w:r>
      <w:r w:rsidRPr="0051539D">
        <w:rPr>
          <w:sz w:val="24"/>
          <w:szCs w:val="24"/>
        </w:rPr>
        <w:t xml:space="preserve"> fra rehabilitering til fastlegekapasitet</w:t>
      </w:r>
      <w:r w:rsidR="006E5393">
        <w:rPr>
          <w:sz w:val="24"/>
          <w:szCs w:val="24"/>
        </w:rPr>
        <w:t>,</w:t>
      </w:r>
      <w:r w:rsidRPr="0051539D">
        <w:rPr>
          <w:sz w:val="24"/>
          <w:szCs w:val="24"/>
        </w:rPr>
        <w:t xml:space="preserve"> slik at likeverdet i helsetjenesten er truet. Bemanningskrisen krever at vi tenker nytt om hvordan vi organiserer og utnytter vår begrensede helsepersonellressurs. Den digitale fragmenteringen mellom nivåene er et hinder som en samlet struktur lettere kan fjerne. Og den samfunnsøkonomiske analysen er klar på at fragmentering koster samfunnet dyrt i form av ineffektivitet og tapte muligheter for forebygging. Internasjonale reformer, særlig i våre naboland, viser at det finnes alternative modeller som kan gi mer helhetlige tjenester som kan inspirere utformingen av en norsk løsning.</w:t>
      </w:r>
    </w:p>
    <w:p w14:paraId="037A75E1" w14:textId="4470FA6C" w:rsidR="00FB523F" w:rsidRPr="002A4650" w:rsidRDefault="0051539D" w:rsidP="00DB2706">
      <w:pPr>
        <w:rPr>
          <w:sz w:val="24"/>
          <w:szCs w:val="24"/>
        </w:rPr>
      </w:pPr>
      <w:r w:rsidRPr="0051539D">
        <w:rPr>
          <w:sz w:val="24"/>
          <w:szCs w:val="24"/>
        </w:rPr>
        <w:t xml:space="preserve">Helsereformutvalget har dermed et bredt og kritisk mandat: å komme med konkrete forslag til ny organisering, styring og finansiering som adresserer disse utfordringene. Som helse- og omsorgsministeren uttalte ved opprettelsen av utvalget, peker alt i samme retning – </w:t>
      </w:r>
      <w:r w:rsidRPr="0051539D">
        <w:rPr>
          <w:i/>
          <w:iCs/>
          <w:sz w:val="24"/>
          <w:szCs w:val="24"/>
        </w:rPr>
        <w:t>“det er behov for endringer”</w:t>
      </w:r>
      <w:r w:rsidRPr="0051539D">
        <w:rPr>
          <w:sz w:val="24"/>
          <w:szCs w:val="24"/>
        </w:rPr>
        <w:t>. Målet er at ingen pasient skal falle mellom stolene eller bli kasteball i systemet; tvert imot skal de møte et sammenhengende og sømløst helsevesen, der nivågrenser ikke merkes og hvor kvaliteten er høy uansett bosted. Skal vi få til dette, må siloer og gamle skillelinjer bort. Utvalget skal derfor tenke bredt og fordomsfritt. Dokumentasjonen over gir et solid grunnlag: Utfordringene er reelle, presserende og godt underbygget av statistikk, tilsyn og forskning. En helhetlig reform er ikke bare ønskelig, men nødvendig for å sikre at vår felles helse- og omsorgstjeneste er rustet for fremtiden – bærekraftig, integrert og med pasienten i sentrum.</w:t>
      </w:r>
    </w:p>
    <w:sectPr w:rsidR="00FB523F" w:rsidRPr="002A4650" w:rsidSect="000034ED">
      <w:headerReference w:type="default" r:id="rId10"/>
      <w:pgSz w:w="11906" w:h="16838"/>
      <w:pgMar w:top="567" w:right="1417" w:bottom="1417" w:left="1417" w:header="4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E0E0" w14:textId="77777777" w:rsidR="00EA2CD2" w:rsidRDefault="00EA2CD2" w:rsidP="00967210">
      <w:pPr>
        <w:spacing w:after="0" w:line="240" w:lineRule="auto"/>
      </w:pPr>
      <w:r>
        <w:separator/>
      </w:r>
    </w:p>
  </w:endnote>
  <w:endnote w:type="continuationSeparator" w:id="0">
    <w:p w14:paraId="251F1C5D" w14:textId="77777777" w:rsidR="00EA2CD2" w:rsidRDefault="00EA2CD2" w:rsidP="0096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ingoDos ExtraLight">
    <w:altName w:val="Calibri"/>
    <w:panose1 w:val="00000000000000000000"/>
    <w:charset w:val="00"/>
    <w:family w:val="swiss"/>
    <w:notTrueType/>
    <w:pitch w:val="variable"/>
    <w:sig w:usb0="A00000EF" w:usb1="5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B8FC" w14:textId="77777777" w:rsidR="00EA2CD2" w:rsidRDefault="00EA2CD2" w:rsidP="00967210">
      <w:pPr>
        <w:spacing w:after="0" w:line="240" w:lineRule="auto"/>
      </w:pPr>
      <w:r>
        <w:separator/>
      </w:r>
    </w:p>
  </w:footnote>
  <w:footnote w:type="continuationSeparator" w:id="0">
    <w:p w14:paraId="58BA3A2B" w14:textId="77777777" w:rsidR="00EA2CD2" w:rsidRDefault="00EA2CD2" w:rsidP="00967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A02B" w14:textId="77777777" w:rsidR="000034ED" w:rsidRDefault="000034ED" w:rsidP="00DB0D62">
    <w:pPr>
      <w:pStyle w:val="Topptekst"/>
      <w:ind w:hanging="851"/>
    </w:pPr>
    <w:r w:rsidRPr="00734D26">
      <w:rPr>
        <w:rFonts w:ascii="CamingoDos ExtraLight" w:hAnsi="CamingoDos ExtraLight"/>
        <w:noProof/>
        <w:lang w:eastAsia="nb-NO"/>
      </w:rPr>
      <w:drawing>
        <wp:inline distT="0" distB="0" distL="0" distR="0" wp14:anchorId="773FFB89" wp14:editId="6CA1BB64">
          <wp:extent cx="1218003" cy="525517"/>
          <wp:effectExtent l="0" t="0" r="1270" b="825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732" t="24501" r="2158" b="11467"/>
                  <a:stretch/>
                </pic:blipFill>
                <pic:spPr bwMode="auto">
                  <a:xfrm>
                    <a:off x="0" y="0"/>
                    <a:ext cx="1239208" cy="53466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D6C"/>
    <w:multiLevelType w:val="multilevel"/>
    <w:tmpl w:val="BB9A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F772C"/>
    <w:multiLevelType w:val="multilevel"/>
    <w:tmpl w:val="479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73330"/>
    <w:multiLevelType w:val="multilevel"/>
    <w:tmpl w:val="CBA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02A46"/>
    <w:multiLevelType w:val="hybridMultilevel"/>
    <w:tmpl w:val="EA1E04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DA13E5"/>
    <w:multiLevelType w:val="multilevel"/>
    <w:tmpl w:val="F966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25F19"/>
    <w:multiLevelType w:val="hybridMultilevel"/>
    <w:tmpl w:val="171AB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6FC150D"/>
    <w:multiLevelType w:val="multilevel"/>
    <w:tmpl w:val="9FD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26A28"/>
    <w:multiLevelType w:val="multilevel"/>
    <w:tmpl w:val="B57E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035492">
    <w:abstractNumId w:val="2"/>
  </w:num>
  <w:num w:numId="2" w16cid:durableId="875775357">
    <w:abstractNumId w:val="6"/>
  </w:num>
  <w:num w:numId="3" w16cid:durableId="1063485255">
    <w:abstractNumId w:val="0"/>
  </w:num>
  <w:num w:numId="4" w16cid:durableId="994652592">
    <w:abstractNumId w:val="1"/>
  </w:num>
  <w:num w:numId="5" w16cid:durableId="1104770096">
    <w:abstractNumId w:val="3"/>
  </w:num>
  <w:num w:numId="6" w16cid:durableId="1702631440">
    <w:abstractNumId w:val="4"/>
  </w:num>
  <w:num w:numId="7" w16cid:durableId="1382290143">
    <w:abstractNumId w:val="5"/>
  </w:num>
  <w:num w:numId="8" w16cid:durableId="1733386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7F"/>
    <w:rsid w:val="000034ED"/>
    <w:rsid w:val="00034CE4"/>
    <w:rsid w:val="0005021F"/>
    <w:rsid w:val="00084633"/>
    <w:rsid w:val="000B3F94"/>
    <w:rsid w:val="000F1E1D"/>
    <w:rsid w:val="00131A4C"/>
    <w:rsid w:val="0018794C"/>
    <w:rsid w:val="00197C48"/>
    <w:rsid w:val="001F6C8A"/>
    <w:rsid w:val="00201A23"/>
    <w:rsid w:val="00205691"/>
    <w:rsid w:val="00232F59"/>
    <w:rsid w:val="00234142"/>
    <w:rsid w:val="00255C25"/>
    <w:rsid w:val="00274292"/>
    <w:rsid w:val="002A4650"/>
    <w:rsid w:val="002A50E7"/>
    <w:rsid w:val="002B117A"/>
    <w:rsid w:val="002E78B5"/>
    <w:rsid w:val="002F51BA"/>
    <w:rsid w:val="0033298D"/>
    <w:rsid w:val="00351BD7"/>
    <w:rsid w:val="003534EF"/>
    <w:rsid w:val="0035584F"/>
    <w:rsid w:val="00362A52"/>
    <w:rsid w:val="0038290A"/>
    <w:rsid w:val="00390AD3"/>
    <w:rsid w:val="003A7542"/>
    <w:rsid w:val="003C2665"/>
    <w:rsid w:val="0041268E"/>
    <w:rsid w:val="00446472"/>
    <w:rsid w:val="00463395"/>
    <w:rsid w:val="004B136C"/>
    <w:rsid w:val="004D3069"/>
    <w:rsid w:val="0051539D"/>
    <w:rsid w:val="005601AD"/>
    <w:rsid w:val="00570AF0"/>
    <w:rsid w:val="005B1767"/>
    <w:rsid w:val="005B332F"/>
    <w:rsid w:val="006457E3"/>
    <w:rsid w:val="006535A6"/>
    <w:rsid w:val="006C44AC"/>
    <w:rsid w:val="006C541C"/>
    <w:rsid w:val="006E2969"/>
    <w:rsid w:val="006E5393"/>
    <w:rsid w:val="007136C4"/>
    <w:rsid w:val="00717FEA"/>
    <w:rsid w:val="007465E7"/>
    <w:rsid w:val="00746ACF"/>
    <w:rsid w:val="007B2F10"/>
    <w:rsid w:val="007D663A"/>
    <w:rsid w:val="008000E5"/>
    <w:rsid w:val="00884E56"/>
    <w:rsid w:val="008A7FF4"/>
    <w:rsid w:val="008B512C"/>
    <w:rsid w:val="008E493D"/>
    <w:rsid w:val="008F421D"/>
    <w:rsid w:val="00942F1D"/>
    <w:rsid w:val="00945C77"/>
    <w:rsid w:val="00967210"/>
    <w:rsid w:val="009A1B44"/>
    <w:rsid w:val="009C031E"/>
    <w:rsid w:val="00A078DC"/>
    <w:rsid w:val="00A10614"/>
    <w:rsid w:val="00A42E95"/>
    <w:rsid w:val="00A44093"/>
    <w:rsid w:val="00A502BF"/>
    <w:rsid w:val="00A66095"/>
    <w:rsid w:val="00A6662F"/>
    <w:rsid w:val="00A6697F"/>
    <w:rsid w:val="00AE0C60"/>
    <w:rsid w:val="00B91906"/>
    <w:rsid w:val="00BC13CF"/>
    <w:rsid w:val="00BC3FB4"/>
    <w:rsid w:val="00BC5BD8"/>
    <w:rsid w:val="00BF4393"/>
    <w:rsid w:val="00C644FC"/>
    <w:rsid w:val="00C714C1"/>
    <w:rsid w:val="00C94DE0"/>
    <w:rsid w:val="00CD64BE"/>
    <w:rsid w:val="00CF102D"/>
    <w:rsid w:val="00D305BA"/>
    <w:rsid w:val="00D86FAD"/>
    <w:rsid w:val="00D92A53"/>
    <w:rsid w:val="00DB0D62"/>
    <w:rsid w:val="00DB2706"/>
    <w:rsid w:val="00E1714F"/>
    <w:rsid w:val="00E544C5"/>
    <w:rsid w:val="00E8582F"/>
    <w:rsid w:val="00EA2CD2"/>
    <w:rsid w:val="00ED0F1C"/>
    <w:rsid w:val="00ED3299"/>
    <w:rsid w:val="00ED74DD"/>
    <w:rsid w:val="00F04FCF"/>
    <w:rsid w:val="00F40A4B"/>
    <w:rsid w:val="00F818AE"/>
    <w:rsid w:val="00F94D10"/>
    <w:rsid w:val="00FB523F"/>
    <w:rsid w:val="00FD2D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32BE"/>
  <w15:docId w15:val="{2D137F32-0824-4360-A34F-EC38BB0B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94C"/>
  </w:style>
  <w:style w:type="paragraph" w:styleId="Overskrift1">
    <w:name w:val="heading 1"/>
    <w:aliases w:val="Overskrift 1 LHL"/>
    <w:basedOn w:val="Normal"/>
    <w:next w:val="Normal"/>
    <w:link w:val="Overskrift1Tegn"/>
    <w:uiPriority w:val="9"/>
    <w:qFormat/>
    <w:rsid w:val="0018794C"/>
    <w:pPr>
      <w:keepNext/>
      <w:keepLines/>
      <w:spacing w:before="480" w:after="0"/>
      <w:outlineLvl w:val="0"/>
    </w:pPr>
    <w:rPr>
      <w:rFonts w:ascii="Arial" w:eastAsiaTheme="majorEastAsia" w:hAnsi="Arial" w:cstheme="majorBidi"/>
      <w:bCs/>
      <w:color w:val="431E61"/>
      <w:sz w:val="28"/>
      <w:szCs w:val="28"/>
    </w:rPr>
  </w:style>
  <w:style w:type="paragraph" w:styleId="Overskrift2">
    <w:name w:val="heading 2"/>
    <w:basedOn w:val="Normal"/>
    <w:next w:val="Normal"/>
    <w:link w:val="Overskrift2Tegn"/>
    <w:uiPriority w:val="9"/>
    <w:unhideWhenUsed/>
    <w:qFormat/>
    <w:rsid w:val="0018794C"/>
    <w:pPr>
      <w:keepNext/>
      <w:keepLines/>
      <w:spacing w:before="200" w:after="0"/>
      <w:outlineLvl w:val="1"/>
    </w:pPr>
    <w:rPr>
      <w:rFonts w:ascii="Arial" w:eastAsiaTheme="majorEastAsia" w:hAnsi="Arial" w:cstheme="majorBidi"/>
      <w:b/>
      <w:bCs/>
      <w:color w:val="2189A4"/>
      <w:sz w:val="26"/>
      <w:szCs w:val="26"/>
    </w:rPr>
  </w:style>
  <w:style w:type="paragraph" w:styleId="Overskrift3">
    <w:name w:val="heading 3"/>
    <w:basedOn w:val="Normal"/>
    <w:next w:val="Normal"/>
    <w:link w:val="Overskrift3Tegn"/>
    <w:uiPriority w:val="9"/>
    <w:unhideWhenUsed/>
    <w:qFormat/>
    <w:rsid w:val="0018794C"/>
    <w:pPr>
      <w:keepNext/>
      <w:keepLines/>
      <w:spacing w:before="200" w:after="0"/>
      <w:outlineLvl w:val="2"/>
    </w:pPr>
    <w:rPr>
      <w:rFonts w:ascii="Arial" w:eastAsiaTheme="majorEastAsia" w:hAnsi="Arial" w:cstheme="majorBidi"/>
      <w:b/>
      <w:bCs/>
      <w:color w:val="6A8493"/>
    </w:rPr>
  </w:style>
  <w:style w:type="paragraph" w:styleId="Overskrift4">
    <w:name w:val="heading 4"/>
    <w:basedOn w:val="Normal"/>
    <w:next w:val="Normal"/>
    <w:link w:val="Overskrift4Tegn"/>
    <w:uiPriority w:val="9"/>
    <w:unhideWhenUsed/>
    <w:qFormat/>
    <w:rsid w:val="0018794C"/>
    <w:pPr>
      <w:keepNext/>
      <w:keepLines/>
      <w:spacing w:before="200" w:after="0"/>
      <w:outlineLvl w:val="3"/>
    </w:pPr>
    <w:rPr>
      <w:rFonts w:ascii="Arial" w:eastAsiaTheme="majorEastAsia" w:hAnsi="Arial" w:cstheme="majorBidi"/>
      <w:b/>
      <w:bCs/>
      <w:i/>
      <w:iCs/>
      <w:color w:val="431E61" w:themeColor="text1"/>
    </w:rPr>
  </w:style>
  <w:style w:type="paragraph" w:styleId="Overskrift5">
    <w:name w:val="heading 5"/>
    <w:basedOn w:val="Normal"/>
    <w:next w:val="Normal"/>
    <w:link w:val="Overskrift5Tegn"/>
    <w:uiPriority w:val="9"/>
    <w:unhideWhenUsed/>
    <w:qFormat/>
    <w:rsid w:val="0018794C"/>
    <w:pPr>
      <w:keepNext/>
      <w:keepLines/>
      <w:spacing w:before="200" w:after="0"/>
      <w:outlineLvl w:val="4"/>
    </w:pPr>
    <w:rPr>
      <w:rFonts w:ascii="Arial" w:eastAsiaTheme="majorEastAsia" w:hAnsi="Arial" w:cstheme="majorBidi"/>
      <w:color w:val="104351" w:themeColor="accent1" w:themeShade="7F"/>
    </w:rPr>
  </w:style>
  <w:style w:type="paragraph" w:styleId="Overskrift6">
    <w:name w:val="heading 6"/>
    <w:basedOn w:val="Normal"/>
    <w:next w:val="Normal"/>
    <w:link w:val="Overskrift6Tegn"/>
    <w:uiPriority w:val="9"/>
    <w:unhideWhenUsed/>
    <w:qFormat/>
    <w:rsid w:val="0018794C"/>
    <w:pPr>
      <w:keepNext/>
      <w:keepLines/>
      <w:spacing w:before="200" w:after="0"/>
      <w:outlineLvl w:val="5"/>
    </w:pPr>
    <w:rPr>
      <w:rFonts w:ascii="Arial" w:eastAsiaTheme="majorEastAsia" w:hAnsi="Arial" w:cstheme="majorBidi"/>
      <w:i/>
      <w:iCs/>
      <w:color w:val="2189A4" w:themeColor="accent1"/>
    </w:rPr>
  </w:style>
  <w:style w:type="paragraph" w:styleId="Overskrift7">
    <w:name w:val="heading 7"/>
    <w:basedOn w:val="Normal"/>
    <w:next w:val="Normal"/>
    <w:link w:val="Overskrift7Tegn"/>
    <w:uiPriority w:val="9"/>
    <w:unhideWhenUsed/>
    <w:qFormat/>
    <w:rsid w:val="0018794C"/>
    <w:pPr>
      <w:keepNext/>
      <w:keepLines/>
      <w:spacing w:before="200" w:after="0"/>
      <w:outlineLvl w:val="6"/>
    </w:pPr>
    <w:rPr>
      <w:rFonts w:ascii="Arial" w:eastAsiaTheme="majorEastAsia" w:hAnsi="Arial" w:cstheme="majorBidi"/>
      <w:i/>
      <w:iCs/>
      <w:color w:val="6A8493" w:themeColor="text2"/>
    </w:rPr>
  </w:style>
  <w:style w:type="paragraph" w:styleId="Overskrift8">
    <w:name w:val="heading 8"/>
    <w:basedOn w:val="Normal"/>
    <w:next w:val="Normal"/>
    <w:link w:val="Overskrift8Tegn"/>
    <w:uiPriority w:val="9"/>
    <w:unhideWhenUsed/>
    <w:qFormat/>
    <w:rsid w:val="0018794C"/>
    <w:pPr>
      <w:keepNext/>
      <w:keepLines/>
      <w:spacing w:before="200" w:after="0"/>
      <w:outlineLvl w:val="7"/>
    </w:pPr>
    <w:rPr>
      <w:rFonts w:ascii="Arial" w:eastAsiaTheme="majorEastAsia" w:hAnsi="Arial" w:cstheme="majorBidi"/>
      <w:color w:val="431E61" w:themeColor="text1"/>
      <w:sz w:val="20"/>
      <w:szCs w:val="20"/>
    </w:rPr>
  </w:style>
  <w:style w:type="paragraph" w:styleId="Overskrift9">
    <w:name w:val="heading 9"/>
    <w:basedOn w:val="Normal"/>
    <w:next w:val="Normal"/>
    <w:link w:val="Overskrift9Tegn"/>
    <w:uiPriority w:val="9"/>
    <w:semiHidden/>
    <w:unhideWhenUsed/>
    <w:qFormat/>
    <w:rsid w:val="0018794C"/>
    <w:pPr>
      <w:keepNext/>
      <w:keepLines/>
      <w:spacing w:before="200" w:after="0"/>
      <w:outlineLvl w:val="8"/>
    </w:pPr>
    <w:rPr>
      <w:rFonts w:ascii="Arial" w:eastAsiaTheme="majorEastAsia" w:hAnsi="Arial" w:cstheme="majorBidi"/>
      <w:i/>
      <w:iCs/>
      <w:color w:val="7534AA"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Overskrift 1 LHL Tegn"/>
    <w:basedOn w:val="Standardskriftforavsnitt"/>
    <w:link w:val="Overskrift1"/>
    <w:uiPriority w:val="9"/>
    <w:rsid w:val="0018794C"/>
    <w:rPr>
      <w:rFonts w:ascii="Arial" w:eastAsiaTheme="majorEastAsia" w:hAnsi="Arial" w:cstheme="majorBidi"/>
      <w:bCs/>
      <w:color w:val="431E61"/>
      <w:sz w:val="28"/>
      <w:szCs w:val="28"/>
    </w:rPr>
  </w:style>
  <w:style w:type="character" w:customStyle="1" w:styleId="Overskrift3Tegn">
    <w:name w:val="Overskrift 3 Tegn"/>
    <w:basedOn w:val="Standardskriftforavsnitt"/>
    <w:link w:val="Overskrift3"/>
    <w:uiPriority w:val="9"/>
    <w:rsid w:val="0018794C"/>
    <w:rPr>
      <w:rFonts w:ascii="Arial" w:eastAsiaTheme="majorEastAsia" w:hAnsi="Arial" w:cstheme="majorBidi"/>
      <w:b/>
      <w:bCs/>
      <w:color w:val="6A8493"/>
    </w:rPr>
  </w:style>
  <w:style w:type="character" w:customStyle="1" w:styleId="Overskrift2Tegn">
    <w:name w:val="Overskrift 2 Tegn"/>
    <w:basedOn w:val="Standardskriftforavsnitt"/>
    <w:link w:val="Overskrift2"/>
    <w:uiPriority w:val="9"/>
    <w:rsid w:val="0018794C"/>
    <w:rPr>
      <w:rFonts w:ascii="Arial" w:eastAsiaTheme="majorEastAsia" w:hAnsi="Arial" w:cstheme="majorBidi"/>
      <w:b/>
      <w:bCs/>
      <w:color w:val="2189A4"/>
      <w:sz w:val="26"/>
      <w:szCs w:val="26"/>
    </w:rPr>
  </w:style>
  <w:style w:type="character" w:customStyle="1" w:styleId="Overskrift4Tegn">
    <w:name w:val="Overskrift 4 Tegn"/>
    <w:basedOn w:val="Standardskriftforavsnitt"/>
    <w:link w:val="Overskrift4"/>
    <w:uiPriority w:val="9"/>
    <w:rsid w:val="0018794C"/>
    <w:rPr>
      <w:rFonts w:ascii="Arial" w:eastAsiaTheme="majorEastAsia" w:hAnsi="Arial" w:cstheme="majorBidi"/>
      <w:b/>
      <w:bCs/>
      <w:i/>
      <w:iCs/>
      <w:color w:val="431E61" w:themeColor="text1"/>
    </w:rPr>
  </w:style>
  <w:style w:type="character" w:customStyle="1" w:styleId="Overskrift5Tegn">
    <w:name w:val="Overskrift 5 Tegn"/>
    <w:basedOn w:val="Standardskriftforavsnitt"/>
    <w:link w:val="Overskrift5"/>
    <w:uiPriority w:val="9"/>
    <w:rsid w:val="0018794C"/>
    <w:rPr>
      <w:rFonts w:ascii="Arial" w:eastAsiaTheme="majorEastAsia" w:hAnsi="Arial" w:cstheme="majorBidi"/>
      <w:color w:val="104351" w:themeColor="accent1" w:themeShade="7F"/>
    </w:rPr>
  </w:style>
  <w:style w:type="character" w:customStyle="1" w:styleId="Overskrift6Tegn">
    <w:name w:val="Overskrift 6 Tegn"/>
    <w:basedOn w:val="Standardskriftforavsnitt"/>
    <w:link w:val="Overskrift6"/>
    <w:uiPriority w:val="9"/>
    <w:rsid w:val="0018794C"/>
    <w:rPr>
      <w:rFonts w:ascii="Arial" w:eastAsiaTheme="majorEastAsia" w:hAnsi="Arial" w:cstheme="majorBidi"/>
      <w:i/>
      <w:iCs/>
      <w:color w:val="2189A4" w:themeColor="accent1"/>
    </w:rPr>
  </w:style>
  <w:style w:type="character" w:customStyle="1" w:styleId="Overskrift7Tegn">
    <w:name w:val="Overskrift 7 Tegn"/>
    <w:basedOn w:val="Standardskriftforavsnitt"/>
    <w:link w:val="Overskrift7"/>
    <w:uiPriority w:val="9"/>
    <w:rsid w:val="0018794C"/>
    <w:rPr>
      <w:rFonts w:ascii="Arial" w:eastAsiaTheme="majorEastAsia" w:hAnsi="Arial" w:cstheme="majorBidi"/>
      <w:i/>
      <w:iCs/>
      <w:color w:val="6A8493" w:themeColor="text2"/>
    </w:rPr>
  </w:style>
  <w:style w:type="character" w:customStyle="1" w:styleId="Overskrift8Tegn">
    <w:name w:val="Overskrift 8 Tegn"/>
    <w:basedOn w:val="Standardskriftforavsnitt"/>
    <w:link w:val="Overskrift8"/>
    <w:uiPriority w:val="9"/>
    <w:rsid w:val="0018794C"/>
    <w:rPr>
      <w:rFonts w:ascii="Arial" w:eastAsiaTheme="majorEastAsia" w:hAnsi="Arial" w:cstheme="majorBidi"/>
      <w:color w:val="431E61" w:themeColor="text1"/>
      <w:sz w:val="20"/>
      <w:szCs w:val="20"/>
    </w:rPr>
  </w:style>
  <w:style w:type="character" w:customStyle="1" w:styleId="Overskrift9Tegn">
    <w:name w:val="Overskrift 9 Tegn"/>
    <w:basedOn w:val="Standardskriftforavsnitt"/>
    <w:link w:val="Overskrift9"/>
    <w:uiPriority w:val="9"/>
    <w:semiHidden/>
    <w:rsid w:val="0018794C"/>
    <w:rPr>
      <w:rFonts w:ascii="Arial" w:eastAsiaTheme="majorEastAsia" w:hAnsi="Arial" w:cstheme="majorBidi"/>
      <w:i/>
      <w:iCs/>
      <w:color w:val="7534AA" w:themeColor="text1" w:themeTint="BF"/>
      <w:sz w:val="20"/>
      <w:szCs w:val="20"/>
    </w:rPr>
  </w:style>
  <w:style w:type="paragraph" w:styleId="Tittel">
    <w:name w:val="Title"/>
    <w:basedOn w:val="Normal"/>
    <w:next w:val="Normal"/>
    <w:link w:val="TittelTegn"/>
    <w:uiPriority w:val="10"/>
    <w:qFormat/>
    <w:rsid w:val="0018794C"/>
    <w:pPr>
      <w:pBdr>
        <w:bottom w:val="single" w:sz="8" w:space="4" w:color="2189A4" w:themeColor="accent1"/>
      </w:pBdr>
      <w:spacing w:after="300" w:line="240" w:lineRule="auto"/>
      <w:contextualSpacing/>
    </w:pPr>
    <w:rPr>
      <w:rFonts w:ascii="Arial" w:eastAsiaTheme="majorEastAsia" w:hAnsi="Arial" w:cstheme="majorBidi"/>
      <w:color w:val="431E61"/>
      <w:spacing w:val="5"/>
      <w:kern w:val="28"/>
      <w:sz w:val="52"/>
      <w:szCs w:val="52"/>
    </w:rPr>
  </w:style>
  <w:style w:type="character" w:customStyle="1" w:styleId="TittelTegn">
    <w:name w:val="Tittel Tegn"/>
    <w:basedOn w:val="Standardskriftforavsnitt"/>
    <w:link w:val="Tittel"/>
    <w:uiPriority w:val="10"/>
    <w:rsid w:val="0018794C"/>
    <w:rPr>
      <w:rFonts w:ascii="Arial" w:eastAsiaTheme="majorEastAsia" w:hAnsi="Arial" w:cstheme="majorBidi"/>
      <w:color w:val="431E61"/>
      <w:spacing w:val="5"/>
      <w:kern w:val="28"/>
      <w:sz w:val="52"/>
      <w:szCs w:val="52"/>
    </w:rPr>
  </w:style>
  <w:style w:type="paragraph" w:styleId="Ingenmellomrom">
    <w:name w:val="No Spacing"/>
    <w:uiPriority w:val="1"/>
    <w:qFormat/>
    <w:rsid w:val="00A42E95"/>
    <w:pPr>
      <w:spacing w:after="0" w:line="240" w:lineRule="auto"/>
    </w:pPr>
  </w:style>
  <w:style w:type="paragraph" w:styleId="Bobletekst">
    <w:name w:val="Balloon Text"/>
    <w:basedOn w:val="Normal"/>
    <w:link w:val="BobletekstTegn"/>
    <w:uiPriority w:val="99"/>
    <w:semiHidden/>
    <w:unhideWhenUsed/>
    <w:rsid w:val="00A42E9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42E95"/>
    <w:rPr>
      <w:rFonts w:ascii="Tahoma" w:hAnsi="Tahoma" w:cs="Tahoma"/>
      <w:sz w:val="16"/>
      <w:szCs w:val="16"/>
    </w:rPr>
  </w:style>
  <w:style w:type="paragraph" w:styleId="Topptekst">
    <w:name w:val="header"/>
    <w:basedOn w:val="Normal"/>
    <w:link w:val="TopptekstTegn"/>
    <w:uiPriority w:val="99"/>
    <w:unhideWhenUsed/>
    <w:rsid w:val="009672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7210"/>
  </w:style>
  <w:style w:type="paragraph" w:styleId="Bunntekst">
    <w:name w:val="footer"/>
    <w:basedOn w:val="Normal"/>
    <w:link w:val="BunntekstTegn"/>
    <w:uiPriority w:val="99"/>
    <w:unhideWhenUsed/>
    <w:rsid w:val="009672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7210"/>
  </w:style>
  <w:style w:type="paragraph" w:customStyle="1" w:styleId="paragraph">
    <w:name w:val="paragraph"/>
    <w:basedOn w:val="Normal"/>
    <w:rsid w:val="00AE0C60"/>
    <w:pPr>
      <w:spacing w:before="100" w:beforeAutospacing="1" w:after="100" w:afterAutospacing="1" w:line="240" w:lineRule="auto"/>
    </w:pPr>
    <w:rPr>
      <w:rFonts w:eastAsia="Times New Roman" w:cs="Times New Roman"/>
      <w:sz w:val="24"/>
      <w:szCs w:val="24"/>
      <w:lang w:eastAsia="nb-NO"/>
    </w:rPr>
  </w:style>
  <w:style w:type="character" w:customStyle="1" w:styleId="normaltextrun">
    <w:name w:val="normaltextrun"/>
    <w:basedOn w:val="Standardskriftforavsnitt"/>
    <w:rsid w:val="00AE0C60"/>
  </w:style>
  <w:style w:type="character" w:customStyle="1" w:styleId="eop">
    <w:name w:val="eop"/>
    <w:basedOn w:val="Standardskriftforavsnitt"/>
    <w:rsid w:val="00AE0C60"/>
  </w:style>
  <w:style w:type="character" w:customStyle="1" w:styleId="scxw94731395">
    <w:name w:val="scxw94731395"/>
    <w:basedOn w:val="Standardskriftforavsnitt"/>
    <w:rsid w:val="00AE0C60"/>
  </w:style>
  <w:style w:type="paragraph" w:styleId="Listeavsnitt">
    <w:name w:val="List Paragraph"/>
    <w:basedOn w:val="Normal"/>
    <w:uiPriority w:val="34"/>
    <w:qFormat/>
    <w:rsid w:val="007B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832826">
      <w:bodyDiv w:val="1"/>
      <w:marLeft w:val="0"/>
      <w:marRight w:val="0"/>
      <w:marTop w:val="0"/>
      <w:marBottom w:val="0"/>
      <w:divBdr>
        <w:top w:val="none" w:sz="0" w:space="0" w:color="auto"/>
        <w:left w:val="none" w:sz="0" w:space="0" w:color="auto"/>
        <w:bottom w:val="none" w:sz="0" w:space="0" w:color="auto"/>
        <w:right w:val="none" w:sz="0" w:space="0" w:color="auto"/>
      </w:divBdr>
      <w:divsChild>
        <w:div w:id="176042666">
          <w:marLeft w:val="0"/>
          <w:marRight w:val="0"/>
          <w:marTop w:val="0"/>
          <w:marBottom w:val="0"/>
          <w:divBdr>
            <w:top w:val="none" w:sz="0" w:space="0" w:color="auto"/>
            <w:left w:val="none" w:sz="0" w:space="0" w:color="auto"/>
            <w:bottom w:val="none" w:sz="0" w:space="0" w:color="auto"/>
            <w:right w:val="none" w:sz="0" w:space="0" w:color="auto"/>
          </w:divBdr>
        </w:div>
        <w:div w:id="298650931">
          <w:marLeft w:val="0"/>
          <w:marRight w:val="0"/>
          <w:marTop w:val="0"/>
          <w:marBottom w:val="0"/>
          <w:divBdr>
            <w:top w:val="none" w:sz="0" w:space="0" w:color="auto"/>
            <w:left w:val="none" w:sz="0" w:space="0" w:color="auto"/>
            <w:bottom w:val="none" w:sz="0" w:space="0" w:color="auto"/>
            <w:right w:val="none" w:sz="0" w:space="0" w:color="auto"/>
          </w:divBdr>
        </w:div>
        <w:div w:id="318458710">
          <w:marLeft w:val="0"/>
          <w:marRight w:val="0"/>
          <w:marTop w:val="0"/>
          <w:marBottom w:val="0"/>
          <w:divBdr>
            <w:top w:val="none" w:sz="0" w:space="0" w:color="auto"/>
            <w:left w:val="none" w:sz="0" w:space="0" w:color="auto"/>
            <w:bottom w:val="none" w:sz="0" w:space="0" w:color="auto"/>
            <w:right w:val="none" w:sz="0" w:space="0" w:color="auto"/>
          </w:divBdr>
        </w:div>
        <w:div w:id="596713465">
          <w:marLeft w:val="0"/>
          <w:marRight w:val="0"/>
          <w:marTop w:val="0"/>
          <w:marBottom w:val="0"/>
          <w:divBdr>
            <w:top w:val="none" w:sz="0" w:space="0" w:color="auto"/>
            <w:left w:val="none" w:sz="0" w:space="0" w:color="auto"/>
            <w:bottom w:val="none" w:sz="0" w:space="0" w:color="auto"/>
            <w:right w:val="none" w:sz="0" w:space="0" w:color="auto"/>
          </w:divBdr>
        </w:div>
        <w:div w:id="692192616">
          <w:marLeft w:val="0"/>
          <w:marRight w:val="0"/>
          <w:marTop w:val="0"/>
          <w:marBottom w:val="0"/>
          <w:divBdr>
            <w:top w:val="none" w:sz="0" w:space="0" w:color="auto"/>
            <w:left w:val="none" w:sz="0" w:space="0" w:color="auto"/>
            <w:bottom w:val="none" w:sz="0" w:space="0" w:color="auto"/>
            <w:right w:val="none" w:sz="0" w:space="0" w:color="auto"/>
          </w:divBdr>
        </w:div>
        <w:div w:id="761606552">
          <w:marLeft w:val="0"/>
          <w:marRight w:val="0"/>
          <w:marTop w:val="0"/>
          <w:marBottom w:val="0"/>
          <w:divBdr>
            <w:top w:val="none" w:sz="0" w:space="0" w:color="auto"/>
            <w:left w:val="none" w:sz="0" w:space="0" w:color="auto"/>
            <w:bottom w:val="none" w:sz="0" w:space="0" w:color="auto"/>
            <w:right w:val="none" w:sz="0" w:space="0" w:color="auto"/>
          </w:divBdr>
          <w:divsChild>
            <w:div w:id="77874811">
              <w:marLeft w:val="0"/>
              <w:marRight w:val="0"/>
              <w:marTop w:val="0"/>
              <w:marBottom w:val="0"/>
              <w:divBdr>
                <w:top w:val="none" w:sz="0" w:space="0" w:color="auto"/>
                <w:left w:val="none" w:sz="0" w:space="0" w:color="auto"/>
                <w:bottom w:val="none" w:sz="0" w:space="0" w:color="auto"/>
                <w:right w:val="none" w:sz="0" w:space="0" w:color="auto"/>
              </w:divBdr>
            </w:div>
            <w:div w:id="199243660">
              <w:marLeft w:val="0"/>
              <w:marRight w:val="0"/>
              <w:marTop w:val="0"/>
              <w:marBottom w:val="0"/>
              <w:divBdr>
                <w:top w:val="none" w:sz="0" w:space="0" w:color="auto"/>
                <w:left w:val="none" w:sz="0" w:space="0" w:color="auto"/>
                <w:bottom w:val="none" w:sz="0" w:space="0" w:color="auto"/>
                <w:right w:val="none" w:sz="0" w:space="0" w:color="auto"/>
              </w:divBdr>
            </w:div>
            <w:div w:id="284049296">
              <w:marLeft w:val="0"/>
              <w:marRight w:val="0"/>
              <w:marTop w:val="0"/>
              <w:marBottom w:val="0"/>
              <w:divBdr>
                <w:top w:val="none" w:sz="0" w:space="0" w:color="auto"/>
                <w:left w:val="none" w:sz="0" w:space="0" w:color="auto"/>
                <w:bottom w:val="none" w:sz="0" w:space="0" w:color="auto"/>
                <w:right w:val="none" w:sz="0" w:space="0" w:color="auto"/>
              </w:divBdr>
            </w:div>
            <w:div w:id="514417959">
              <w:marLeft w:val="0"/>
              <w:marRight w:val="0"/>
              <w:marTop w:val="0"/>
              <w:marBottom w:val="0"/>
              <w:divBdr>
                <w:top w:val="none" w:sz="0" w:space="0" w:color="auto"/>
                <w:left w:val="none" w:sz="0" w:space="0" w:color="auto"/>
                <w:bottom w:val="none" w:sz="0" w:space="0" w:color="auto"/>
                <w:right w:val="none" w:sz="0" w:space="0" w:color="auto"/>
              </w:divBdr>
            </w:div>
            <w:div w:id="625308678">
              <w:marLeft w:val="0"/>
              <w:marRight w:val="0"/>
              <w:marTop w:val="0"/>
              <w:marBottom w:val="0"/>
              <w:divBdr>
                <w:top w:val="none" w:sz="0" w:space="0" w:color="auto"/>
                <w:left w:val="none" w:sz="0" w:space="0" w:color="auto"/>
                <w:bottom w:val="none" w:sz="0" w:space="0" w:color="auto"/>
                <w:right w:val="none" w:sz="0" w:space="0" w:color="auto"/>
              </w:divBdr>
            </w:div>
            <w:div w:id="680159150">
              <w:marLeft w:val="0"/>
              <w:marRight w:val="0"/>
              <w:marTop w:val="0"/>
              <w:marBottom w:val="0"/>
              <w:divBdr>
                <w:top w:val="none" w:sz="0" w:space="0" w:color="auto"/>
                <w:left w:val="none" w:sz="0" w:space="0" w:color="auto"/>
                <w:bottom w:val="none" w:sz="0" w:space="0" w:color="auto"/>
                <w:right w:val="none" w:sz="0" w:space="0" w:color="auto"/>
              </w:divBdr>
            </w:div>
            <w:div w:id="1021396648">
              <w:marLeft w:val="0"/>
              <w:marRight w:val="0"/>
              <w:marTop w:val="0"/>
              <w:marBottom w:val="0"/>
              <w:divBdr>
                <w:top w:val="none" w:sz="0" w:space="0" w:color="auto"/>
                <w:left w:val="none" w:sz="0" w:space="0" w:color="auto"/>
                <w:bottom w:val="none" w:sz="0" w:space="0" w:color="auto"/>
                <w:right w:val="none" w:sz="0" w:space="0" w:color="auto"/>
              </w:divBdr>
            </w:div>
            <w:div w:id="1040974852">
              <w:marLeft w:val="0"/>
              <w:marRight w:val="0"/>
              <w:marTop w:val="0"/>
              <w:marBottom w:val="0"/>
              <w:divBdr>
                <w:top w:val="none" w:sz="0" w:space="0" w:color="auto"/>
                <w:left w:val="none" w:sz="0" w:space="0" w:color="auto"/>
                <w:bottom w:val="none" w:sz="0" w:space="0" w:color="auto"/>
                <w:right w:val="none" w:sz="0" w:space="0" w:color="auto"/>
              </w:divBdr>
            </w:div>
            <w:div w:id="1244140567">
              <w:marLeft w:val="0"/>
              <w:marRight w:val="0"/>
              <w:marTop w:val="0"/>
              <w:marBottom w:val="0"/>
              <w:divBdr>
                <w:top w:val="none" w:sz="0" w:space="0" w:color="auto"/>
                <w:left w:val="none" w:sz="0" w:space="0" w:color="auto"/>
                <w:bottom w:val="none" w:sz="0" w:space="0" w:color="auto"/>
                <w:right w:val="none" w:sz="0" w:space="0" w:color="auto"/>
              </w:divBdr>
            </w:div>
            <w:div w:id="1639801040">
              <w:marLeft w:val="0"/>
              <w:marRight w:val="0"/>
              <w:marTop w:val="0"/>
              <w:marBottom w:val="0"/>
              <w:divBdr>
                <w:top w:val="none" w:sz="0" w:space="0" w:color="auto"/>
                <w:left w:val="none" w:sz="0" w:space="0" w:color="auto"/>
                <w:bottom w:val="none" w:sz="0" w:space="0" w:color="auto"/>
                <w:right w:val="none" w:sz="0" w:space="0" w:color="auto"/>
              </w:divBdr>
            </w:div>
          </w:divsChild>
        </w:div>
        <w:div w:id="765996904">
          <w:marLeft w:val="0"/>
          <w:marRight w:val="0"/>
          <w:marTop w:val="0"/>
          <w:marBottom w:val="0"/>
          <w:divBdr>
            <w:top w:val="none" w:sz="0" w:space="0" w:color="auto"/>
            <w:left w:val="none" w:sz="0" w:space="0" w:color="auto"/>
            <w:bottom w:val="none" w:sz="0" w:space="0" w:color="auto"/>
            <w:right w:val="none" w:sz="0" w:space="0" w:color="auto"/>
          </w:divBdr>
        </w:div>
        <w:div w:id="824976644">
          <w:marLeft w:val="0"/>
          <w:marRight w:val="0"/>
          <w:marTop w:val="0"/>
          <w:marBottom w:val="0"/>
          <w:divBdr>
            <w:top w:val="none" w:sz="0" w:space="0" w:color="auto"/>
            <w:left w:val="none" w:sz="0" w:space="0" w:color="auto"/>
            <w:bottom w:val="none" w:sz="0" w:space="0" w:color="auto"/>
            <w:right w:val="none" w:sz="0" w:space="0" w:color="auto"/>
          </w:divBdr>
        </w:div>
        <w:div w:id="946540579">
          <w:marLeft w:val="0"/>
          <w:marRight w:val="0"/>
          <w:marTop w:val="0"/>
          <w:marBottom w:val="0"/>
          <w:divBdr>
            <w:top w:val="none" w:sz="0" w:space="0" w:color="auto"/>
            <w:left w:val="none" w:sz="0" w:space="0" w:color="auto"/>
            <w:bottom w:val="none" w:sz="0" w:space="0" w:color="auto"/>
            <w:right w:val="none" w:sz="0" w:space="0" w:color="auto"/>
          </w:divBdr>
        </w:div>
        <w:div w:id="1119490566">
          <w:marLeft w:val="0"/>
          <w:marRight w:val="0"/>
          <w:marTop w:val="0"/>
          <w:marBottom w:val="0"/>
          <w:divBdr>
            <w:top w:val="none" w:sz="0" w:space="0" w:color="auto"/>
            <w:left w:val="none" w:sz="0" w:space="0" w:color="auto"/>
            <w:bottom w:val="none" w:sz="0" w:space="0" w:color="auto"/>
            <w:right w:val="none" w:sz="0" w:space="0" w:color="auto"/>
          </w:divBdr>
        </w:div>
        <w:div w:id="1175874748">
          <w:marLeft w:val="0"/>
          <w:marRight w:val="0"/>
          <w:marTop w:val="0"/>
          <w:marBottom w:val="0"/>
          <w:divBdr>
            <w:top w:val="none" w:sz="0" w:space="0" w:color="auto"/>
            <w:left w:val="none" w:sz="0" w:space="0" w:color="auto"/>
            <w:bottom w:val="none" w:sz="0" w:space="0" w:color="auto"/>
            <w:right w:val="none" w:sz="0" w:space="0" w:color="auto"/>
          </w:divBdr>
        </w:div>
        <w:div w:id="1180584773">
          <w:marLeft w:val="0"/>
          <w:marRight w:val="0"/>
          <w:marTop w:val="0"/>
          <w:marBottom w:val="0"/>
          <w:divBdr>
            <w:top w:val="none" w:sz="0" w:space="0" w:color="auto"/>
            <w:left w:val="none" w:sz="0" w:space="0" w:color="auto"/>
            <w:bottom w:val="none" w:sz="0" w:space="0" w:color="auto"/>
            <w:right w:val="none" w:sz="0" w:space="0" w:color="auto"/>
          </w:divBdr>
        </w:div>
        <w:div w:id="1569922857">
          <w:marLeft w:val="0"/>
          <w:marRight w:val="0"/>
          <w:marTop w:val="0"/>
          <w:marBottom w:val="0"/>
          <w:divBdr>
            <w:top w:val="none" w:sz="0" w:space="0" w:color="auto"/>
            <w:left w:val="none" w:sz="0" w:space="0" w:color="auto"/>
            <w:bottom w:val="none" w:sz="0" w:space="0" w:color="auto"/>
            <w:right w:val="none" w:sz="0" w:space="0" w:color="auto"/>
          </w:divBdr>
        </w:div>
        <w:div w:id="1839541489">
          <w:marLeft w:val="0"/>
          <w:marRight w:val="0"/>
          <w:marTop w:val="0"/>
          <w:marBottom w:val="0"/>
          <w:divBdr>
            <w:top w:val="none" w:sz="0" w:space="0" w:color="auto"/>
            <w:left w:val="none" w:sz="0" w:space="0" w:color="auto"/>
            <w:bottom w:val="none" w:sz="0" w:space="0" w:color="auto"/>
            <w:right w:val="none" w:sz="0" w:space="0" w:color="auto"/>
          </w:divBdr>
        </w:div>
        <w:div w:id="1855193195">
          <w:marLeft w:val="0"/>
          <w:marRight w:val="0"/>
          <w:marTop w:val="0"/>
          <w:marBottom w:val="0"/>
          <w:divBdr>
            <w:top w:val="none" w:sz="0" w:space="0" w:color="auto"/>
            <w:left w:val="none" w:sz="0" w:space="0" w:color="auto"/>
            <w:bottom w:val="none" w:sz="0" w:space="0" w:color="auto"/>
            <w:right w:val="none" w:sz="0" w:space="0" w:color="auto"/>
          </w:divBdr>
        </w:div>
        <w:div w:id="1931742136">
          <w:marLeft w:val="0"/>
          <w:marRight w:val="0"/>
          <w:marTop w:val="0"/>
          <w:marBottom w:val="0"/>
          <w:divBdr>
            <w:top w:val="none" w:sz="0" w:space="0" w:color="auto"/>
            <w:left w:val="none" w:sz="0" w:space="0" w:color="auto"/>
            <w:bottom w:val="none" w:sz="0" w:space="0" w:color="auto"/>
            <w:right w:val="none" w:sz="0" w:space="0" w:color="auto"/>
          </w:divBdr>
        </w:div>
        <w:div w:id="193439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LHL">
      <a:dk1>
        <a:srgbClr val="431E61"/>
      </a:dk1>
      <a:lt1>
        <a:sysClr val="window" lastClr="FFFFFF"/>
      </a:lt1>
      <a:dk2>
        <a:srgbClr val="6A8493"/>
      </a:dk2>
      <a:lt2>
        <a:srgbClr val="D3DADF"/>
      </a:lt2>
      <a:accent1>
        <a:srgbClr val="2189A4"/>
      </a:accent1>
      <a:accent2>
        <a:srgbClr val="9E3095"/>
      </a:accent2>
      <a:accent3>
        <a:srgbClr val="C8D855"/>
      </a:accent3>
      <a:accent4>
        <a:srgbClr val="431E61"/>
      </a:accent4>
      <a:accent5>
        <a:srgbClr val="81CAE1"/>
      </a:accent5>
      <a:accent6>
        <a:srgbClr val="446730"/>
      </a:accent6>
      <a:hlink>
        <a:srgbClr val="505A6E"/>
      </a:hlink>
      <a:folHlink>
        <a:srgbClr val="431E61"/>
      </a:folHlink>
    </a:clrScheme>
    <a:fontScheme name="LH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noDokumenttype xmlns="c97bfda2-f250-45f3-877b-6f3a0e8e8788" xsi:nil="true"/>
    <AssignedTo xmlns="http://schemas.microsoft.com/sharepoint/v3">
      <UserInfo>
        <DisplayName/>
        <AccountId xsi:nil="true"/>
        <AccountType/>
      </UserInfo>
    </AssignedTo>
    <SnoArkivpliktig xmlns="c97bfda2-f250-45f3-877b-6f3a0e8e8788">?</SnoArkivplikti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stdokument" ma:contentTypeID="0x01010027399BDA455B493DBFDF30E876AC73C30047D9827E9895B04C906E4D94FE33F0D4" ma:contentTypeVersion="9" ma:contentTypeDescription="Opprett et nytt dokument." ma:contentTypeScope="" ma:versionID="55e8614a92219cad155796ce813af8c5">
  <xsd:schema xmlns:xsd="http://www.w3.org/2001/XMLSchema" xmlns:xs="http://www.w3.org/2001/XMLSchema" xmlns:p="http://schemas.microsoft.com/office/2006/metadata/properties" xmlns:ns1="http://schemas.microsoft.com/sharepoint/v3" xmlns:ns2="c97bfda2-f250-45f3-877b-6f3a0e8e8788" xmlns:ns3="888ceaa0-6d71-4366-a8a6-012c2d8fc17b" targetNamespace="http://schemas.microsoft.com/office/2006/metadata/properties" ma:root="true" ma:fieldsID="2e999db1a64ec50ccdf1527f50621393" ns1:_="" ns2:_="" ns3:_="">
    <xsd:import namespace="http://schemas.microsoft.com/sharepoint/v3"/>
    <xsd:import namespace="c97bfda2-f250-45f3-877b-6f3a0e8e8788"/>
    <xsd:import namespace="888ceaa0-6d71-4366-a8a6-012c2d8fc17b"/>
    <xsd:element name="properties">
      <xsd:complexType>
        <xsd:sequence>
          <xsd:element name="documentManagement">
            <xsd:complexType>
              <xsd:all>
                <xsd:element ref="ns1:AssignedTo" minOccurs="0"/>
                <xsd:element ref="ns2:SnoDokumenttype" minOccurs="0"/>
                <xsd:element ref="ns2:SnoArkivpliktig"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7bfda2-f250-45f3-877b-6f3a0e8e8788"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888ceaa0-6d71-4366-a8a6-012c2d8fc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66409-E968-46EE-8B7F-267B35C33549}">
  <ds:schemaRefs>
    <ds:schemaRef ds:uri="http://schemas.microsoft.com/office/2006/documentManagement/types"/>
    <ds:schemaRef ds:uri="888ceaa0-6d71-4366-a8a6-012c2d8fc17b"/>
    <ds:schemaRef ds:uri="http://purl.org/dc/elements/1.1/"/>
    <ds:schemaRef ds:uri="http://schemas.microsoft.com/office/2006/metadata/properties"/>
    <ds:schemaRef ds:uri="http://schemas.microsoft.com/sharepoint/v3"/>
    <ds:schemaRef ds:uri="c97bfda2-f250-45f3-877b-6f3a0e8e8788"/>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DDE14D-B5B5-43CE-A5B8-DC95BA96F094}">
  <ds:schemaRefs>
    <ds:schemaRef ds:uri="http://schemas.microsoft.com/sharepoint/v3/contenttype/forms"/>
  </ds:schemaRefs>
</ds:datastoreItem>
</file>

<file path=customXml/itemProps3.xml><?xml version="1.0" encoding="utf-8"?>
<ds:datastoreItem xmlns:ds="http://schemas.openxmlformats.org/officeDocument/2006/customXml" ds:itemID="{33E7E48E-6CF3-4C65-89F1-E204A54D6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7bfda2-f250-45f3-877b-6f3a0e8e8788"/>
    <ds:schemaRef ds:uri="888ceaa0-6d71-4366-a8a6-012c2d8f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4585</Words>
  <Characters>28430</Characters>
  <Application>Microsoft Office Word</Application>
  <DocSecurity>0</DocSecurity>
  <Lines>406</Lines>
  <Paragraphs>77</Paragraphs>
  <ScaleCrop>false</ScaleCrop>
  <HeadingPairs>
    <vt:vector size="2" baseType="variant">
      <vt:variant>
        <vt:lpstr>Tittel</vt:lpstr>
      </vt:variant>
      <vt:variant>
        <vt:i4>1</vt:i4>
      </vt:variant>
    </vt:vector>
  </HeadingPairs>
  <TitlesOfParts>
    <vt:vector size="1" baseType="lpstr">
      <vt:lpstr/>
    </vt:vector>
  </TitlesOfParts>
  <Company>LHL Helse as</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Fjærli Hjetland</dc:creator>
  <cp:keywords/>
  <cp:lastModifiedBy>Siv Lunde</cp:lastModifiedBy>
  <cp:revision>2</cp:revision>
  <cp:lastPrinted>2025-10-08T21:52:00Z</cp:lastPrinted>
  <dcterms:created xsi:type="dcterms:W3CDTF">2025-12-09T15:39:00Z</dcterms:created>
  <dcterms:modified xsi:type="dcterms:W3CDTF">2025-12-09T15:39:00Z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0x01010027399BDA455B493DBFDF30E876AC73C30047D9827E9895B04C906E4D94FE33F0D4</vt:lpwstr>
  </property>
  <property fmtid="{D5CDD505-2E9C-101B-9397-08002B2CF9AE}" pid="3" name="MSIP_Label_52cb0b57-dde8-42fe-9f44-53162ebab993_Enabled">
    <vt:lpwstr>true</vt:lpwstr>
  </property>
  <property fmtid="{D5CDD505-2E9C-101B-9397-08002B2CF9AE}" pid="4" name="MSIP_Label_52cb0b57-dde8-42fe-9f44-53162ebab993_SetDate">
    <vt:lpwstr>2025-12-09T15:39:42Z</vt:lpwstr>
  </property>
  <property fmtid="{D5CDD505-2E9C-101B-9397-08002B2CF9AE}" pid="5" name="MSIP_Label_52cb0b57-dde8-42fe-9f44-53162ebab993_Method">
    <vt:lpwstr>Standard</vt:lpwstr>
  </property>
  <property fmtid="{D5CDD505-2E9C-101B-9397-08002B2CF9AE}" pid="6" name="MSIP_Label_52cb0b57-dde8-42fe-9f44-53162ebab993_Name">
    <vt:lpwstr>Intern (HOD)</vt:lpwstr>
  </property>
  <property fmtid="{D5CDD505-2E9C-101B-9397-08002B2CF9AE}" pid="7" name="MSIP_Label_52cb0b57-dde8-42fe-9f44-53162ebab993_SiteId">
    <vt:lpwstr>f696e186-1c3b-44cd-bf76-5ace0e7007bd</vt:lpwstr>
  </property>
  <property fmtid="{D5CDD505-2E9C-101B-9397-08002B2CF9AE}" pid="8" name="MSIP_Label_52cb0b57-dde8-42fe-9f44-53162ebab993_ActionId">
    <vt:lpwstr>4bb0133b-ede9-43b2-9316-f81d9b510719</vt:lpwstr>
  </property>
  <property fmtid="{D5CDD505-2E9C-101B-9397-08002B2CF9AE}" pid="9" name="MSIP_Label_52cb0b57-dde8-42fe-9f44-53162ebab993_ContentBits">
    <vt:lpwstr>0</vt:lpwstr>
  </property>
  <property fmtid="{D5CDD505-2E9C-101B-9397-08002B2CF9AE}" pid="10" name="MSIP_Label_52cb0b57-dde8-42fe-9f44-53162ebab993_Tag">
    <vt:lpwstr>10, 3, 0, 1</vt:lpwstr>
  </property>
</Properties>
</file>