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506BB" w14:textId="77777777" w:rsidR="009E6032" w:rsidRPr="009E6032" w:rsidRDefault="009E6032" w:rsidP="00B01C20">
      <w:pPr>
        <w:rPr>
          <w:rFonts w:ascii="Aptos" w:hAnsi="Aptos"/>
          <w:b/>
          <w:bCs/>
        </w:rPr>
      </w:pPr>
      <w:r w:rsidRPr="009E6032">
        <w:rPr>
          <w:rFonts w:ascii="Aptos" w:hAnsi="Aptos"/>
          <w:b/>
          <w:bCs/>
        </w:rPr>
        <w:t xml:space="preserve">Evaluering av </w:t>
      </w:r>
      <w:proofErr w:type="spellStart"/>
      <w:r w:rsidRPr="009E6032">
        <w:rPr>
          <w:rFonts w:ascii="Aptos" w:hAnsi="Aptos"/>
          <w:b/>
          <w:bCs/>
        </w:rPr>
        <w:t>eInnsyn</w:t>
      </w:r>
      <w:proofErr w:type="spellEnd"/>
      <w:r w:rsidRPr="009E6032">
        <w:rPr>
          <w:rFonts w:ascii="Aptos" w:hAnsi="Aptos"/>
          <w:b/>
          <w:bCs/>
        </w:rPr>
        <w:t xml:space="preserve"> – møte i OGP Interessentforum 25. august 2026</w:t>
      </w:r>
    </w:p>
    <w:p w14:paraId="545B8E51" w14:textId="49BBC1A3" w:rsidR="009E6032" w:rsidRPr="009E6032" w:rsidRDefault="009E6032" w:rsidP="00B01C20">
      <w:pPr>
        <w:rPr>
          <w:rFonts w:ascii="Aptos" w:hAnsi="Aptos"/>
          <w:b/>
          <w:bCs/>
        </w:rPr>
      </w:pPr>
      <w:r w:rsidRPr="009E6032">
        <w:rPr>
          <w:rFonts w:ascii="Aptos" w:hAnsi="Aptos"/>
          <w:b/>
          <w:bCs/>
        </w:rPr>
        <w:t>Norsk Journalistlags kommentar til evalueringsrapporten, ved. Ina Lindahl Nyrud, advokat</w:t>
      </w:r>
    </w:p>
    <w:p w14:paraId="6D0FD948" w14:textId="77777777" w:rsidR="009E6032" w:rsidRDefault="009E6032" w:rsidP="00B01C20">
      <w:pPr>
        <w:rPr>
          <w:rFonts w:ascii="Aptos" w:hAnsi="Aptos"/>
        </w:rPr>
      </w:pPr>
    </w:p>
    <w:p w14:paraId="022DA915" w14:textId="576F8A0C" w:rsidR="00B01C20" w:rsidRPr="00B01C20" w:rsidRDefault="00B01C20" w:rsidP="00B01C20">
      <w:pPr>
        <w:rPr>
          <w:rFonts w:ascii="Aptos" w:hAnsi="Aptos"/>
        </w:rPr>
      </w:pPr>
      <w:r w:rsidRPr="00B01C20">
        <w:rPr>
          <w:rFonts w:ascii="Aptos" w:hAnsi="Aptos"/>
        </w:rPr>
        <w:t xml:space="preserve">Takk for muligheten til å kommentere rapporten – og takk for at evalueringen av </w:t>
      </w:r>
      <w:proofErr w:type="spellStart"/>
      <w:r w:rsidRPr="00B01C20">
        <w:rPr>
          <w:rFonts w:ascii="Aptos" w:hAnsi="Aptos"/>
        </w:rPr>
        <w:t>eInnsyn</w:t>
      </w:r>
      <w:proofErr w:type="spellEnd"/>
      <w:r w:rsidRPr="00B01C20">
        <w:rPr>
          <w:rFonts w:ascii="Aptos" w:hAnsi="Aptos"/>
        </w:rPr>
        <w:t xml:space="preserve"> er lagt inn i </w:t>
      </w:r>
      <w:proofErr w:type="spellStart"/>
      <w:r w:rsidRPr="00B01C20">
        <w:rPr>
          <w:rFonts w:ascii="Aptos" w:hAnsi="Aptos"/>
        </w:rPr>
        <w:t>OGPs</w:t>
      </w:r>
      <w:proofErr w:type="spellEnd"/>
      <w:r w:rsidRPr="00B01C20">
        <w:rPr>
          <w:rFonts w:ascii="Aptos" w:hAnsi="Aptos"/>
        </w:rPr>
        <w:t xml:space="preserve"> mandat.</w:t>
      </w:r>
    </w:p>
    <w:p w14:paraId="2CBC30EB" w14:textId="77777777" w:rsidR="00B01C20" w:rsidRPr="00B01C20" w:rsidRDefault="00B01C20" w:rsidP="00B01C20">
      <w:pPr>
        <w:rPr>
          <w:rFonts w:ascii="Aptos" w:hAnsi="Aptos"/>
        </w:rPr>
      </w:pPr>
      <w:proofErr w:type="spellStart"/>
      <w:r w:rsidRPr="00B01C20">
        <w:rPr>
          <w:rFonts w:ascii="Aptos" w:hAnsi="Aptos"/>
        </w:rPr>
        <w:t>eInnsyn</w:t>
      </w:r>
      <w:proofErr w:type="spellEnd"/>
      <w:r w:rsidRPr="00B01C20">
        <w:rPr>
          <w:rFonts w:ascii="Aptos" w:hAnsi="Aptos"/>
        </w:rPr>
        <w:t xml:space="preserve"> er et åpenhetsverktøy i verdensklasse. Utenlandske journalister misunner oss denne løsningen. Det bør vi være stolte av. Men først og fremst bør vi beskytte den, videreutvikle den og sørge for at den blir enda bedre.</w:t>
      </w:r>
    </w:p>
    <w:p w14:paraId="4AAD7A3E" w14:textId="77777777" w:rsidR="00B01C20" w:rsidRPr="00B01C20" w:rsidRDefault="00B01C20" w:rsidP="00B01C20">
      <w:pPr>
        <w:rPr>
          <w:rFonts w:ascii="Aptos" w:hAnsi="Aptos"/>
        </w:rPr>
      </w:pPr>
      <w:r w:rsidRPr="00B01C20">
        <w:rPr>
          <w:rFonts w:ascii="Aptos" w:hAnsi="Aptos"/>
        </w:rPr>
        <w:t xml:space="preserve">Fra Norsk Journalistlags ståsted er det lett å kjenne seg igjen i mye av det Menon beskriver. Rapporten dokumenterer godt hvor viktig </w:t>
      </w:r>
      <w:proofErr w:type="spellStart"/>
      <w:r w:rsidRPr="00B01C20">
        <w:rPr>
          <w:rFonts w:ascii="Aptos" w:hAnsi="Aptos"/>
        </w:rPr>
        <w:t>eInnsyn</w:t>
      </w:r>
      <w:proofErr w:type="spellEnd"/>
      <w:r w:rsidRPr="00B01C20">
        <w:rPr>
          <w:rFonts w:ascii="Aptos" w:hAnsi="Aptos"/>
        </w:rPr>
        <w:t xml:space="preserve"> er som arbeidsverktøy for journalister.</w:t>
      </w:r>
    </w:p>
    <w:p w14:paraId="7C378951" w14:textId="77777777" w:rsidR="00B01C20" w:rsidRPr="00B01C20" w:rsidRDefault="00B01C20" w:rsidP="00B01C20">
      <w:pPr>
        <w:rPr>
          <w:rFonts w:ascii="Aptos" w:hAnsi="Aptos"/>
        </w:rPr>
      </w:pPr>
      <w:r w:rsidRPr="00B01C20">
        <w:rPr>
          <w:rFonts w:ascii="Aptos" w:hAnsi="Aptos"/>
        </w:rPr>
        <w:t>NJ støtter også mange av poengene INIO har trukket frem. Jeg skal derfor konsentrere meg om to spørsmål: kommunesektoren og fulltekstpublisering.</w:t>
      </w:r>
    </w:p>
    <w:p w14:paraId="799BDEBC" w14:textId="77777777" w:rsidR="00B01C20" w:rsidRPr="00B01C20" w:rsidRDefault="00B01C20" w:rsidP="00B01C20">
      <w:pPr>
        <w:rPr>
          <w:rFonts w:ascii="Aptos" w:hAnsi="Aptos"/>
        </w:rPr>
      </w:pPr>
      <w:r w:rsidRPr="00B01C20">
        <w:rPr>
          <w:rFonts w:ascii="Aptos" w:hAnsi="Aptos"/>
        </w:rPr>
        <w:t xml:space="preserve">Jeg har fulgt journalisters bruk av basen helt siden den var et prøveprosjekt og jeg jobbet i Norsk Presseforbund – gjennom EPJ, OEP og frem til dagens </w:t>
      </w:r>
      <w:proofErr w:type="spellStart"/>
      <w:r w:rsidRPr="00B01C20">
        <w:rPr>
          <w:rFonts w:ascii="Aptos" w:hAnsi="Aptos"/>
        </w:rPr>
        <w:t>eInnsyn</w:t>
      </w:r>
      <w:proofErr w:type="spellEnd"/>
      <w:r w:rsidRPr="00B01C20">
        <w:rPr>
          <w:rFonts w:ascii="Aptos" w:hAnsi="Aptos"/>
        </w:rPr>
        <w:t>.</w:t>
      </w:r>
    </w:p>
    <w:p w14:paraId="6BBCCB4E" w14:textId="77777777" w:rsidR="00B01C20" w:rsidRPr="00B01C20" w:rsidRDefault="00B01C20" w:rsidP="00B01C20">
      <w:pPr>
        <w:rPr>
          <w:rFonts w:ascii="Aptos" w:hAnsi="Aptos"/>
        </w:rPr>
      </w:pPr>
      <w:r w:rsidRPr="00B01C20">
        <w:rPr>
          <w:rFonts w:ascii="Aptos" w:hAnsi="Aptos"/>
        </w:rPr>
        <w:t>Og én ting har vært konstant: Journalister bruker ikke bare basen når de vet hvilket dokument de vil ha. De bruker den for å finne ut hvilke saker som er under behandling. Hvem som kommuniserer med hvem. Hvordan en sak utvikler seg. Og noen ganger for å finne det de ikke visste at de skulle lete etter.</w:t>
      </w:r>
    </w:p>
    <w:p w14:paraId="44D056A9" w14:textId="77777777" w:rsidR="00B01C20" w:rsidRPr="00B01C20" w:rsidRDefault="00B01C20" w:rsidP="00B01C20">
      <w:pPr>
        <w:rPr>
          <w:rFonts w:ascii="Aptos" w:hAnsi="Aptos"/>
        </w:rPr>
      </w:pPr>
      <w:proofErr w:type="spellStart"/>
      <w:r w:rsidRPr="00B01C20">
        <w:rPr>
          <w:rFonts w:ascii="Aptos" w:hAnsi="Aptos"/>
        </w:rPr>
        <w:t>eInnsyn</w:t>
      </w:r>
      <w:proofErr w:type="spellEnd"/>
      <w:r w:rsidRPr="00B01C20">
        <w:rPr>
          <w:rFonts w:ascii="Aptos" w:hAnsi="Aptos"/>
        </w:rPr>
        <w:t xml:space="preserve"> er derfor ikke bare en bestillingsliste over dokumenter. Basen er i seg selv en kilde til informasjon – og et verktøy for demokratisk kontroll.</w:t>
      </w:r>
    </w:p>
    <w:p w14:paraId="07997DD2" w14:textId="77777777" w:rsidR="00B01C20" w:rsidRPr="00B01C20" w:rsidRDefault="00B01C20" w:rsidP="00B01C20">
      <w:pPr>
        <w:rPr>
          <w:rFonts w:ascii="Aptos" w:hAnsi="Aptos"/>
        </w:rPr>
      </w:pPr>
      <w:r w:rsidRPr="00B01C20">
        <w:rPr>
          <w:rFonts w:ascii="Aptos" w:hAnsi="Aptos"/>
        </w:rPr>
        <w:t>Det bringer meg til et mer prinsipielt spørsmål som jeg mener ligger under deler av denne evalueringen: Hvordan verdsetter vi egentlig åpenhet?</w:t>
      </w:r>
    </w:p>
    <w:p w14:paraId="267C8E66" w14:textId="77777777" w:rsidR="00B01C20" w:rsidRPr="00B01C20" w:rsidRDefault="00B01C20" w:rsidP="00B01C20">
      <w:pPr>
        <w:rPr>
          <w:rFonts w:ascii="Aptos" w:hAnsi="Aptos"/>
        </w:rPr>
      </w:pPr>
      <w:r w:rsidRPr="00B01C20">
        <w:rPr>
          <w:rFonts w:ascii="Aptos" w:hAnsi="Aptos"/>
        </w:rPr>
        <w:t>Kommunene</w:t>
      </w:r>
    </w:p>
    <w:p w14:paraId="136F9FDF" w14:textId="77777777" w:rsidR="00B01C20" w:rsidRPr="00B01C20" w:rsidRDefault="00B01C20" w:rsidP="00B01C20">
      <w:pPr>
        <w:rPr>
          <w:rFonts w:ascii="Aptos" w:hAnsi="Aptos"/>
        </w:rPr>
      </w:pPr>
      <w:r w:rsidRPr="00B01C20">
        <w:rPr>
          <w:rFonts w:ascii="Aptos" w:hAnsi="Aptos"/>
        </w:rPr>
        <w:t xml:space="preserve">Dette spørsmålet kommer særlig tydelig frem når Menon anbefaler at det ikke nå bør prioriteres å få hele kommunesektoren inn i </w:t>
      </w:r>
      <w:proofErr w:type="spellStart"/>
      <w:r w:rsidRPr="00B01C20">
        <w:rPr>
          <w:rFonts w:ascii="Aptos" w:hAnsi="Aptos"/>
        </w:rPr>
        <w:t>eInnsyn</w:t>
      </w:r>
      <w:proofErr w:type="spellEnd"/>
      <w:r w:rsidRPr="00B01C20">
        <w:rPr>
          <w:rFonts w:ascii="Aptos" w:hAnsi="Aptos"/>
        </w:rPr>
        <w:t>.</w:t>
      </w:r>
    </w:p>
    <w:p w14:paraId="3C54E60F" w14:textId="77777777" w:rsidR="00B01C20" w:rsidRPr="00B01C20" w:rsidRDefault="00B01C20" w:rsidP="00B01C20">
      <w:pPr>
        <w:rPr>
          <w:rFonts w:ascii="Aptos" w:hAnsi="Aptos"/>
        </w:rPr>
      </w:pPr>
      <w:r w:rsidRPr="00B01C20">
        <w:rPr>
          <w:rFonts w:ascii="Aptos" w:hAnsi="Aptos"/>
        </w:rPr>
        <w:t>Det mener NJ det er god grunn til å utfordre.</w:t>
      </w:r>
    </w:p>
    <w:p w14:paraId="200AA232" w14:textId="77777777" w:rsidR="00B01C20" w:rsidRPr="00B01C20" w:rsidRDefault="00B01C20" w:rsidP="00B01C20">
      <w:pPr>
        <w:rPr>
          <w:rFonts w:ascii="Aptos" w:hAnsi="Aptos"/>
        </w:rPr>
      </w:pPr>
      <w:r w:rsidRPr="00B01C20">
        <w:rPr>
          <w:rFonts w:ascii="Aptos" w:hAnsi="Aptos"/>
        </w:rPr>
        <w:t xml:space="preserve">Menons begrunnelse er at mange kommuner allerede har egne journal-løsninger. En overgang til </w:t>
      </w:r>
      <w:proofErr w:type="spellStart"/>
      <w:r w:rsidRPr="00B01C20">
        <w:rPr>
          <w:rFonts w:ascii="Aptos" w:hAnsi="Aptos"/>
        </w:rPr>
        <w:t>eInnsyn</w:t>
      </w:r>
      <w:proofErr w:type="spellEnd"/>
      <w:r w:rsidRPr="00B01C20">
        <w:rPr>
          <w:rFonts w:ascii="Aptos" w:hAnsi="Aptos"/>
        </w:rPr>
        <w:t xml:space="preserve"> koster penger. Det krever integrasjoner, opplæring og endringer i arbeidsprosesser.</w:t>
      </w:r>
    </w:p>
    <w:p w14:paraId="52FD1C59" w14:textId="77777777" w:rsidR="00B01C20" w:rsidRPr="00B01C20" w:rsidRDefault="00B01C20" w:rsidP="00B01C20">
      <w:pPr>
        <w:rPr>
          <w:rFonts w:ascii="Aptos" w:hAnsi="Aptos"/>
        </w:rPr>
      </w:pPr>
      <w:r w:rsidRPr="00B01C20">
        <w:rPr>
          <w:rFonts w:ascii="Aptos" w:hAnsi="Aptos"/>
        </w:rPr>
        <w:t>Men her er perspektivet avgjørende. At «informasjonen finnes allerede», sier ganske lite om verdien av innsyn. Menon dokumenterer jo selv verdien av én felles løsning: Informasjonen blir lettere å finne, søke i og bruke. Terskelen for innsyn blir lavere. Men når den samme gevinsten vurderes for kommunesektoren, blir den i større grad behandlet som en begrenset merverdi – fordi informasjonen allerede finnes. Den ligger bare spredt i mange forskjellige løsninger.</w:t>
      </w:r>
    </w:p>
    <w:p w14:paraId="53356769" w14:textId="77777777" w:rsidR="00B01C20" w:rsidRPr="00B01C20" w:rsidRDefault="00B01C20" w:rsidP="00B01C20">
      <w:pPr>
        <w:rPr>
          <w:rFonts w:ascii="Aptos" w:hAnsi="Aptos"/>
        </w:rPr>
      </w:pPr>
      <w:r w:rsidRPr="00B01C20">
        <w:rPr>
          <w:rFonts w:ascii="Aptos" w:hAnsi="Aptos"/>
        </w:rPr>
        <w:t xml:space="preserve">For journalisten er forskjellen ganske fundamental. Tenk på en journalist som undersøker barnevern, skole, eldreomsorg, offentlige anskaffelser eller habilitet. Hvis journalisten skal undersøke én kommune, kan én kommunal postjournal fungere greit. Men hvis journalisten vil undersøke 50 kommuner – eller alle landets kommuner – er situasjonen en helt annen. Da er muligheten til å søke på tvers ikke bare tidsbesparende. Den kan være selve forutsetningen for </w:t>
      </w:r>
      <w:r w:rsidRPr="00B01C20">
        <w:rPr>
          <w:rFonts w:ascii="Aptos" w:hAnsi="Aptos"/>
        </w:rPr>
        <w:lastRenderedPageBreak/>
        <w:t>journalistikken. Det er gjennom søk på tvers vi kan oppdage mønstre, forskjeller og sammenhenger som ingen enkeltkommune viser oss.</w:t>
      </w:r>
    </w:p>
    <w:p w14:paraId="42CD0242" w14:textId="77777777" w:rsidR="00B01C20" w:rsidRPr="00B01C20" w:rsidRDefault="00B01C20" w:rsidP="00B01C20">
      <w:pPr>
        <w:rPr>
          <w:rFonts w:ascii="Aptos" w:hAnsi="Aptos"/>
        </w:rPr>
      </w:pPr>
      <w:r w:rsidRPr="00B01C20">
        <w:rPr>
          <w:rFonts w:ascii="Aptos" w:hAnsi="Aptos"/>
        </w:rPr>
        <w:t xml:space="preserve">Og det er også her jeg mener en tradisjonell samfunnsøkonomisk analyse har en svakhet. Rapporten anerkjenner at journalister har særlig stor gevinst av én felles løsning. Men journalister er en relativt liten brukergruppe. Dermed blir den samlede tidsgevinsten begrenset. Men verdien av journalistisk innsyn kan ikke måles i antall minutter journalisten sparer foran skjermen. Hvis én journalist gjennom et søk i </w:t>
      </w:r>
      <w:proofErr w:type="spellStart"/>
      <w:r w:rsidRPr="00B01C20">
        <w:rPr>
          <w:rFonts w:ascii="Aptos" w:hAnsi="Aptos"/>
        </w:rPr>
        <w:t>eInnsyn</w:t>
      </w:r>
      <w:proofErr w:type="spellEnd"/>
      <w:r w:rsidRPr="00B01C20">
        <w:rPr>
          <w:rFonts w:ascii="Aptos" w:hAnsi="Aptos"/>
        </w:rPr>
        <w:t xml:space="preserve"> finner dokumentasjon som resulterer i journalistikk som når 10 000, 100 000 eller én million mennesker – og som kanskje fører til politisk debatt, kontroll eller endring – er samfunnsverdien åpenbart større enn tidsbesparelsen for den ene personen som gjorde søket. Det er nettopp denne demokratiske innsynseffekten som er vanskelig å få inn i et regneark.</w:t>
      </w:r>
    </w:p>
    <w:p w14:paraId="4DDC7305" w14:textId="77777777" w:rsidR="00B01C20" w:rsidRPr="00B01C20" w:rsidRDefault="00B01C20" w:rsidP="00B01C20">
      <w:pPr>
        <w:rPr>
          <w:rFonts w:ascii="Aptos" w:hAnsi="Aptos"/>
        </w:rPr>
      </w:pPr>
      <w:r w:rsidRPr="00B01C20">
        <w:rPr>
          <w:rFonts w:ascii="Aptos" w:hAnsi="Aptos"/>
        </w:rPr>
        <w:t xml:space="preserve">Og i 2026 mener jeg ambisjonen bør være større enn at alle offentlige virksomheter hver for seg har en søkbar journal. Ambisjonen bør være at offentlig informasjon kan finnes, søkes, sammenstilles og </w:t>
      </w:r>
      <w:proofErr w:type="spellStart"/>
      <w:r w:rsidRPr="00B01C20">
        <w:rPr>
          <w:rFonts w:ascii="Aptos" w:hAnsi="Aptos"/>
        </w:rPr>
        <w:t>viderebrukes</w:t>
      </w:r>
      <w:proofErr w:type="spellEnd"/>
      <w:r w:rsidRPr="00B01C20">
        <w:rPr>
          <w:rFonts w:ascii="Aptos" w:hAnsi="Aptos"/>
        </w:rPr>
        <w:t xml:space="preserve"> på tvers av hele offentlig sektor.</w:t>
      </w:r>
    </w:p>
    <w:p w14:paraId="1D3566E0" w14:textId="77777777" w:rsidR="00B01C20" w:rsidRPr="00B01C20" w:rsidRDefault="00B01C20" w:rsidP="00B01C20">
      <w:pPr>
        <w:rPr>
          <w:rFonts w:ascii="Aptos" w:hAnsi="Aptos"/>
        </w:rPr>
      </w:pPr>
      <w:r w:rsidRPr="00B01C20">
        <w:rPr>
          <w:rFonts w:ascii="Aptos" w:hAnsi="Aptos"/>
        </w:rPr>
        <w:t xml:space="preserve">Det bringer meg til dataforvaltningsloven. Jeg satt selv i </w:t>
      </w:r>
      <w:proofErr w:type="spellStart"/>
      <w:r w:rsidRPr="00B01C20">
        <w:rPr>
          <w:rFonts w:ascii="Aptos" w:hAnsi="Aptos"/>
        </w:rPr>
        <w:t>Viderebruksutvalget</w:t>
      </w:r>
      <w:proofErr w:type="spellEnd"/>
      <w:r w:rsidRPr="00B01C20">
        <w:rPr>
          <w:rFonts w:ascii="Aptos" w:hAnsi="Aptos"/>
        </w:rPr>
        <w:t xml:space="preserve"> som foreslo loven. Stortinget har nå vedtatt den, og når den trer i kraft, vil den stille nye krav til hvordan offentlige data skal gjøres tilgjengelige for </w:t>
      </w:r>
      <w:proofErr w:type="spellStart"/>
      <w:r w:rsidRPr="00B01C20">
        <w:rPr>
          <w:rFonts w:ascii="Aptos" w:hAnsi="Aptos"/>
        </w:rPr>
        <w:t>viderebruk</w:t>
      </w:r>
      <w:proofErr w:type="spellEnd"/>
      <w:r w:rsidRPr="00B01C20">
        <w:rPr>
          <w:rFonts w:ascii="Aptos" w:hAnsi="Aptos"/>
        </w:rPr>
        <w:t xml:space="preserve">. Utgangspunktet er viktig: Offentlig informasjon skal ikke bare være offentlig. Den skal også kunne finnes, brukes, analyseres og </w:t>
      </w:r>
      <w:proofErr w:type="spellStart"/>
      <w:r w:rsidRPr="00B01C20">
        <w:rPr>
          <w:rFonts w:ascii="Aptos" w:hAnsi="Aptos"/>
        </w:rPr>
        <w:t>videreutnyttes</w:t>
      </w:r>
      <w:proofErr w:type="spellEnd"/>
      <w:r w:rsidRPr="00B01C20">
        <w:rPr>
          <w:rFonts w:ascii="Aptos" w:hAnsi="Aptos"/>
        </w:rPr>
        <w:t xml:space="preserve">. </w:t>
      </w:r>
      <w:proofErr w:type="spellStart"/>
      <w:r w:rsidRPr="00B01C20">
        <w:rPr>
          <w:rFonts w:ascii="Aptos" w:hAnsi="Aptos"/>
        </w:rPr>
        <w:t>Viderebruksutvalget</w:t>
      </w:r>
      <w:proofErr w:type="spellEnd"/>
      <w:r w:rsidRPr="00B01C20">
        <w:rPr>
          <w:rFonts w:ascii="Aptos" w:hAnsi="Aptos"/>
        </w:rPr>
        <w:t xml:space="preserve"> understreket derfor betydningen av </w:t>
      </w:r>
      <w:proofErr w:type="spellStart"/>
      <w:r w:rsidRPr="00B01C20">
        <w:rPr>
          <w:rFonts w:ascii="Aptos" w:hAnsi="Aptos"/>
        </w:rPr>
        <w:t>eInnsyn</w:t>
      </w:r>
      <w:proofErr w:type="spellEnd"/>
      <w:r w:rsidRPr="00B01C20">
        <w:rPr>
          <w:rFonts w:ascii="Aptos" w:hAnsi="Aptos"/>
        </w:rPr>
        <w:t xml:space="preserve"> i denne sammenhengen. Utvalget foreslo også å utrede en videreutvikling av basen – gjennom en tettere kobling mellom </w:t>
      </w:r>
      <w:proofErr w:type="spellStart"/>
      <w:r w:rsidRPr="00B01C20">
        <w:rPr>
          <w:rFonts w:ascii="Aptos" w:hAnsi="Aptos"/>
        </w:rPr>
        <w:t>eInnsyn</w:t>
      </w:r>
      <w:proofErr w:type="spellEnd"/>
      <w:r w:rsidRPr="00B01C20">
        <w:rPr>
          <w:rFonts w:ascii="Aptos" w:hAnsi="Aptos"/>
        </w:rPr>
        <w:t xml:space="preserve"> og metadataene på </w:t>
      </w:r>
      <w:proofErr w:type="spellStart"/>
      <w:r w:rsidRPr="00B01C20">
        <w:rPr>
          <w:rFonts w:ascii="Aptos" w:hAnsi="Aptos"/>
        </w:rPr>
        <w:t>DataNorge</w:t>
      </w:r>
      <w:proofErr w:type="spellEnd"/>
      <w:r w:rsidRPr="00B01C20">
        <w:rPr>
          <w:rFonts w:ascii="Aptos" w:hAnsi="Aptos"/>
        </w:rPr>
        <w:t>.</w:t>
      </w:r>
    </w:p>
    <w:p w14:paraId="24B873F9" w14:textId="2896AAB2" w:rsidR="00B01C20" w:rsidRPr="00B01C20" w:rsidRDefault="00B01C20" w:rsidP="00B01C20">
      <w:pPr>
        <w:rPr>
          <w:rFonts w:ascii="Aptos" w:hAnsi="Aptos"/>
        </w:rPr>
      </w:pPr>
      <w:r w:rsidRPr="00B01C20">
        <w:rPr>
          <w:rFonts w:ascii="Aptos" w:hAnsi="Aptos"/>
        </w:rPr>
        <w:t xml:space="preserve">Den rettslige retningen går altså mot mer standardisering, bedre metadata, bedre </w:t>
      </w:r>
      <w:proofErr w:type="spellStart"/>
      <w:r w:rsidRPr="00B01C20">
        <w:rPr>
          <w:rFonts w:ascii="Aptos" w:hAnsi="Aptos"/>
        </w:rPr>
        <w:t>søkbarhet</w:t>
      </w:r>
      <w:proofErr w:type="spellEnd"/>
      <w:r w:rsidRPr="00B01C20">
        <w:rPr>
          <w:rFonts w:ascii="Aptos" w:hAnsi="Aptos"/>
        </w:rPr>
        <w:t xml:space="preserve"> og større muligheter for </w:t>
      </w:r>
      <w:proofErr w:type="spellStart"/>
      <w:r w:rsidRPr="00B01C20">
        <w:rPr>
          <w:rFonts w:ascii="Aptos" w:hAnsi="Aptos"/>
        </w:rPr>
        <w:t>viderebruk</w:t>
      </w:r>
      <w:proofErr w:type="spellEnd"/>
      <w:r w:rsidRPr="00B01C20">
        <w:rPr>
          <w:rFonts w:ascii="Aptos" w:hAnsi="Aptos"/>
        </w:rPr>
        <w:t xml:space="preserve">. Da vil det være et paradoks om vi samtidig slår oss til ro med at kommunale journaldata fortsatt skal ligge spredt i et stort antall forskjellige løsninger. </w:t>
      </w:r>
    </w:p>
    <w:p w14:paraId="5345CDB4" w14:textId="77777777" w:rsidR="00B01C20" w:rsidRPr="00B01C20" w:rsidRDefault="00B01C20" w:rsidP="00B01C20">
      <w:pPr>
        <w:rPr>
          <w:rFonts w:ascii="Aptos" w:hAnsi="Aptos"/>
        </w:rPr>
      </w:pPr>
      <w:r w:rsidRPr="00B01C20">
        <w:rPr>
          <w:rFonts w:ascii="Aptos" w:hAnsi="Aptos"/>
        </w:rPr>
        <w:t xml:space="preserve">Så jeg mener vi bør snu problemstillingen: Spørsmålet bør ikke være om vi har råd til å få kommunene inn i </w:t>
      </w:r>
      <w:proofErr w:type="spellStart"/>
      <w:r w:rsidRPr="00B01C20">
        <w:rPr>
          <w:rFonts w:ascii="Aptos" w:hAnsi="Aptos"/>
        </w:rPr>
        <w:t>eInnsyn</w:t>
      </w:r>
      <w:proofErr w:type="spellEnd"/>
      <w:r w:rsidRPr="00B01C20">
        <w:rPr>
          <w:rFonts w:ascii="Aptos" w:hAnsi="Aptos"/>
        </w:rPr>
        <w:t>. Spørsmålet bør være hvordan vi kan gjøre det enkelt og rimelig for kommunene å bli med. Hvis kostnaden er problemet, bør vi løse kostnadsproblemet – ikke gi opp målet om én felles inngang til offentlig sektor.</w:t>
      </w:r>
    </w:p>
    <w:p w14:paraId="37F15FB6" w14:textId="77777777" w:rsidR="00B01C20" w:rsidRPr="00B01C20" w:rsidRDefault="00B01C20" w:rsidP="00B01C20">
      <w:pPr>
        <w:rPr>
          <w:rFonts w:ascii="Aptos" w:hAnsi="Aptos"/>
        </w:rPr>
      </w:pPr>
      <w:r w:rsidRPr="00B01C20">
        <w:rPr>
          <w:rFonts w:ascii="Aptos" w:hAnsi="Aptos"/>
        </w:rPr>
        <w:t>Fulltekst</w:t>
      </w:r>
    </w:p>
    <w:p w14:paraId="41F1A37B" w14:textId="77777777" w:rsidR="00B01C20" w:rsidRPr="00B01C20" w:rsidRDefault="00B01C20" w:rsidP="00B01C20">
      <w:pPr>
        <w:rPr>
          <w:rFonts w:ascii="Aptos" w:hAnsi="Aptos"/>
        </w:rPr>
      </w:pPr>
      <w:r w:rsidRPr="00B01C20">
        <w:rPr>
          <w:rFonts w:ascii="Aptos" w:hAnsi="Aptos"/>
        </w:rPr>
        <w:t>Så til mitt andre punkt: fulltekstpublisering. Her er NJ helt enig med Menon i retningen.</w:t>
      </w:r>
    </w:p>
    <w:p w14:paraId="6E1981C5" w14:textId="77777777" w:rsidR="00B01C20" w:rsidRPr="00B01C20" w:rsidRDefault="00B01C20" w:rsidP="00B01C20">
      <w:pPr>
        <w:rPr>
          <w:rFonts w:ascii="Aptos" w:hAnsi="Aptos"/>
        </w:rPr>
      </w:pPr>
      <w:r w:rsidRPr="00B01C20">
        <w:rPr>
          <w:rFonts w:ascii="Aptos" w:hAnsi="Aptos"/>
        </w:rPr>
        <w:t>Rapporten viser svært tydelig hvor verdifull fulltekstpublisering er. Likevel ligger andelen fulltekstpubliserte dokumenter i staten bare på rundt 2–4 prosent. Det er oppsiktsvekkende lavt.</w:t>
      </w:r>
    </w:p>
    <w:p w14:paraId="63944578" w14:textId="77777777" w:rsidR="00B01C20" w:rsidRPr="00B01C20" w:rsidRDefault="00B01C20" w:rsidP="00B01C20">
      <w:pPr>
        <w:rPr>
          <w:rFonts w:ascii="Aptos" w:hAnsi="Aptos"/>
        </w:rPr>
      </w:pPr>
      <w:r w:rsidRPr="00B01C20">
        <w:rPr>
          <w:rFonts w:ascii="Aptos" w:hAnsi="Aptos"/>
        </w:rPr>
        <w:t xml:space="preserve">Og dette er heller ikke en ny problemstilling. Allerede i 2018 leverte PA </w:t>
      </w:r>
      <w:proofErr w:type="spellStart"/>
      <w:r w:rsidRPr="00B01C20">
        <w:rPr>
          <w:rFonts w:ascii="Aptos" w:hAnsi="Aptos"/>
        </w:rPr>
        <w:t>Consulting</w:t>
      </w:r>
      <w:proofErr w:type="spellEnd"/>
      <w:r w:rsidRPr="00B01C20">
        <w:rPr>
          <w:rFonts w:ascii="Aptos" w:hAnsi="Aptos"/>
        </w:rPr>
        <w:t xml:space="preserve"> Group rapporten Barrierer mot meroffentlighet og fulltekstpublisering til direktoratet DIFI.</w:t>
      </w:r>
    </w:p>
    <w:p w14:paraId="4A3A03CE" w14:textId="77777777" w:rsidR="00B01C20" w:rsidRPr="00B01C20" w:rsidRDefault="00B01C20" w:rsidP="00B01C20">
      <w:pPr>
        <w:rPr>
          <w:rFonts w:ascii="Aptos" w:hAnsi="Aptos"/>
        </w:rPr>
      </w:pPr>
      <w:r w:rsidRPr="00B01C20">
        <w:rPr>
          <w:rFonts w:ascii="Aptos" w:hAnsi="Aptos"/>
        </w:rPr>
        <w:t>Et viktig poeng var at fulltekstpublisering kan redusere ressursbruken på innsynsbehandling. Det gjelder særlig dokumenter som åpenbart kan publiseres, og dokumenter som ellers blir etterspurt flere ganger. Prosjektet arbeidet også med tanken om såkalte «grønt lys-dokumenter» – dokumenttyper som egner seg for automatisk fulltekstpublisering. Det kan for eksempel være byggesaker.</w:t>
      </w:r>
    </w:p>
    <w:p w14:paraId="2EB0CF4D" w14:textId="77777777" w:rsidR="00B01C20" w:rsidRPr="00B01C20" w:rsidRDefault="00B01C20" w:rsidP="00B01C20">
      <w:pPr>
        <w:rPr>
          <w:rFonts w:ascii="Aptos" w:hAnsi="Aptos"/>
        </w:rPr>
      </w:pPr>
      <w:r w:rsidRPr="00B01C20">
        <w:rPr>
          <w:rFonts w:ascii="Aptos" w:hAnsi="Aptos"/>
        </w:rPr>
        <w:t xml:space="preserve">NJ mener vi bør ta opp igjen den tankegangen. For jeg synes rapporten blir litt for forsiktig når den peker på usikkerheten rundt regelverket som en viktig barriere. Ja, det finnes juridiske grenser. Personvern, taushetsplikt og andre beskyttelsesbehov skal selvfølgelig ivaretas. Dette har vi </w:t>
      </w:r>
      <w:r w:rsidRPr="00B01C20">
        <w:rPr>
          <w:rFonts w:ascii="Aptos" w:hAnsi="Aptos"/>
        </w:rPr>
        <w:lastRenderedPageBreak/>
        <w:t>regler om. Men løsningen på at noen føler seg rettslig usikker, kan ikke være at vi publiserer nesten ingenting. Løsningen må være å gjøre det enklere å vite hva som faktisk kan publiseres. Og her har vi i dag teknologiske muligheter vi ikke hadde i 2018.</w:t>
      </w:r>
    </w:p>
    <w:p w14:paraId="500D922A" w14:textId="77777777" w:rsidR="00B01C20" w:rsidRPr="00B01C20" w:rsidRDefault="00B01C20" w:rsidP="00B01C20">
      <w:pPr>
        <w:rPr>
          <w:rFonts w:ascii="Aptos" w:hAnsi="Aptos"/>
        </w:rPr>
      </w:pPr>
      <w:r w:rsidRPr="00B01C20">
        <w:rPr>
          <w:rFonts w:ascii="Aptos" w:hAnsi="Aptos"/>
        </w:rPr>
        <w:t xml:space="preserve">Også her kommer dataforvaltningsloven inn. Når loven trer i kraft, vil aktiv tilgjengeliggjøring for </w:t>
      </w:r>
      <w:proofErr w:type="spellStart"/>
      <w:r w:rsidRPr="00B01C20">
        <w:rPr>
          <w:rFonts w:ascii="Aptos" w:hAnsi="Aptos"/>
        </w:rPr>
        <w:t>viderebruk</w:t>
      </w:r>
      <w:proofErr w:type="spellEnd"/>
      <w:r w:rsidRPr="00B01C20">
        <w:rPr>
          <w:rFonts w:ascii="Aptos" w:hAnsi="Aptos"/>
        </w:rPr>
        <w:t xml:space="preserve"> få en langt tydeligere rettslig plass enn tidligere.</w:t>
      </w:r>
    </w:p>
    <w:p w14:paraId="33AD4341" w14:textId="77777777" w:rsidR="00B01C20" w:rsidRPr="00B01C20" w:rsidRDefault="00B01C20" w:rsidP="00B01C20">
      <w:pPr>
        <w:rPr>
          <w:rFonts w:ascii="Aptos" w:hAnsi="Aptos"/>
        </w:rPr>
      </w:pPr>
      <w:r w:rsidRPr="00B01C20">
        <w:rPr>
          <w:rFonts w:ascii="Aptos" w:hAnsi="Aptos"/>
        </w:rPr>
        <w:t>Derfor mener jeg at oppfølgingen av denne evalueringen bør være mer offensiv enn bare å slå fast at fulltekstpublisering er ønskelig. Vi bør sette oss et konkret mål om at fulltekstandelen skal betydelig opp – og finne ut hva som skal til for å komme dit.</w:t>
      </w:r>
    </w:p>
    <w:p w14:paraId="18F9E0F8" w14:textId="77777777" w:rsidR="00B01C20" w:rsidRPr="00B01C20" w:rsidRDefault="00B01C20" w:rsidP="00B01C20">
      <w:pPr>
        <w:rPr>
          <w:rFonts w:ascii="Aptos" w:hAnsi="Aptos"/>
        </w:rPr>
      </w:pPr>
      <w:r w:rsidRPr="00B01C20">
        <w:rPr>
          <w:rFonts w:ascii="Aptos" w:hAnsi="Aptos"/>
        </w:rPr>
        <w:t>Avslutning</w:t>
      </w:r>
    </w:p>
    <w:p w14:paraId="45384117" w14:textId="77777777" w:rsidR="00B01C20" w:rsidRPr="00B01C20" w:rsidRDefault="00B01C20" w:rsidP="00B01C20">
      <w:pPr>
        <w:rPr>
          <w:rFonts w:ascii="Aptos" w:hAnsi="Aptos"/>
        </w:rPr>
      </w:pPr>
      <w:r w:rsidRPr="00B01C20">
        <w:rPr>
          <w:rFonts w:ascii="Aptos" w:hAnsi="Aptos"/>
        </w:rPr>
        <w:t xml:space="preserve">Avslutningsvis vil jeg si at jeg mener denne evalueringen bør brukes til å stille et litt større spørsmål: Hvordan skal </w:t>
      </w:r>
      <w:proofErr w:type="spellStart"/>
      <w:r w:rsidRPr="00B01C20">
        <w:rPr>
          <w:rFonts w:ascii="Aptos" w:hAnsi="Aptos"/>
        </w:rPr>
        <w:t>eInnsyn</w:t>
      </w:r>
      <w:proofErr w:type="spellEnd"/>
      <w:r w:rsidRPr="00B01C20">
        <w:rPr>
          <w:rFonts w:ascii="Aptos" w:hAnsi="Aptos"/>
        </w:rPr>
        <w:t xml:space="preserve"> se ut dersom vi bygger løsningen ut fra hva offentlighet bør være i 2030?</w:t>
      </w:r>
    </w:p>
    <w:p w14:paraId="1A25F5A3" w14:textId="77777777" w:rsidR="00B01C20" w:rsidRPr="00B01C20" w:rsidRDefault="00B01C20" w:rsidP="00B01C20">
      <w:pPr>
        <w:rPr>
          <w:rFonts w:ascii="Aptos" w:hAnsi="Aptos"/>
        </w:rPr>
      </w:pPr>
      <w:r w:rsidRPr="00B01C20">
        <w:rPr>
          <w:rFonts w:ascii="Aptos" w:hAnsi="Aptos"/>
        </w:rPr>
        <w:t>For meg innebærer det i hvert fall tre ting:</w:t>
      </w:r>
    </w:p>
    <w:p w14:paraId="3D4D1F5E" w14:textId="77777777" w:rsidR="00B01C20" w:rsidRPr="00B01C20" w:rsidRDefault="00B01C20" w:rsidP="00B01C20">
      <w:pPr>
        <w:rPr>
          <w:rFonts w:ascii="Aptos" w:hAnsi="Aptos"/>
        </w:rPr>
      </w:pPr>
      <w:r w:rsidRPr="00B01C20">
        <w:rPr>
          <w:rFonts w:ascii="Aptos" w:hAnsi="Aptos"/>
        </w:rPr>
        <w:t>Én felles inngang til hele kommunesektoren.</w:t>
      </w:r>
    </w:p>
    <w:p w14:paraId="52B938FB" w14:textId="77777777" w:rsidR="00B01C20" w:rsidRPr="00B01C20" w:rsidRDefault="00B01C20" w:rsidP="00B01C20">
      <w:pPr>
        <w:rPr>
          <w:rFonts w:ascii="Aptos" w:hAnsi="Aptos"/>
        </w:rPr>
      </w:pPr>
      <w:r w:rsidRPr="00B01C20">
        <w:rPr>
          <w:rFonts w:ascii="Aptos" w:hAnsi="Aptos"/>
        </w:rPr>
        <w:t>Langt mer fulltekstpublisering.</w:t>
      </w:r>
    </w:p>
    <w:p w14:paraId="26CBDB3D" w14:textId="77777777" w:rsidR="00B01C20" w:rsidRPr="00B01C20" w:rsidRDefault="00B01C20" w:rsidP="00B01C20">
      <w:pPr>
        <w:rPr>
          <w:rFonts w:ascii="Aptos" w:hAnsi="Aptos"/>
        </w:rPr>
      </w:pPr>
      <w:r w:rsidRPr="00B01C20">
        <w:rPr>
          <w:rFonts w:ascii="Aptos" w:hAnsi="Aptos"/>
        </w:rPr>
        <w:t xml:space="preserve">Og offentlige data som ikke bare formelt er tilgjengelige, men som faktisk kan finnes, søkes, sammenstilles og </w:t>
      </w:r>
      <w:proofErr w:type="spellStart"/>
      <w:r w:rsidRPr="00B01C20">
        <w:rPr>
          <w:rFonts w:ascii="Aptos" w:hAnsi="Aptos"/>
        </w:rPr>
        <w:t>viderebrukes</w:t>
      </w:r>
      <w:proofErr w:type="spellEnd"/>
      <w:r w:rsidRPr="00B01C20">
        <w:rPr>
          <w:rFonts w:ascii="Aptos" w:hAnsi="Aptos"/>
        </w:rPr>
        <w:t>.</w:t>
      </w:r>
    </w:p>
    <w:p w14:paraId="75A675C5" w14:textId="77777777" w:rsidR="00B01C20" w:rsidRPr="00B01C20" w:rsidRDefault="00B01C20" w:rsidP="00B01C20">
      <w:pPr>
        <w:rPr>
          <w:rFonts w:ascii="Aptos" w:hAnsi="Aptos"/>
        </w:rPr>
      </w:pPr>
      <w:r w:rsidRPr="00B01C20">
        <w:rPr>
          <w:rFonts w:ascii="Aptos" w:hAnsi="Aptos"/>
        </w:rPr>
        <w:t xml:space="preserve">Det ville også være en svært konkret måte å oppfylle ambisjonen </w:t>
      </w:r>
      <w:proofErr w:type="gramStart"/>
      <w:r w:rsidRPr="00B01C20">
        <w:rPr>
          <w:rFonts w:ascii="Aptos" w:hAnsi="Aptos"/>
        </w:rPr>
        <w:t>som</w:t>
      </w:r>
      <w:proofErr w:type="gramEnd"/>
      <w:r w:rsidRPr="00B01C20">
        <w:rPr>
          <w:rFonts w:ascii="Aptos" w:hAnsi="Aptos"/>
        </w:rPr>
        <w:t xml:space="preserve"> ligger i OGP: Å gjøre offentligheten reell – ikke bare formell.</w:t>
      </w:r>
    </w:p>
    <w:p w14:paraId="5A6ED760" w14:textId="769D0DF7" w:rsidR="00104AB1" w:rsidRPr="00B01C20" w:rsidRDefault="00104AB1" w:rsidP="00B01C20"/>
    <w:sectPr w:rsidR="00104AB1" w:rsidRPr="00B01C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B7"/>
    <w:rsid w:val="00000131"/>
    <w:rsid w:val="00001D85"/>
    <w:rsid w:val="00002040"/>
    <w:rsid w:val="00004A7F"/>
    <w:rsid w:val="0001068E"/>
    <w:rsid w:val="00014621"/>
    <w:rsid w:val="0001494F"/>
    <w:rsid w:val="000200C8"/>
    <w:rsid w:val="00022434"/>
    <w:rsid w:val="000239FD"/>
    <w:rsid w:val="00023C58"/>
    <w:rsid w:val="00023CFA"/>
    <w:rsid w:val="00025789"/>
    <w:rsid w:val="00026316"/>
    <w:rsid w:val="000448D6"/>
    <w:rsid w:val="00047E80"/>
    <w:rsid w:val="0005532F"/>
    <w:rsid w:val="00061257"/>
    <w:rsid w:val="0006129C"/>
    <w:rsid w:val="000817A8"/>
    <w:rsid w:val="00082FE5"/>
    <w:rsid w:val="000879A8"/>
    <w:rsid w:val="00087F20"/>
    <w:rsid w:val="000A1D17"/>
    <w:rsid w:val="000A4659"/>
    <w:rsid w:val="000A5E17"/>
    <w:rsid w:val="000C6A7E"/>
    <w:rsid w:val="000C6B18"/>
    <w:rsid w:val="000D71F9"/>
    <w:rsid w:val="000E15B7"/>
    <w:rsid w:val="000E2251"/>
    <w:rsid w:val="000E2FD3"/>
    <w:rsid w:val="00102241"/>
    <w:rsid w:val="00104AB1"/>
    <w:rsid w:val="00104F07"/>
    <w:rsid w:val="00111EC1"/>
    <w:rsid w:val="00123EAB"/>
    <w:rsid w:val="00130DA9"/>
    <w:rsid w:val="0013123B"/>
    <w:rsid w:val="00141109"/>
    <w:rsid w:val="00141D5A"/>
    <w:rsid w:val="001665E5"/>
    <w:rsid w:val="00180176"/>
    <w:rsid w:val="00191362"/>
    <w:rsid w:val="001C23B9"/>
    <w:rsid w:val="001C38AB"/>
    <w:rsid w:val="001C6D6D"/>
    <w:rsid w:val="001D3D9B"/>
    <w:rsid w:val="001D4C47"/>
    <w:rsid w:val="001D6BAA"/>
    <w:rsid w:val="001E2568"/>
    <w:rsid w:val="001E785D"/>
    <w:rsid w:val="001F5D88"/>
    <w:rsid w:val="00207315"/>
    <w:rsid w:val="00211D11"/>
    <w:rsid w:val="00232FEE"/>
    <w:rsid w:val="00235949"/>
    <w:rsid w:val="00243858"/>
    <w:rsid w:val="00244F1D"/>
    <w:rsid w:val="00247DDD"/>
    <w:rsid w:val="00260C1A"/>
    <w:rsid w:val="002713D5"/>
    <w:rsid w:val="00284792"/>
    <w:rsid w:val="00295469"/>
    <w:rsid w:val="002962CC"/>
    <w:rsid w:val="002965B2"/>
    <w:rsid w:val="002A33AE"/>
    <w:rsid w:val="002B0CB2"/>
    <w:rsid w:val="002B6FB6"/>
    <w:rsid w:val="002D486A"/>
    <w:rsid w:val="002D50AB"/>
    <w:rsid w:val="002D7A8A"/>
    <w:rsid w:val="002E66A9"/>
    <w:rsid w:val="002F02A3"/>
    <w:rsid w:val="003015DF"/>
    <w:rsid w:val="00320ED6"/>
    <w:rsid w:val="003349FD"/>
    <w:rsid w:val="00336E2D"/>
    <w:rsid w:val="003374B3"/>
    <w:rsid w:val="0034084C"/>
    <w:rsid w:val="003521F6"/>
    <w:rsid w:val="00356519"/>
    <w:rsid w:val="00360733"/>
    <w:rsid w:val="00371602"/>
    <w:rsid w:val="00377F67"/>
    <w:rsid w:val="00387DAD"/>
    <w:rsid w:val="003A6813"/>
    <w:rsid w:val="003A7B89"/>
    <w:rsid w:val="003B19BC"/>
    <w:rsid w:val="003C3A8F"/>
    <w:rsid w:val="003C7D80"/>
    <w:rsid w:val="003D6F90"/>
    <w:rsid w:val="003D7D48"/>
    <w:rsid w:val="003E2060"/>
    <w:rsid w:val="003E680F"/>
    <w:rsid w:val="003F08D9"/>
    <w:rsid w:val="003F125B"/>
    <w:rsid w:val="004016CA"/>
    <w:rsid w:val="00416760"/>
    <w:rsid w:val="00416CDB"/>
    <w:rsid w:val="00420C16"/>
    <w:rsid w:val="00424C33"/>
    <w:rsid w:val="00453ABA"/>
    <w:rsid w:val="00461190"/>
    <w:rsid w:val="004653D5"/>
    <w:rsid w:val="0047264A"/>
    <w:rsid w:val="00473CC9"/>
    <w:rsid w:val="004908E1"/>
    <w:rsid w:val="00491F32"/>
    <w:rsid w:val="004A30EA"/>
    <w:rsid w:val="004A6534"/>
    <w:rsid w:val="004C1D41"/>
    <w:rsid w:val="00500C84"/>
    <w:rsid w:val="00503B3F"/>
    <w:rsid w:val="00523B13"/>
    <w:rsid w:val="00527235"/>
    <w:rsid w:val="00533DB7"/>
    <w:rsid w:val="0053466E"/>
    <w:rsid w:val="00536898"/>
    <w:rsid w:val="005448A6"/>
    <w:rsid w:val="005528E6"/>
    <w:rsid w:val="00577090"/>
    <w:rsid w:val="00580032"/>
    <w:rsid w:val="005800A1"/>
    <w:rsid w:val="00587E63"/>
    <w:rsid w:val="005D675C"/>
    <w:rsid w:val="005E3E70"/>
    <w:rsid w:val="005E4D13"/>
    <w:rsid w:val="005E6776"/>
    <w:rsid w:val="005E7165"/>
    <w:rsid w:val="005F01BC"/>
    <w:rsid w:val="005F78FA"/>
    <w:rsid w:val="00620A2F"/>
    <w:rsid w:val="00621A64"/>
    <w:rsid w:val="006473A2"/>
    <w:rsid w:val="00663A0A"/>
    <w:rsid w:val="006802BA"/>
    <w:rsid w:val="00681D98"/>
    <w:rsid w:val="0068221E"/>
    <w:rsid w:val="00682DE9"/>
    <w:rsid w:val="006A6474"/>
    <w:rsid w:val="006B1E92"/>
    <w:rsid w:val="006B7625"/>
    <w:rsid w:val="006B7DEC"/>
    <w:rsid w:val="006C0037"/>
    <w:rsid w:val="006C7EE7"/>
    <w:rsid w:val="006D3E82"/>
    <w:rsid w:val="006D69B4"/>
    <w:rsid w:val="006D7C8E"/>
    <w:rsid w:val="006E09C2"/>
    <w:rsid w:val="006E239F"/>
    <w:rsid w:val="006F0054"/>
    <w:rsid w:val="006F1772"/>
    <w:rsid w:val="006F5422"/>
    <w:rsid w:val="007240A1"/>
    <w:rsid w:val="0073530E"/>
    <w:rsid w:val="00736FCD"/>
    <w:rsid w:val="007462BE"/>
    <w:rsid w:val="00746F52"/>
    <w:rsid w:val="007552B7"/>
    <w:rsid w:val="007724C7"/>
    <w:rsid w:val="00786CBD"/>
    <w:rsid w:val="00791832"/>
    <w:rsid w:val="00794110"/>
    <w:rsid w:val="007A1E34"/>
    <w:rsid w:val="007C496F"/>
    <w:rsid w:val="007C4BCA"/>
    <w:rsid w:val="007C6A79"/>
    <w:rsid w:val="007C7622"/>
    <w:rsid w:val="007D43CA"/>
    <w:rsid w:val="007D7F7A"/>
    <w:rsid w:val="007E6C9D"/>
    <w:rsid w:val="007F1BD8"/>
    <w:rsid w:val="007F3B97"/>
    <w:rsid w:val="007F495F"/>
    <w:rsid w:val="00831972"/>
    <w:rsid w:val="00835A23"/>
    <w:rsid w:val="008436A3"/>
    <w:rsid w:val="00844126"/>
    <w:rsid w:val="008556AD"/>
    <w:rsid w:val="00855A01"/>
    <w:rsid w:val="00874900"/>
    <w:rsid w:val="008768D0"/>
    <w:rsid w:val="00884ECB"/>
    <w:rsid w:val="008850A7"/>
    <w:rsid w:val="00885591"/>
    <w:rsid w:val="008933FF"/>
    <w:rsid w:val="008C17AE"/>
    <w:rsid w:val="008C497B"/>
    <w:rsid w:val="008C7B03"/>
    <w:rsid w:val="008D063A"/>
    <w:rsid w:val="008D33FA"/>
    <w:rsid w:val="008F0B19"/>
    <w:rsid w:val="008F1CCA"/>
    <w:rsid w:val="008F7B0D"/>
    <w:rsid w:val="008F7F92"/>
    <w:rsid w:val="0090498E"/>
    <w:rsid w:val="00907224"/>
    <w:rsid w:val="00910C81"/>
    <w:rsid w:val="00912F4C"/>
    <w:rsid w:val="00920985"/>
    <w:rsid w:val="00945CE2"/>
    <w:rsid w:val="00970F39"/>
    <w:rsid w:val="00975FD4"/>
    <w:rsid w:val="00976079"/>
    <w:rsid w:val="009A217B"/>
    <w:rsid w:val="009B2C60"/>
    <w:rsid w:val="009C0792"/>
    <w:rsid w:val="009C1219"/>
    <w:rsid w:val="009C726A"/>
    <w:rsid w:val="009D5D4B"/>
    <w:rsid w:val="009D6336"/>
    <w:rsid w:val="009E6032"/>
    <w:rsid w:val="009E77F8"/>
    <w:rsid w:val="00A026FC"/>
    <w:rsid w:val="00A02B6E"/>
    <w:rsid w:val="00A1002D"/>
    <w:rsid w:val="00A10DB0"/>
    <w:rsid w:val="00A10E8E"/>
    <w:rsid w:val="00A12921"/>
    <w:rsid w:val="00A13265"/>
    <w:rsid w:val="00A219C7"/>
    <w:rsid w:val="00A22553"/>
    <w:rsid w:val="00A44F2D"/>
    <w:rsid w:val="00A56164"/>
    <w:rsid w:val="00A6004D"/>
    <w:rsid w:val="00A63DED"/>
    <w:rsid w:val="00A64689"/>
    <w:rsid w:val="00A736B5"/>
    <w:rsid w:val="00A73ED5"/>
    <w:rsid w:val="00A9097E"/>
    <w:rsid w:val="00A960E9"/>
    <w:rsid w:val="00AB012E"/>
    <w:rsid w:val="00AE57AB"/>
    <w:rsid w:val="00AF78D6"/>
    <w:rsid w:val="00B01C20"/>
    <w:rsid w:val="00B078DA"/>
    <w:rsid w:val="00B1433E"/>
    <w:rsid w:val="00B15086"/>
    <w:rsid w:val="00B231C1"/>
    <w:rsid w:val="00B2546A"/>
    <w:rsid w:val="00B31ADC"/>
    <w:rsid w:val="00B329D3"/>
    <w:rsid w:val="00B413D6"/>
    <w:rsid w:val="00B60643"/>
    <w:rsid w:val="00B62AF9"/>
    <w:rsid w:val="00B83DC9"/>
    <w:rsid w:val="00B9113D"/>
    <w:rsid w:val="00B93AD7"/>
    <w:rsid w:val="00B94DE5"/>
    <w:rsid w:val="00BA3490"/>
    <w:rsid w:val="00BB2DDF"/>
    <w:rsid w:val="00BB43E5"/>
    <w:rsid w:val="00BC79AA"/>
    <w:rsid w:val="00BE2611"/>
    <w:rsid w:val="00C01C1A"/>
    <w:rsid w:val="00C02567"/>
    <w:rsid w:val="00C0460F"/>
    <w:rsid w:val="00C056FB"/>
    <w:rsid w:val="00C0748C"/>
    <w:rsid w:val="00C1130A"/>
    <w:rsid w:val="00C12497"/>
    <w:rsid w:val="00C21CE5"/>
    <w:rsid w:val="00C22945"/>
    <w:rsid w:val="00C31C8F"/>
    <w:rsid w:val="00C42037"/>
    <w:rsid w:val="00C63CA3"/>
    <w:rsid w:val="00C6779C"/>
    <w:rsid w:val="00C74E59"/>
    <w:rsid w:val="00C81E39"/>
    <w:rsid w:val="00CA38EF"/>
    <w:rsid w:val="00CA4213"/>
    <w:rsid w:val="00CA573A"/>
    <w:rsid w:val="00CA59B8"/>
    <w:rsid w:val="00CB20FD"/>
    <w:rsid w:val="00CB33FF"/>
    <w:rsid w:val="00CB5F26"/>
    <w:rsid w:val="00CC103D"/>
    <w:rsid w:val="00CC438A"/>
    <w:rsid w:val="00CC6811"/>
    <w:rsid w:val="00CD20D4"/>
    <w:rsid w:val="00CD6488"/>
    <w:rsid w:val="00CD7513"/>
    <w:rsid w:val="00CD7720"/>
    <w:rsid w:val="00CE1EFC"/>
    <w:rsid w:val="00CE2289"/>
    <w:rsid w:val="00CE6F78"/>
    <w:rsid w:val="00CE70FF"/>
    <w:rsid w:val="00CF098C"/>
    <w:rsid w:val="00CF47F7"/>
    <w:rsid w:val="00D0285F"/>
    <w:rsid w:val="00D17D19"/>
    <w:rsid w:val="00D21ED9"/>
    <w:rsid w:val="00D22BDC"/>
    <w:rsid w:val="00D36F7E"/>
    <w:rsid w:val="00D4553E"/>
    <w:rsid w:val="00D87E5E"/>
    <w:rsid w:val="00D93C0A"/>
    <w:rsid w:val="00DA3A66"/>
    <w:rsid w:val="00DA79DA"/>
    <w:rsid w:val="00DB3095"/>
    <w:rsid w:val="00DC5569"/>
    <w:rsid w:val="00DC72F1"/>
    <w:rsid w:val="00DD051B"/>
    <w:rsid w:val="00DD10A6"/>
    <w:rsid w:val="00DE162D"/>
    <w:rsid w:val="00DE54B5"/>
    <w:rsid w:val="00E0588A"/>
    <w:rsid w:val="00E17F1F"/>
    <w:rsid w:val="00E205BC"/>
    <w:rsid w:val="00E31B0D"/>
    <w:rsid w:val="00E35BF9"/>
    <w:rsid w:val="00E40F7F"/>
    <w:rsid w:val="00E640CC"/>
    <w:rsid w:val="00E71C7B"/>
    <w:rsid w:val="00E84EFF"/>
    <w:rsid w:val="00E855C8"/>
    <w:rsid w:val="00E911E8"/>
    <w:rsid w:val="00E95E1F"/>
    <w:rsid w:val="00EA1217"/>
    <w:rsid w:val="00EB5DDF"/>
    <w:rsid w:val="00EC2C6A"/>
    <w:rsid w:val="00EE05AA"/>
    <w:rsid w:val="00EF7A0F"/>
    <w:rsid w:val="00F2550F"/>
    <w:rsid w:val="00F3154A"/>
    <w:rsid w:val="00F31A50"/>
    <w:rsid w:val="00F334A2"/>
    <w:rsid w:val="00F478C6"/>
    <w:rsid w:val="00F615F3"/>
    <w:rsid w:val="00F66FB4"/>
    <w:rsid w:val="00F819EB"/>
    <w:rsid w:val="00F85EEA"/>
    <w:rsid w:val="00F934E9"/>
    <w:rsid w:val="00F93D1D"/>
    <w:rsid w:val="00F945EC"/>
    <w:rsid w:val="00FA5798"/>
    <w:rsid w:val="00FB0C56"/>
    <w:rsid w:val="00FC2A85"/>
    <w:rsid w:val="00FC5B82"/>
    <w:rsid w:val="00FC5E20"/>
    <w:rsid w:val="00FD0819"/>
    <w:rsid w:val="00FE2ABF"/>
    <w:rsid w:val="00FE2C5D"/>
    <w:rsid w:val="00FE53C6"/>
    <w:rsid w:val="00FF426E"/>
    <w:rsid w:val="00FF42F1"/>
    <w:rsid w:val="00FF4AB9"/>
    <w:rsid w:val="00FF7B8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810B"/>
  <w15:chartTrackingRefBased/>
  <w15:docId w15:val="{04CE9CF2-62F5-463B-B648-655A33E0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E15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E15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E15B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E15B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E15B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E15B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E15B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E15B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E15B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E15B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E15B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E15B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E15B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E15B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E15B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E15B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E15B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E15B7"/>
    <w:rPr>
      <w:rFonts w:eastAsiaTheme="majorEastAsia" w:cstheme="majorBidi"/>
      <w:color w:val="272727" w:themeColor="text1" w:themeTint="D8"/>
    </w:rPr>
  </w:style>
  <w:style w:type="paragraph" w:styleId="Tittel">
    <w:name w:val="Title"/>
    <w:basedOn w:val="Normal"/>
    <w:next w:val="Normal"/>
    <w:link w:val="TittelTegn"/>
    <w:uiPriority w:val="10"/>
    <w:qFormat/>
    <w:rsid w:val="000E1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E15B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E15B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E15B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E15B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E15B7"/>
    <w:rPr>
      <w:i/>
      <w:iCs/>
      <w:color w:val="404040" w:themeColor="text1" w:themeTint="BF"/>
    </w:rPr>
  </w:style>
  <w:style w:type="paragraph" w:styleId="Listeavsnitt">
    <w:name w:val="List Paragraph"/>
    <w:basedOn w:val="Normal"/>
    <w:uiPriority w:val="34"/>
    <w:qFormat/>
    <w:rsid w:val="000E15B7"/>
    <w:pPr>
      <w:ind w:left="720"/>
      <w:contextualSpacing/>
    </w:pPr>
  </w:style>
  <w:style w:type="character" w:styleId="Sterkutheving">
    <w:name w:val="Intense Emphasis"/>
    <w:basedOn w:val="Standardskriftforavsnitt"/>
    <w:uiPriority w:val="21"/>
    <w:qFormat/>
    <w:rsid w:val="000E15B7"/>
    <w:rPr>
      <w:i/>
      <w:iCs/>
      <w:color w:val="0F4761" w:themeColor="accent1" w:themeShade="BF"/>
    </w:rPr>
  </w:style>
  <w:style w:type="paragraph" w:styleId="Sterktsitat">
    <w:name w:val="Intense Quote"/>
    <w:basedOn w:val="Normal"/>
    <w:next w:val="Normal"/>
    <w:link w:val="SterktsitatTegn"/>
    <w:uiPriority w:val="30"/>
    <w:qFormat/>
    <w:rsid w:val="000E1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E15B7"/>
    <w:rPr>
      <w:i/>
      <w:iCs/>
      <w:color w:val="0F4761" w:themeColor="accent1" w:themeShade="BF"/>
    </w:rPr>
  </w:style>
  <w:style w:type="character" w:styleId="Sterkreferanse">
    <w:name w:val="Intense Reference"/>
    <w:basedOn w:val="Standardskriftforavsnitt"/>
    <w:uiPriority w:val="32"/>
    <w:qFormat/>
    <w:rsid w:val="000E15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56AE9-C751-4468-9B0B-FAAB7D661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1174</Words>
  <Characters>6509</Characters>
  <Application>Microsoft Office Word</Application>
  <DocSecurity>0</DocSecurity>
  <Lines>100</Lines>
  <Paragraphs>42</Paragraphs>
  <ScaleCrop>false</ScaleCrop>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Lindahl Nyrud</dc:creator>
  <cp:keywords/>
  <dc:description/>
  <cp:lastModifiedBy>Maria Egeland Thorsnes</cp:lastModifiedBy>
  <cp:revision>2</cp:revision>
  <dcterms:created xsi:type="dcterms:W3CDTF">2026-09-04T12:09:00Z</dcterms:created>
  <dcterms:modified xsi:type="dcterms:W3CDTF">2026-09-04T12:09:00Z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8985c6-4489-4cca-acb8-99e5de85d8fc_Enabled">
    <vt:lpwstr>true</vt:lpwstr>
  </property>
  <property fmtid="{D5CDD505-2E9C-101B-9397-08002B2CF9AE}" pid="3" name="MSIP_Label_b18985c6-4489-4cca-acb8-99e5de85d8fc_SetDate">
    <vt:lpwstr>2026-09-04T12:09:25Z</vt:lpwstr>
  </property>
  <property fmtid="{D5CDD505-2E9C-101B-9397-08002B2CF9AE}" pid="4" name="MSIP_Label_b18985c6-4489-4cca-acb8-99e5de85d8fc_Method">
    <vt:lpwstr>Standard</vt:lpwstr>
  </property>
  <property fmtid="{D5CDD505-2E9C-101B-9397-08002B2CF9AE}" pid="5" name="MSIP_Label_b18985c6-4489-4cca-acb8-99e5de85d8fc_Name">
    <vt:lpwstr>Intern (DFD)</vt:lpwstr>
  </property>
  <property fmtid="{D5CDD505-2E9C-101B-9397-08002B2CF9AE}" pid="6" name="MSIP_Label_b18985c6-4489-4cca-acb8-99e5de85d8fc_SiteId">
    <vt:lpwstr>f696e186-1c3b-44cd-bf76-5ace0e7007bd</vt:lpwstr>
  </property>
  <property fmtid="{D5CDD505-2E9C-101B-9397-08002B2CF9AE}" pid="7" name="MSIP_Label_b18985c6-4489-4cca-acb8-99e5de85d8fc_ActionId">
    <vt:lpwstr>a89406ee-2073-4830-ac67-989bd5ac22ce</vt:lpwstr>
  </property>
  <property fmtid="{D5CDD505-2E9C-101B-9397-08002B2CF9AE}" pid="8" name="MSIP_Label_b18985c6-4489-4cca-acb8-99e5de85d8fc_ContentBits">
    <vt:lpwstr>0</vt:lpwstr>
  </property>
  <property fmtid="{D5CDD505-2E9C-101B-9397-08002B2CF9AE}" pid="9" name="MSIP_Label_b18985c6-4489-4cca-acb8-99e5de85d8fc_Tag">
    <vt:lpwstr>10, 3, 0, 1</vt:lpwstr>
  </property>
</Properties>
</file>