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07AC9" w14:textId="77777777" w:rsidR="00771613" w:rsidRPr="004F7F68" w:rsidRDefault="00000000" w:rsidP="00BA15E7">
      <w:pPr>
        <w:pStyle w:val="Overskrift1"/>
        <w:rPr>
          <w:rFonts w:asciiTheme="minorHAnsi" w:hAnsiTheme="minorHAnsi" w:cstheme="minorHAnsi"/>
        </w:rPr>
      </w:pPr>
      <w:r w:rsidRPr="004F7F68">
        <w:rPr>
          <w:rFonts w:asciiTheme="minorHAnsi" w:hAnsiTheme="minorHAnsi" w:cstheme="minorHAnsi"/>
        </w:rPr>
        <w:t>A</w:t>
      </w:r>
      <w:r w:rsidR="00455717">
        <w:rPr>
          <w:rFonts w:asciiTheme="minorHAnsi" w:hAnsiTheme="minorHAnsi" w:cstheme="minorHAnsi"/>
        </w:rPr>
        <w:t>pplication</w:t>
      </w:r>
      <w:r w:rsidRPr="004F7F68">
        <w:rPr>
          <w:rFonts w:asciiTheme="minorHAnsi" w:hAnsiTheme="minorHAnsi" w:cstheme="minorHAnsi"/>
        </w:rPr>
        <w:t xml:space="preserve"> </w:t>
      </w:r>
      <w:r w:rsidR="00455717">
        <w:rPr>
          <w:rFonts w:asciiTheme="minorHAnsi" w:hAnsiTheme="minorHAnsi" w:cstheme="minorHAnsi"/>
        </w:rPr>
        <w:t>for</w:t>
      </w:r>
      <w:r w:rsidRPr="004F7F68">
        <w:rPr>
          <w:rFonts w:asciiTheme="minorHAnsi" w:hAnsiTheme="minorHAnsi" w:cstheme="minorHAnsi"/>
        </w:rPr>
        <w:t xml:space="preserve"> s</w:t>
      </w:r>
      <w:r w:rsidR="00455717">
        <w:rPr>
          <w:rFonts w:asciiTheme="minorHAnsi" w:hAnsiTheme="minorHAnsi" w:cstheme="minorHAnsi"/>
        </w:rPr>
        <w:t>upport</w:t>
      </w:r>
    </w:p>
    <w:p w14:paraId="3BA3270B" w14:textId="77777777" w:rsidR="009F7DAC" w:rsidRPr="004F7F68" w:rsidRDefault="00000000" w:rsidP="009F7DAC">
      <w:pPr>
        <w:pStyle w:val="Rubrik2numrerad"/>
        <w:rPr>
          <w:rFonts w:asciiTheme="minorHAnsi" w:hAnsiTheme="minorHAnsi" w:cstheme="minorHAnsi"/>
        </w:rPr>
      </w:pPr>
      <w:r>
        <w:rPr>
          <w:rFonts w:asciiTheme="minorHAnsi" w:hAnsiTheme="minorHAnsi" w:cstheme="minorHAnsi"/>
        </w:rPr>
        <w:t>General</w:t>
      </w:r>
    </w:p>
    <w:p w14:paraId="7D1DA968" w14:textId="77777777" w:rsidR="00C36CCC" w:rsidRDefault="00000000" w:rsidP="009F7DAC">
      <w:pPr>
        <w:rPr>
          <w:rFonts w:asciiTheme="majorHAnsi" w:hAnsiTheme="majorHAnsi" w:cstheme="minorHAnsi"/>
          <w:sz w:val="22"/>
          <w:szCs w:val="22"/>
        </w:rPr>
      </w:pPr>
      <w:r>
        <w:rPr>
          <w:rFonts w:asciiTheme="majorHAnsi" w:hAnsiTheme="majorHAnsi" w:cstheme="minorHAnsi"/>
          <w:sz w:val="22"/>
          <w:szCs w:val="22"/>
        </w:rPr>
        <w:t>Proje</w:t>
      </w:r>
      <w:r w:rsidR="00455717">
        <w:rPr>
          <w:rFonts w:asciiTheme="majorHAnsi" w:hAnsiTheme="majorHAnsi" w:cstheme="minorHAnsi"/>
          <w:sz w:val="22"/>
          <w:szCs w:val="22"/>
        </w:rPr>
        <w:t>c</w:t>
      </w:r>
      <w:r>
        <w:rPr>
          <w:rFonts w:asciiTheme="majorHAnsi" w:hAnsiTheme="majorHAnsi" w:cstheme="minorHAnsi"/>
          <w:sz w:val="22"/>
          <w:szCs w:val="22"/>
        </w:rPr>
        <w:t>t</w:t>
      </w:r>
      <w:r w:rsidR="00455717">
        <w:rPr>
          <w:rFonts w:asciiTheme="majorHAnsi" w:hAnsiTheme="majorHAnsi" w:cstheme="minorHAnsi"/>
          <w:sz w:val="22"/>
          <w:szCs w:val="22"/>
        </w:rPr>
        <w:t xml:space="preserve"> </w:t>
      </w:r>
      <w:r>
        <w:rPr>
          <w:rFonts w:asciiTheme="majorHAnsi" w:hAnsiTheme="majorHAnsi" w:cstheme="minorHAnsi"/>
          <w:sz w:val="22"/>
          <w:szCs w:val="22"/>
        </w:rPr>
        <w:t>nam</w:t>
      </w:r>
      <w:r w:rsidR="00455717">
        <w:rPr>
          <w:rFonts w:asciiTheme="majorHAnsi" w:hAnsiTheme="majorHAnsi" w:cstheme="minorHAnsi"/>
          <w:sz w:val="22"/>
          <w:szCs w:val="22"/>
        </w:rPr>
        <w:t>e</w:t>
      </w:r>
      <w:r>
        <w:rPr>
          <w:rFonts w:asciiTheme="majorHAnsi" w:hAnsiTheme="majorHAnsi" w:cstheme="minorHAnsi"/>
          <w:sz w:val="22"/>
          <w:szCs w:val="22"/>
        </w:rPr>
        <w:t>: ArcRes</w:t>
      </w:r>
    </w:p>
    <w:p w14:paraId="75F907DE" w14:textId="77777777" w:rsidR="009F7DAC" w:rsidRDefault="00000000" w:rsidP="009F7DAC">
      <w:pPr>
        <w:rPr>
          <w:rFonts w:asciiTheme="majorHAnsi" w:hAnsiTheme="majorHAnsi" w:cstheme="minorHAnsi"/>
          <w:sz w:val="22"/>
          <w:szCs w:val="22"/>
        </w:rPr>
      </w:pPr>
      <w:r w:rsidRPr="00F11D77">
        <w:rPr>
          <w:rFonts w:asciiTheme="majorHAnsi" w:hAnsiTheme="majorHAnsi" w:cstheme="minorHAnsi"/>
          <w:sz w:val="22"/>
          <w:szCs w:val="22"/>
        </w:rPr>
        <w:t>A</w:t>
      </w:r>
      <w:r w:rsidR="00455717">
        <w:rPr>
          <w:rFonts w:asciiTheme="majorHAnsi" w:hAnsiTheme="majorHAnsi" w:cstheme="minorHAnsi"/>
          <w:sz w:val="22"/>
          <w:szCs w:val="22"/>
        </w:rPr>
        <w:t>pplication</w:t>
      </w:r>
      <w:r w:rsidR="003A2159">
        <w:rPr>
          <w:rFonts w:asciiTheme="majorHAnsi" w:hAnsiTheme="majorHAnsi" w:cstheme="minorHAnsi"/>
          <w:sz w:val="22"/>
          <w:szCs w:val="22"/>
        </w:rPr>
        <w:t xml:space="preserve"> </w:t>
      </w:r>
      <w:r w:rsidRPr="00F11D77">
        <w:rPr>
          <w:rFonts w:asciiTheme="majorHAnsi" w:hAnsiTheme="majorHAnsi" w:cstheme="minorHAnsi"/>
          <w:sz w:val="22"/>
          <w:szCs w:val="22"/>
        </w:rPr>
        <w:t xml:space="preserve">id: </w:t>
      </w:r>
      <w:r>
        <w:rPr>
          <w:rFonts w:asciiTheme="majorHAnsi" w:hAnsiTheme="majorHAnsi" w:cstheme="minorHAnsi"/>
          <w:sz w:val="22"/>
          <w:szCs w:val="22"/>
        </w:rPr>
        <w:t>820255</w:t>
      </w:r>
    </w:p>
    <w:p w14:paraId="6DAFD10C" w14:textId="77777777" w:rsidR="00252784" w:rsidRPr="00F11D77" w:rsidRDefault="00000000" w:rsidP="009F7DAC">
      <w:pPr>
        <w:rPr>
          <w:rFonts w:asciiTheme="majorHAnsi" w:hAnsiTheme="majorHAnsi" w:cstheme="minorHAnsi"/>
          <w:sz w:val="22"/>
          <w:szCs w:val="22"/>
        </w:rPr>
      </w:pPr>
      <w:r>
        <w:rPr>
          <w:rFonts w:asciiTheme="majorHAnsi" w:hAnsiTheme="majorHAnsi" w:cstheme="minorHAnsi"/>
          <w:sz w:val="22"/>
          <w:szCs w:val="22"/>
        </w:rPr>
        <w:t xml:space="preserve">Case id: </w:t>
      </w:r>
    </w:p>
    <w:p w14:paraId="0CF3ADE0" w14:textId="77777777" w:rsidR="00E85BC0" w:rsidRPr="00F11D77" w:rsidRDefault="00E85BC0" w:rsidP="009F7DAC">
      <w:pPr>
        <w:rPr>
          <w:rFonts w:asciiTheme="majorHAnsi" w:hAnsiTheme="majorHAnsi" w:cstheme="minorHAnsi"/>
          <w:sz w:val="22"/>
          <w:szCs w:val="22"/>
        </w:rPr>
      </w:pPr>
    </w:p>
    <w:p w14:paraId="7B622F3B" w14:textId="77777777" w:rsidR="00E85BC0" w:rsidRPr="003A2159" w:rsidRDefault="00000000" w:rsidP="009F7DAC">
      <w:pPr>
        <w:rPr>
          <w:rFonts w:asciiTheme="majorHAnsi" w:hAnsiTheme="majorHAnsi" w:cstheme="minorHAnsi"/>
          <w:sz w:val="22"/>
          <w:szCs w:val="22"/>
          <w:lang w:val="en-US"/>
        </w:rPr>
      </w:pPr>
      <w:r w:rsidRPr="003A2159">
        <w:rPr>
          <w:rFonts w:asciiTheme="majorHAnsi" w:hAnsiTheme="majorHAnsi" w:cstheme="minorHAnsi"/>
          <w:sz w:val="22"/>
          <w:szCs w:val="22"/>
          <w:lang w:val="en-US"/>
        </w:rPr>
        <w:t xml:space="preserve">Application call: </w:t>
      </w:r>
      <w:r>
        <w:rPr>
          <w:rFonts w:asciiTheme="majorHAnsi" w:hAnsiTheme="majorHAnsi" w:cstheme="minorHAnsi"/>
          <w:sz w:val="22"/>
          <w:szCs w:val="22"/>
        </w:rPr>
        <w:t>2.1 Climate change adaptation</w:t>
      </w:r>
    </w:p>
    <w:p w14:paraId="00BAE7DE" w14:textId="77777777" w:rsidR="00E85BC0" w:rsidRPr="00DB7010" w:rsidRDefault="00000000" w:rsidP="009F7DAC">
      <w:pPr>
        <w:rPr>
          <w:rFonts w:asciiTheme="majorHAnsi" w:hAnsiTheme="majorHAnsi" w:cstheme="minorHAnsi"/>
          <w:sz w:val="22"/>
          <w:szCs w:val="22"/>
          <w:lang w:val="en-US"/>
        </w:rPr>
      </w:pPr>
      <w:r w:rsidRPr="00DB7010">
        <w:rPr>
          <w:rFonts w:asciiTheme="majorHAnsi" w:hAnsiTheme="majorHAnsi" w:cstheme="minorHAnsi"/>
          <w:sz w:val="22"/>
          <w:szCs w:val="22"/>
          <w:lang w:val="en-US"/>
        </w:rPr>
        <w:t xml:space="preserve">Responsible organisation: </w:t>
      </w:r>
      <w:r>
        <w:rPr>
          <w:rFonts w:asciiTheme="majorHAnsi" w:hAnsiTheme="majorHAnsi" w:cstheme="minorHAnsi"/>
          <w:sz w:val="22"/>
          <w:szCs w:val="22"/>
        </w:rPr>
        <w:t>Interreg Aurora</w:t>
      </w:r>
    </w:p>
    <w:p w14:paraId="1D5DE5D3" w14:textId="77777777" w:rsidR="00E67104" w:rsidRPr="00DB7010" w:rsidRDefault="00E67104">
      <w:pPr>
        <w:rPr>
          <w:rFonts w:asciiTheme="minorHAnsi" w:hAnsiTheme="minorHAnsi" w:cstheme="minorHAnsi"/>
          <w:lang w:val="en-US"/>
        </w:rPr>
      </w:pPr>
    </w:p>
    <w:p w14:paraId="36468FA5" w14:textId="77777777" w:rsidR="0089203C" w:rsidRPr="004F7F68" w:rsidRDefault="00000000" w:rsidP="00FB79E2">
      <w:pPr>
        <w:pStyle w:val="Rubrik2numrerad"/>
        <w:rPr>
          <w:rFonts w:asciiTheme="minorHAnsi" w:hAnsiTheme="minorHAnsi" w:cstheme="minorHAnsi"/>
        </w:rPr>
      </w:pPr>
      <w:r>
        <w:rPr>
          <w:rFonts w:asciiTheme="minorHAnsi" w:hAnsiTheme="minorHAnsi" w:cstheme="minorHAnsi"/>
        </w:rPr>
        <w:t>Lead partner EU</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3825"/>
      </w:tblGrid>
      <w:tr w:rsidR="008E7C14" w14:paraId="6234D342" w14:textId="77777777" w:rsidTr="002271B4">
        <w:tc>
          <w:tcPr>
            <w:tcW w:w="4896" w:type="dxa"/>
            <w:hideMark/>
          </w:tcPr>
          <w:p w14:paraId="4C017090" w14:textId="77777777" w:rsidR="00BE2B11" w:rsidRPr="008B2A78" w:rsidRDefault="00000000" w:rsidP="00BE2B11">
            <w:pPr>
              <w:jc w:val="left"/>
              <w:rPr>
                <w:rFonts w:ascii="Cambria" w:hAnsi="Cambria"/>
                <w:sz w:val="22"/>
                <w:szCs w:val="22"/>
              </w:rPr>
            </w:pPr>
            <w:r>
              <w:rPr>
                <w:rFonts w:ascii="Cambria" w:hAnsi="Cambria"/>
                <w:sz w:val="22"/>
                <w:szCs w:val="22"/>
              </w:rPr>
              <w:t>Nam</w:t>
            </w:r>
            <w:r w:rsidR="00DB46C0">
              <w:rPr>
                <w:rFonts w:ascii="Cambria" w:hAnsi="Cambria"/>
                <w:sz w:val="22"/>
                <w:szCs w:val="22"/>
              </w:rPr>
              <w:t>e</w:t>
            </w:r>
            <w:r>
              <w:rPr>
                <w:rFonts w:ascii="Cambria" w:hAnsi="Cambria"/>
                <w:sz w:val="22"/>
                <w:szCs w:val="22"/>
              </w:rPr>
              <w:t>: Kajaanin Ammattikorkeakoulu Oy</w:t>
            </w:r>
          </w:p>
        </w:tc>
        <w:tc>
          <w:tcPr>
            <w:tcW w:w="3825" w:type="dxa"/>
            <w:hideMark/>
          </w:tcPr>
          <w:p w14:paraId="6E482EB5" w14:textId="77777777" w:rsidR="00BE2B11" w:rsidRPr="008B2A78" w:rsidRDefault="00000000" w:rsidP="00BE2B11">
            <w:pPr>
              <w:jc w:val="left"/>
              <w:rPr>
                <w:rFonts w:ascii="Cambria" w:hAnsi="Cambria"/>
                <w:sz w:val="22"/>
                <w:szCs w:val="22"/>
              </w:rPr>
            </w:pPr>
            <w:r>
              <w:rPr>
                <w:rFonts w:ascii="Cambria" w:hAnsi="Cambria"/>
                <w:sz w:val="22"/>
                <w:szCs w:val="22"/>
              </w:rPr>
              <w:t>Org.</w:t>
            </w:r>
            <w:r w:rsidR="00DB46C0">
              <w:rPr>
                <w:rFonts w:ascii="Cambria" w:hAnsi="Cambria"/>
                <w:sz w:val="22"/>
                <w:szCs w:val="22"/>
              </w:rPr>
              <w:t xml:space="preserve"> </w:t>
            </w:r>
            <w:r>
              <w:rPr>
                <w:rFonts w:ascii="Cambria" w:hAnsi="Cambria"/>
                <w:sz w:val="22"/>
                <w:szCs w:val="22"/>
              </w:rPr>
              <w:t>N</w:t>
            </w:r>
            <w:r w:rsidR="00DB46C0">
              <w:rPr>
                <w:rFonts w:ascii="Cambria" w:hAnsi="Cambria"/>
                <w:sz w:val="22"/>
                <w:szCs w:val="22"/>
              </w:rPr>
              <w:t>o</w:t>
            </w:r>
            <w:r>
              <w:rPr>
                <w:rFonts w:ascii="Cambria" w:hAnsi="Cambria"/>
                <w:sz w:val="22"/>
                <w:szCs w:val="22"/>
              </w:rPr>
              <w:t>: 2553600-4</w:t>
            </w:r>
          </w:p>
        </w:tc>
      </w:tr>
      <w:tr w:rsidR="008E7C14" w14:paraId="54D6F3FA" w14:textId="77777777" w:rsidTr="002271B4">
        <w:tc>
          <w:tcPr>
            <w:tcW w:w="4896" w:type="dxa"/>
          </w:tcPr>
          <w:p w14:paraId="1F996E69" w14:textId="77777777" w:rsidR="00A85022" w:rsidRDefault="00000000" w:rsidP="003A2CB8">
            <w:pPr>
              <w:jc w:val="left"/>
              <w:rPr>
                <w:rFonts w:ascii="Cambria" w:hAnsi="Cambria"/>
                <w:sz w:val="22"/>
                <w:szCs w:val="22"/>
              </w:rPr>
            </w:pPr>
            <w:r>
              <w:rPr>
                <w:rFonts w:ascii="Cambria" w:hAnsi="Cambria"/>
                <w:sz w:val="22"/>
                <w:szCs w:val="22"/>
              </w:rPr>
              <w:t>PB 52</w:t>
            </w:r>
            <w:r w:rsidR="00EE2E2D">
              <w:rPr>
                <w:rFonts w:ascii="Cambria" w:hAnsi="Cambria"/>
                <w:sz w:val="22"/>
                <w:szCs w:val="22"/>
              </w:rPr>
              <w:br/>
            </w:r>
            <w:r>
              <w:rPr>
                <w:rFonts w:ascii="Cambria" w:hAnsi="Cambria"/>
                <w:sz w:val="22"/>
                <w:szCs w:val="22"/>
              </w:rPr>
              <w:t>87101</w:t>
            </w:r>
            <w:r w:rsidR="00EE2E2D">
              <w:rPr>
                <w:rFonts w:ascii="Cambria" w:hAnsi="Cambria"/>
                <w:sz w:val="22"/>
                <w:szCs w:val="22"/>
              </w:rPr>
              <w:t xml:space="preserve"> </w:t>
            </w:r>
            <w:r>
              <w:rPr>
                <w:rFonts w:ascii="Cambria" w:hAnsi="Cambria"/>
                <w:sz w:val="22"/>
                <w:szCs w:val="22"/>
              </w:rPr>
              <w:t>KAJAANI</w:t>
            </w:r>
            <w:r w:rsidR="00EE2E2D">
              <w:rPr>
                <w:rFonts w:ascii="Cambria" w:hAnsi="Cambria"/>
                <w:sz w:val="22"/>
                <w:szCs w:val="22"/>
              </w:rPr>
              <w:br/>
            </w:r>
            <w:r>
              <w:rPr>
                <w:rFonts w:ascii="Cambria" w:hAnsi="Cambria"/>
                <w:sz w:val="22"/>
                <w:szCs w:val="22"/>
              </w:rPr>
              <w:t>Finland</w:t>
            </w:r>
          </w:p>
        </w:tc>
        <w:tc>
          <w:tcPr>
            <w:tcW w:w="3825" w:type="dxa"/>
          </w:tcPr>
          <w:p w14:paraId="5C2D670B" w14:textId="77777777" w:rsidR="00A85022" w:rsidRDefault="00000000" w:rsidP="003A2CB8">
            <w:pPr>
              <w:jc w:val="left"/>
              <w:rPr>
                <w:rFonts w:ascii="Cambria" w:hAnsi="Cambria"/>
                <w:sz w:val="22"/>
                <w:szCs w:val="22"/>
              </w:rPr>
            </w:pPr>
            <w:r>
              <w:rPr>
                <w:rFonts w:ascii="Cambria" w:hAnsi="Cambria"/>
                <w:sz w:val="22"/>
                <w:szCs w:val="22"/>
              </w:rPr>
              <w:t>Employees</w:t>
            </w:r>
            <w:r w:rsidR="002C3E81">
              <w:rPr>
                <w:rFonts w:ascii="Cambria" w:hAnsi="Cambria"/>
                <w:sz w:val="22"/>
                <w:szCs w:val="22"/>
              </w:rPr>
              <w:t xml:space="preserve">: </w:t>
            </w:r>
            <w:r>
              <w:rPr>
                <w:rFonts w:ascii="Cambria" w:hAnsi="Cambria"/>
                <w:sz w:val="22"/>
                <w:szCs w:val="22"/>
              </w:rPr>
              <w:t>0</w:t>
            </w:r>
          </w:p>
        </w:tc>
      </w:tr>
      <w:tr w:rsidR="008E7C14" w14:paraId="0E973A85" w14:textId="77777777" w:rsidTr="002271B4">
        <w:tc>
          <w:tcPr>
            <w:tcW w:w="4896" w:type="dxa"/>
          </w:tcPr>
          <w:p w14:paraId="555A95A3" w14:textId="77777777" w:rsidR="003A2CB8" w:rsidRDefault="003A2CB8" w:rsidP="003A2CB8">
            <w:pPr>
              <w:rPr>
                <w:rFonts w:ascii="Cambria" w:hAnsi="Cambria"/>
                <w:sz w:val="22"/>
                <w:szCs w:val="22"/>
              </w:rPr>
            </w:pPr>
          </w:p>
        </w:tc>
        <w:tc>
          <w:tcPr>
            <w:tcW w:w="3825" w:type="dxa"/>
          </w:tcPr>
          <w:p w14:paraId="0F2B6390" w14:textId="77777777" w:rsidR="003A2CB8" w:rsidRDefault="003A2CB8" w:rsidP="00BE2B11">
            <w:pPr>
              <w:rPr>
                <w:rFonts w:ascii="Cambria" w:hAnsi="Cambria"/>
                <w:sz w:val="22"/>
                <w:szCs w:val="22"/>
              </w:rPr>
            </w:pPr>
          </w:p>
        </w:tc>
      </w:tr>
      <w:tr w:rsidR="008E7C14" w14:paraId="44AF69FD" w14:textId="77777777" w:rsidTr="002271B4">
        <w:tc>
          <w:tcPr>
            <w:tcW w:w="4896" w:type="dxa"/>
          </w:tcPr>
          <w:p w14:paraId="5AACC46D" w14:textId="77777777" w:rsidR="00621FB6" w:rsidRPr="002271B4" w:rsidRDefault="00000000" w:rsidP="003A2CB8">
            <w:pPr>
              <w:rPr>
                <w:rFonts w:ascii="Cambria" w:hAnsi="Cambria"/>
                <w:b/>
                <w:sz w:val="22"/>
                <w:szCs w:val="22"/>
              </w:rPr>
            </w:pPr>
            <w:r>
              <w:rPr>
                <w:rFonts w:ascii="Cambria" w:hAnsi="Cambria"/>
                <w:b/>
                <w:sz w:val="22"/>
                <w:szCs w:val="22"/>
              </w:rPr>
              <w:t>Workplace</w:t>
            </w:r>
          </w:p>
        </w:tc>
        <w:tc>
          <w:tcPr>
            <w:tcW w:w="3825" w:type="dxa"/>
          </w:tcPr>
          <w:p w14:paraId="30F867B5" w14:textId="77777777" w:rsidR="00621FB6" w:rsidRDefault="00621FB6" w:rsidP="00BE2B11">
            <w:pPr>
              <w:rPr>
                <w:rFonts w:ascii="Cambria" w:hAnsi="Cambria"/>
                <w:sz w:val="22"/>
                <w:szCs w:val="22"/>
              </w:rPr>
            </w:pPr>
          </w:p>
        </w:tc>
      </w:tr>
      <w:tr w:rsidR="008E7C14" w14:paraId="2AEF812B" w14:textId="77777777" w:rsidTr="002271B4">
        <w:tc>
          <w:tcPr>
            <w:tcW w:w="4896" w:type="dxa"/>
          </w:tcPr>
          <w:p w14:paraId="1881E395" w14:textId="77777777" w:rsidR="00621FB6" w:rsidRDefault="00000000" w:rsidP="003A2CB8">
            <w:pPr>
              <w:rPr>
                <w:rFonts w:ascii="Cambria" w:hAnsi="Cambria"/>
                <w:sz w:val="22"/>
                <w:szCs w:val="22"/>
              </w:rPr>
            </w:pPr>
            <w:r>
              <w:rPr>
                <w:rFonts w:ascii="Cambria" w:hAnsi="Cambria"/>
                <w:sz w:val="22"/>
                <w:szCs w:val="22"/>
              </w:rPr>
              <w:t>Nam</w:t>
            </w:r>
            <w:r w:rsidR="00DB46C0">
              <w:rPr>
                <w:rFonts w:ascii="Cambria" w:hAnsi="Cambria"/>
                <w:sz w:val="22"/>
                <w:szCs w:val="22"/>
              </w:rPr>
              <w:t>e</w:t>
            </w:r>
            <w:r>
              <w:rPr>
                <w:rFonts w:ascii="Cambria" w:hAnsi="Cambria"/>
                <w:sz w:val="22"/>
                <w:szCs w:val="22"/>
              </w:rPr>
              <w:t>: School of Engineering (Teknologia-osaamisalue)</w:t>
            </w:r>
          </w:p>
        </w:tc>
        <w:tc>
          <w:tcPr>
            <w:tcW w:w="3825" w:type="dxa"/>
          </w:tcPr>
          <w:p w14:paraId="4A048858" w14:textId="77777777" w:rsidR="00621FB6" w:rsidRDefault="00000000" w:rsidP="00DB46C0">
            <w:pPr>
              <w:jc w:val="left"/>
              <w:rPr>
                <w:rFonts w:ascii="Cambria" w:hAnsi="Cambria"/>
                <w:sz w:val="22"/>
                <w:szCs w:val="22"/>
              </w:rPr>
            </w:pPr>
            <w:r>
              <w:rPr>
                <w:rFonts w:ascii="Cambria" w:hAnsi="Cambria"/>
                <w:sz w:val="22"/>
                <w:szCs w:val="22"/>
              </w:rPr>
              <w:t>Workplace No.: 2</w:t>
            </w:r>
          </w:p>
        </w:tc>
      </w:tr>
      <w:tr w:rsidR="008E7C14" w14:paraId="0DD63521" w14:textId="77777777" w:rsidTr="002271B4">
        <w:tc>
          <w:tcPr>
            <w:tcW w:w="4896" w:type="dxa"/>
          </w:tcPr>
          <w:p w14:paraId="413B295C" w14:textId="77777777" w:rsidR="002271B4" w:rsidRDefault="00000000" w:rsidP="003A2CB8">
            <w:pPr>
              <w:rPr>
                <w:rFonts w:ascii="Cambria" w:hAnsi="Cambria"/>
                <w:sz w:val="22"/>
                <w:szCs w:val="22"/>
              </w:rPr>
            </w:pPr>
            <w:r>
              <w:rPr>
                <w:rFonts w:ascii="Cambria" w:hAnsi="Cambria"/>
                <w:sz w:val="22"/>
                <w:szCs w:val="22"/>
              </w:rPr>
              <w:t>Post</w:t>
            </w:r>
            <w:r w:rsidR="002B2D81">
              <w:rPr>
                <w:rFonts w:ascii="Cambria" w:hAnsi="Cambria"/>
                <w:sz w:val="22"/>
                <w:szCs w:val="22"/>
              </w:rPr>
              <w:t>al</w:t>
            </w:r>
            <w:r w:rsidR="00DB46C0">
              <w:rPr>
                <w:rFonts w:ascii="Cambria" w:hAnsi="Cambria"/>
                <w:sz w:val="22"/>
                <w:szCs w:val="22"/>
              </w:rPr>
              <w:t xml:space="preserve"> </w:t>
            </w:r>
            <w:r>
              <w:rPr>
                <w:rFonts w:ascii="Cambria" w:hAnsi="Cambria"/>
                <w:sz w:val="22"/>
                <w:szCs w:val="22"/>
              </w:rPr>
              <w:t>ad</w:t>
            </w:r>
            <w:r w:rsidR="00DB46C0">
              <w:rPr>
                <w:rFonts w:ascii="Cambria" w:hAnsi="Cambria"/>
                <w:sz w:val="22"/>
                <w:szCs w:val="22"/>
              </w:rPr>
              <w:t>d</w:t>
            </w:r>
            <w:r>
              <w:rPr>
                <w:rFonts w:ascii="Cambria" w:hAnsi="Cambria"/>
                <w:sz w:val="22"/>
                <w:szCs w:val="22"/>
              </w:rPr>
              <w:t>ress:</w:t>
            </w:r>
          </w:p>
          <w:p w14:paraId="15AE86FD" w14:textId="77777777" w:rsidR="002271B4" w:rsidRDefault="00000000" w:rsidP="003A2CB8">
            <w:pPr>
              <w:rPr>
                <w:rFonts w:ascii="Cambria" w:hAnsi="Cambria"/>
                <w:sz w:val="22"/>
                <w:szCs w:val="22"/>
              </w:rPr>
            </w:pPr>
            <w:r>
              <w:rPr>
                <w:rFonts w:ascii="Cambria" w:hAnsi="Cambria"/>
                <w:sz w:val="22"/>
                <w:szCs w:val="22"/>
              </w:rPr>
              <w:t>Ketunpolku 1</w:t>
            </w:r>
          </w:p>
          <w:p w14:paraId="637D6635" w14:textId="77777777" w:rsidR="002271B4" w:rsidRDefault="00000000" w:rsidP="003A2CB8">
            <w:pPr>
              <w:rPr>
                <w:rFonts w:ascii="Cambria" w:hAnsi="Cambria"/>
                <w:sz w:val="22"/>
                <w:szCs w:val="22"/>
              </w:rPr>
            </w:pPr>
            <w:r>
              <w:rPr>
                <w:rFonts w:ascii="Cambria" w:hAnsi="Cambria"/>
                <w:sz w:val="22"/>
                <w:szCs w:val="22"/>
              </w:rPr>
              <w:t>87101 Kajaani</w:t>
            </w:r>
          </w:p>
        </w:tc>
        <w:tc>
          <w:tcPr>
            <w:tcW w:w="3825" w:type="dxa"/>
          </w:tcPr>
          <w:p w14:paraId="5CC6F856" w14:textId="77777777" w:rsidR="002271B4" w:rsidRDefault="00000000" w:rsidP="00BE2B11">
            <w:pPr>
              <w:rPr>
                <w:rFonts w:ascii="Cambria" w:hAnsi="Cambria"/>
                <w:sz w:val="22"/>
                <w:szCs w:val="22"/>
              </w:rPr>
            </w:pPr>
            <w:r>
              <w:rPr>
                <w:rFonts w:ascii="Cambria" w:hAnsi="Cambria"/>
                <w:sz w:val="22"/>
                <w:szCs w:val="22"/>
              </w:rPr>
              <w:t>Visitors</w:t>
            </w:r>
            <w:r w:rsidR="006C7D49">
              <w:rPr>
                <w:rFonts w:ascii="Cambria" w:hAnsi="Cambria"/>
                <w:sz w:val="22"/>
                <w:szCs w:val="22"/>
              </w:rPr>
              <w:t xml:space="preserve"> </w:t>
            </w:r>
            <w:r>
              <w:rPr>
                <w:rFonts w:ascii="Cambria" w:hAnsi="Cambria"/>
                <w:sz w:val="22"/>
                <w:szCs w:val="22"/>
              </w:rPr>
              <w:t>address:</w:t>
            </w:r>
          </w:p>
          <w:p w14:paraId="5831E976" w14:textId="77777777" w:rsidR="002271B4" w:rsidRDefault="00000000" w:rsidP="00BE2B11">
            <w:pPr>
              <w:rPr>
                <w:rFonts w:ascii="Cambria" w:hAnsi="Cambria"/>
                <w:sz w:val="22"/>
                <w:szCs w:val="22"/>
              </w:rPr>
            </w:pPr>
            <w:r>
              <w:rPr>
                <w:rFonts w:ascii="Cambria" w:hAnsi="Cambria"/>
                <w:sz w:val="22"/>
                <w:szCs w:val="22"/>
              </w:rPr>
              <w:t>Ketunpolku 1</w:t>
            </w:r>
            <w:r>
              <w:rPr>
                <w:rFonts w:ascii="Cambria" w:hAnsi="Cambria"/>
                <w:sz w:val="22"/>
                <w:szCs w:val="22"/>
              </w:rPr>
              <w:br/>
              <w:t>87101 Kajaani</w:t>
            </w:r>
          </w:p>
        </w:tc>
      </w:tr>
      <w:tr w:rsidR="008E7C14" w14:paraId="5DC38C35" w14:textId="77777777" w:rsidTr="002271B4">
        <w:tc>
          <w:tcPr>
            <w:tcW w:w="4896" w:type="dxa"/>
          </w:tcPr>
          <w:p w14:paraId="6DC0DD9F" w14:textId="77777777" w:rsidR="002271B4" w:rsidRDefault="002271B4" w:rsidP="003A2CB8">
            <w:pPr>
              <w:rPr>
                <w:rFonts w:ascii="Cambria" w:hAnsi="Cambria"/>
                <w:sz w:val="22"/>
                <w:szCs w:val="22"/>
              </w:rPr>
            </w:pPr>
          </w:p>
        </w:tc>
        <w:tc>
          <w:tcPr>
            <w:tcW w:w="3825" w:type="dxa"/>
          </w:tcPr>
          <w:p w14:paraId="1B03042A" w14:textId="77777777" w:rsidR="002271B4" w:rsidRDefault="00000000" w:rsidP="00BE2B11">
            <w:pPr>
              <w:rPr>
                <w:rFonts w:ascii="Cambria" w:hAnsi="Cambria"/>
                <w:sz w:val="22"/>
                <w:szCs w:val="22"/>
              </w:rPr>
            </w:pPr>
            <w:r>
              <w:rPr>
                <w:rFonts w:ascii="Cambria" w:hAnsi="Cambria"/>
                <w:sz w:val="22"/>
                <w:szCs w:val="22"/>
              </w:rPr>
              <w:t>Region: Kajana</w:t>
            </w:r>
          </w:p>
        </w:tc>
      </w:tr>
    </w:tbl>
    <w:p w14:paraId="31E6BC00" w14:textId="77777777" w:rsidR="007331CF" w:rsidRPr="008B2A78" w:rsidRDefault="00000000">
      <w:pPr>
        <w:rPr>
          <w:rFonts w:asciiTheme="majorHAnsi" w:hAnsiTheme="majorHAnsi"/>
          <w:b/>
          <w:bCs/>
          <w:sz w:val="22"/>
          <w:szCs w:val="22"/>
        </w:rPr>
      </w:pPr>
      <w:r>
        <w:rPr>
          <w:rFonts w:asciiTheme="majorHAnsi" w:hAnsiTheme="majorHAnsi"/>
          <w:b/>
          <w:bCs/>
          <w:sz w:val="22"/>
          <w:szCs w:val="22"/>
        </w:rPr>
        <w:t>Name of legal representative</w:t>
      </w:r>
      <w:r w:rsidRPr="003144B6">
        <w:rPr>
          <w:rFonts w:asciiTheme="majorHAnsi" w:hAnsiTheme="majorHAnsi"/>
          <w:b/>
          <w:bCs/>
          <w:sz w:val="22"/>
          <w:szCs w:val="22"/>
        </w:rPr>
        <w:t xml:space="preserve"> </w:t>
      </w:r>
    </w:p>
    <w:p w14:paraId="7BC7114E" w14:textId="77777777" w:rsidR="00D42DC1" w:rsidRPr="003144B6" w:rsidRDefault="00000000">
      <w:pPr>
        <w:rPr>
          <w:rFonts w:asciiTheme="majorHAnsi" w:hAnsiTheme="majorHAnsi"/>
          <w:sz w:val="22"/>
          <w:szCs w:val="22"/>
        </w:rPr>
      </w:pPr>
      <w:r>
        <w:rPr>
          <w:rFonts w:asciiTheme="majorHAnsi" w:hAnsiTheme="majorHAnsi"/>
          <w:sz w:val="22"/>
          <w:szCs w:val="22"/>
        </w:rPr>
        <w:t>Mikko Keränen</w:t>
      </w:r>
    </w:p>
    <w:p w14:paraId="1EEFDE37" w14:textId="77777777" w:rsidR="00E7549D" w:rsidRDefault="00E7549D"/>
    <w:p w14:paraId="732CA7A3" w14:textId="77777777" w:rsidR="008E7C14" w:rsidRDefault="00000000">
      <w:pPr>
        <w:rPr>
          <w:rFonts w:asciiTheme="majorHAnsi" w:hAnsiTheme="majorHAnsi"/>
          <w:b/>
          <w:bCs/>
          <w:sz w:val="22"/>
          <w:szCs w:val="22"/>
        </w:rPr>
      </w:pPr>
      <w:r>
        <w:rPr>
          <w:rFonts w:asciiTheme="majorHAnsi" w:hAnsiTheme="majorHAnsi"/>
          <w:b/>
          <w:bCs/>
          <w:sz w:val="22"/>
          <w:szCs w:val="22"/>
        </w:rPr>
        <w:t>VAT-number (Optional)</w:t>
      </w:r>
      <w:r w:rsidRPr="003144B6">
        <w:rPr>
          <w:rFonts w:asciiTheme="majorHAnsi" w:hAnsiTheme="majorHAnsi"/>
          <w:b/>
          <w:bCs/>
          <w:sz w:val="22"/>
          <w:szCs w:val="22"/>
        </w:rPr>
        <w:t xml:space="preserve"> </w:t>
      </w:r>
    </w:p>
    <w:p w14:paraId="1328193F" w14:textId="77777777" w:rsidR="00D42DC1" w:rsidRPr="003144B6" w:rsidRDefault="00000000">
      <w:pPr>
        <w:rPr>
          <w:rFonts w:asciiTheme="majorHAnsi" w:hAnsiTheme="majorHAnsi"/>
          <w:sz w:val="22"/>
          <w:szCs w:val="22"/>
        </w:rPr>
      </w:pPr>
      <w:r>
        <w:rPr>
          <w:rFonts w:asciiTheme="majorHAnsi" w:hAnsiTheme="majorHAnsi"/>
          <w:sz w:val="22"/>
          <w:szCs w:val="22"/>
        </w:rPr>
        <w:t>FI25536004</w:t>
      </w:r>
    </w:p>
    <w:p w14:paraId="045D3146" w14:textId="77777777" w:rsidR="00E7549D" w:rsidRDefault="00E7549D"/>
    <w:p w14:paraId="0638046E" w14:textId="77777777" w:rsidR="008E7C14" w:rsidRDefault="00000000">
      <w:pPr>
        <w:rPr>
          <w:rFonts w:asciiTheme="majorHAnsi" w:hAnsiTheme="majorHAnsi"/>
          <w:b/>
          <w:bCs/>
          <w:sz w:val="22"/>
          <w:szCs w:val="22"/>
        </w:rPr>
      </w:pPr>
      <w:r>
        <w:rPr>
          <w:rFonts w:asciiTheme="majorHAnsi" w:hAnsiTheme="majorHAnsi"/>
          <w:b/>
          <w:bCs/>
          <w:sz w:val="22"/>
          <w:szCs w:val="22"/>
        </w:rPr>
        <w:t xml:space="preserve">Is your organisation entitled to recover VAT based on national </w:t>
      </w:r>
    </w:p>
    <w:p w14:paraId="2E0E93B4" w14:textId="77777777" w:rsidR="008E7C14" w:rsidRDefault="00000000">
      <w:pPr>
        <w:rPr>
          <w:rFonts w:asciiTheme="majorHAnsi" w:hAnsiTheme="majorHAnsi"/>
          <w:b/>
          <w:bCs/>
          <w:sz w:val="22"/>
          <w:szCs w:val="22"/>
        </w:rPr>
      </w:pPr>
      <w:r>
        <w:rPr>
          <w:rFonts w:asciiTheme="majorHAnsi" w:hAnsiTheme="majorHAnsi"/>
          <w:b/>
          <w:bCs/>
          <w:sz w:val="22"/>
          <w:szCs w:val="22"/>
        </w:rPr>
        <w:t>legislation for the activities implemented in the project?</w:t>
      </w:r>
      <w:r w:rsidRPr="003144B6">
        <w:rPr>
          <w:rFonts w:asciiTheme="majorHAnsi" w:hAnsiTheme="majorHAnsi"/>
          <w:b/>
          <w:bCs/>
          <w:sz w:val="22"/>
          <w:szCs w:val="22"/>
        </w:rPr>
        <w:t xml:space="preserve"> </w:t>
      </w:r>
    </w:p>
    <w:p w14:paraId="00452C86" w14:textId="77777777" w:rsidR="00D42DC1" w:rsidRPr="003144B6" w:rsidRDefault="00000000">
      <w:pPr>
        <w:rPr>
          <w:rFonts w:asciiTheme="majorHAnsi" w:hAnsiTheme="majorHAnsi"/>
          <w:sz w:val="22"/>
          <w:szCs w:val="22"/>
        </w:rPr>
      </w:pPr>
      <w:r>
        <w:rPr>
          <w:rFonts w:asciiTheme="majorHAnsi" w:hAnsiTheme="majorHAnsi"/>
          <w:sz w:val="22"/>
          <w:szCs w:val="22"/>
        </w:rPr>
        <w:t>Yes</w:t>
      </w:r>
    </w:p>
    <w:p w14:paraId="78C9B2C5" w14:textId="77777777" w:rsidR="00E7549D" w:rsidRDefault="00E7549D"/>
    <w:p w14:paraId="6CDC2235" w14:textId="77777777" w:rsidR="008E7C14" w:rsidRDefault="00000000">
      <w:pPr>
        <w:rPr>
          <w:rFonts w:asciiTheme="majorHAnsi" w:hAnsiTheme="majorHAnsi"/>
          <w:b/>
          <w:bCs/>
          <w:sz w:val="22"/>
          <w:szCs w:val="22"/>
        </w:rPr>
      </w:pPr>
      <w:r>
        <w:rPr>
          <w:rFonts w:asciiTheme="majorHAnsi" w:hAnsiTheme="majorHAnsi"/>
          <w:b/>
          <w:bCs/>
          <w:sz w:val="22"/>
          <w:szCs w:val="22"/>
        </w:rPr>
        <w:t>Lead partner motivation and contribution</w:t>
      </w:r>
      <w:r w:rsidRPr="003144B6">
        <w:rPr>
          <w:rFonts w:asciiTheme="majorHAnsi" w:hAnsiTheme="majorHAnsi"/>
          <w:b/>
          <w:bCs/>
          <w:sz w:val="22"/>
          <w:szCs w:val="22"/>
        </w:rPr>
        <w:t xml:space="preserve"> </w:t>
      </w:r>
    </w:p>
    <w:p w14:paraId="54193008" w14:textId="77777777" w:rsidR="00D42DC1" w:rsidRPr="003144B6" w:rsidRDefault="00000000">
      <w:pPr>
        <w:rPr>
          <w:rFonts w:asciiTheme="majorHAnsi" w:hAnsiTheme="majorHAnsi"/>
          <w:sz w:val="22"/>
          <w:szCs w:val="22"/>
        </w:rPr>
      </w:pPr>
      <w:r>
        <w:rPr>
          <w:rFonts w:asciiTheme="majorHAnsi" w:hAnsiTheme="majorHAnsi"/>
          <w:sz w:val="22"/>
          <w:szCs w:val="22"/>
        </w:rPr>
        <w:t>KAMK is a proactive, international university with a strong regional and national profile. KAMK is lead and tech-developer partner in this project and has extensive experience and a strong reputation for innovation, creating and integrating new technologies. The team has worked on solutions for civil protection and disaster resilience for the past 7 years. Working with cutting-edge technology, user focused design and technology selection is at the core of software design. Selecting the best technological solution for the client based on their know-how is key in developing usable experiences.</w:t>
      </w:r>
    </w:p>
    <w:p w14:paraId="65548895" w14:textId="77777777" w:rsidR="008E7C14" w:rsidRDefault="00000000">
      <w:pPr>
        <w:rPr>
          <w:rFonts w:asciiTheme="majorHAnsi" w:hAnsiTheme="majorHAnsi"/>
          <w:sz w:val="22"/>
          <w:szCs w:val="22"/>
        </w:rPr>
      </w:pPr>
      <w:r>
        <w:rPr>
          <w:rFonts w:asciiTheme="majorHAnsi" w:hAnsiTheme="majorHAnsi"/>
          <w:sz w:val="22"/>
          <w:szCs w:val="22"/>
        </w:rPr>
        <w:t>KAMK will contribute through the development and testing of a mission management application. The application's purpose is to collect data (e.g. weather, terrain, population) and overlay it on maps to enhance situational awareness.</w:t>
      </w:r>
    </w:p>
    <w:p w14:paraId="7708A89F" w14:textId="77777777" w:rsidR="00E7549D" w:rsidRDefault="00E7549D"/>
    <w:p w14:paraId="2239DC91" w14:textId="77777777" w:rsidR="00FB79E2" w:rsidRPr="004F7F68" w:rsidRDefault="00FB79E2">
      <w:pPr>
        <w:rPr>
          <w:rFonts w:asciiTheme="minorHAnsi" w:hAnsiTheme="minorHAnsi" w:cstheme="minorHAnsi"/>
        </w:rPr>
      </w:pPr>
    </w:p>
    <w:p w14:paraId="20CF6372" w14:textId="77777777" w:rsidR="0089203C" w:rsidRPr="004F7F68" w:rsidRDefault="00000000" w:rsidP="0089203C">
      <w:pPr>
        <w:pStyle w:val="Rubrik2numrerad"/>
        <w:rPr>
          <w:rFonts w:asciiTheme="minorHAnsi" w:hAnsiTheme="minorHAnsi" w:cstheme="minorHAnsi"/>
        </w:rPr>
      </w:pPr>
      <w:r>
        <w:rPr>
          <w:rFonts w:asciiTheme="minorHAnsi" w:hAnsiTheme="minorHAnsi" w:cstheme="minorHAnsi"/>
        </w:rPr>
        <w:t>Project p</w:t>
      </w:r>
      <w:r w:rsidR="00A11251" w:rsidRPr="004F7F68">
        <w:rPr>
          <w:rFonts w:asciiTheme="minorHAnsi" w:hAnsiTheme="minorHAnsi" w:cstheme="minorHAnsi"/>
        </w:rPr>
        <w:t>art</w:t>
      </w:r>
      <w:r w:rsidR="00455717">
        <w:rPr>
          <w:rFonts w:asciiTheme="minorHAnsi" w:hAnsiTheme="minorHAnsi" w:cstheme="minorHAnsi"/>
        </w:rPr>
        <w:t>ner</w:t>
      </w:r>
      <w:r>
        <w:rPr>
          <w:rFonts w:asciiTheme="minorHAnsi" w:hAnsiTheme="minorHAnsi" w:cstheme="minorHAnsi"/>
        </w:rPr>
        <w:t xml:space="preserve"> EU</w:t>
      </w:r>
    </w:p>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27"/>
      </w:tblGrid>
      <w:tr w:rsidR="008E7C14" w14:paraId="33C44F82" w14:textId="77777777" w:rsidTr="001154F4">
        <w:tc>
          <w:tcPr>
            <w:tcW w:w="5353" w:type="dxa"/>
          </w:tcPr>
          <w:p w14:paraId="4F26CBCE" w14:textId="77777777" w:rsidR="00DB080E" w:rsidRDefault="00000000" w:rsidP="00DB080E">
            <w:pPr>
              <w:jc w:val="left"/>
            </w:pPr>
            <w:r>
              <w:t>Nam</w:t>
            </w:r>
            <w:r w:rsidR="00F241B6">
              <w:t>e</w:t>
            </w:r>
            <w:r>
              <w:t>: BODENS KOMMUN</w:t>
            </w:r>
          </w:p>
        </w:tc>
        <w:tc>
          <w:tcPr>
            <w:tcW w:w="3827" w:type="dxa"/>
          </w:tcPr>
          <w:p w14:paraId="1E656AF1" w14:textId="77777777" w:rsidR="00DB080E" w:rsidRDefault="00000000" w:rsidP="00DB080E">
            <w:pPr>
              <w:jc w:val="left"/>
            </w:pPr>
            <w:r>
              <w:t>Org</w:t>
            </w:r>
            <w:r w:rsidR="00F241B6">
              <w:t xml:space="preserve">. </w:t>
            </w:r>
            <w:r>
              <w:t>N</w:t>
            </w:r>
            <w:r w:rsidR="00F241B6">
              <w:t>o</w:t>
            </w:r>
            <w:r>
              <w:t>: 212000-2767</w:t>
            </w:r>
          </w:p>
        </w:tc>
      </w:tr>
      <w:tr w:rsidR="008E7C14" w14:paraId="61A29935" w14:textId="77777777" w:rsidTr="001154F4">
        <w:tc>
          <w:tcPr>
            <w:tcW w:w="5353" w:type="dxa"/>
          </w:tcPr>
          <w:p w14:paraId="0D2AEB4C" w14:textId="77777777" w:rsidR="00DB080E" w:rsidRDefault="00DB080E" w:rsidP="00DB080E">
            <w:pPr>
              <w:jc w:val="left"/>
            </w:pPr>
          </w:p>
        </w:tc>
        <w:tc>
          <w:tcPr>
            <w:tcW w:w="3827" w:type="dxa"/>
          </w:tcPr>
          <w:p w14:paraId="42917782" w14:textId="77777777" w:rsidR="00DB080E" w:rsidRDefault="00000000" w:rsidP="00DB080E">
            <w:pPr>
              <w:jc w:val="left"/>
            </w:pPr>
            <w:r>
              <w:t>Employees</w:t>
            </w:r>
            <w:r w:rsidR="001C1AE9">
              <w:t xml:space="preserve">: </w:t>
            </w:r>
            <w:r>
              <w:t>3999</w:t>
            </w:r>
          </w:p>
        </w:tc>
      </w:tr>
      <w:tr w:rsidR="008E7C14" w14:paraId="5B488CAB" w14:textId="77777777" w:rsidTr="001154F4">
        <w:tc>
          <w:tcPr>
            <w:tcW w:w="5353" w:type="dxa"/>
          </w:tcPr>
          <w:p w14:paraId="35DC5E12" w14:textId="77777777" w:rsidR="00DB080E" w:rsidRDefault="00000000" w:rsidP="00DB080E">
            <w:pPr>
              <w:jc w:val="left"/>
            </w:pPr>
            <w:r>
              <w:t>Post</w:t>
            </w:r>
            <w:r w:rsidR="00F241B6">
              <w:t xml:space="preserve">al </w:t>
            </w:r>
            <w:r>
              <w:t>a</w:t>
            </w:r>
            <w:r w:rsidR="00F241B6">
              <w:t>d</w:t>
            </w:r>
            <w:r>
              <w:t>dress:</w:t>
            </w:r>
          </w:p>
        </w:tc>
        <w:tc>
          <w:tcPr>
            <w:tcW w:w="3827" w:type="dxa"/>
          </w:tcPr>
          <w:p w14:paraId="6211ADE1" w14:textId="77777777" w:rsidR="00DB080E" w:rsidRDefault="00DB080E" w:rsidP="00DB080E">
            <w:pPr>
              <w:jc w:val="left"/>
            </w:pPr>
          </w:p>
        </w:tc>
      </w:tr>
      <w:tr w:rsidR="008E7C14" w14:paraId="56797CC0" w14:textId="77777777" w:rsidTr="001154F4">
        <w:tc>
          <w:tcPr>
            <w:tcW w:w="5353" w:type="dxa"/>
          </w:tcPr>
          <w:p w14:paraId="09496699" w14:textId="77777777" w:rsidR="00DB080E" w:rsidRDefault="00DB080E" w:rsidP="00DB080E">
            <w:pPr>
              <w:jc w:val="left"/>
            </w:pPr>
          </w:p>
        </w:tc>
        <w:tc>
          <w:tcPr>
            <w:tcW w:w="3827" w:type="dxa"/>
          </w:tcPr>
          <w:p w14:paraId="5FF1B354" w14:textId="77777777" w:rsidR="00DB080E" w:rsidRDefault="00DB080E" w:rsidP="00DB080E">
            <w:pPr>
              <w:jc w:val="left"/>
            </w:pPr>
          </w:p>
        </w:tc>
      </w:tr>
      <w:tr w:rsidR="008E7C14" w14:paraId="7D4336F9" w14:textId="77777777" w:rsidTr="001154F4">
        <w:tc>
          <w:tcPr>
            <w:tcW w:w="5353" w:type="dxa"/>
          </w:tcPr>
          <w:p w14:paraId="0DB3A66C" w14:textId="77777777" w:rsidR="00DB080E" w:rsidRDefault="00000000" w:rsidP="00DB080E">
            <w:pPr>
              <w:jc w:val="left"/>
            </w:pPr>
            <w:r>
              <w:t>961 86 BODEN</w:t>
            </w:r>
          </w:p>
        </w:tc>
        <w:tc>
          <w:tcPr>
            <w:tcW w:w="3827" w:type="dxa"/>
          </w:tcPr>
          <w:p w14:paraId="40043A73" w14:textId="77777777" w:rsidR="00DB080E" w:rsidRDefault="00DB080E" w:rsidP="00DB080E">
            <w:pPr>
              <w:jc w:val="left"/>
            </w:pPr>
          </w:p>
        </w:tc>
      </w:tr>
      <w:tr w:rsidR="008E7C14" w14:paraId="72C98B1F" w14:textId="77777777" w:rsidTr="001154F4">
        <w:tc>
          <w:tcPr>
            <w:tcW w:w="5353" w:type="dxa"/>
          </w:tcPr>
          <w:p w14:paraId="16A0EF90" w14:textId="77777777" w:rsidR="00DB080E" w:rsidRDefault="00000000" w:rsidP="00DB080E">
            <w:pPr>
              <w:jc w:val="left"/>
            </w:pPr>
            <w:r>
              <w:t>Sverige</w:t>
            </w:r>
          </w:p>
        </w:tc>
        <w:tc>
          <w:tcPr>
            <w:tcW w:w="3827" w:type="dxa"/>
          </w:tcPr>
          <w:p w14:paraId="37131997" w14:textId="77777777" w:rsidR="00DB080E" w:rsidRDefault="00DB080E" w:rsidP="00DB080E">
            <w:pPr>
              <w:jc w:val="left"/>
            </w:pPr>
          </w:p>
        </w:tc>
      </w:tr>
      <w:tr w:rsidR="008E7C14" w14:paraId="0AE9DD95" w14:textId="77777777" w:rsidTr="001154F4">
        <w:tc>
          <w:tcPr>
            <w:tcW w:w="5353" w:type="dxa"/>
          </w:tcPr>
          <w:p w14:paraId="38EB193A" w14:textId="77777777" w:rsidR="00DB080E" w:rsidRDefault="00DB080E" w:rsidP="00DB080E">
            <w:pPr>
              <w:jc w:val="left"/>
            </w:pPr>
          </w:p>
        </w:tc>
        <w:tc>
          <w:tcPr>
            <w:tcW w:w="3827" w:type="dxa"/>
          </w:tcPr>
          <w:p w14:paraId="2E338E61" w14:textId="77777777" w:rsidR="00DB080E" w:rsidRDefault="00DB080E" w:rsidP="00DB080E">
            <w:pPr>
              <w:jc w:val="left"/>
            </w:pPr>
          </w:p>
        </w:tc>
      </w:tr>
    </w:tbl>
    <w:p w14:paraId="48E65566" w14:textId="77777777" w:rsidR="00980F90" w:rsidRDefault="00980F90"/>
    <w:p w14:paraId="476713B4" w14:textId="77777777" w:rsidR="001154F4" w:rsidRDefault="00000000">
      <w:pPr>
        <w:rPr>
          <w:b/>
        </w:rPr>
      </w:pPr>
      <w:r>
        <w:rPr>
          <w:b/>
        </w:rPr>
        <w:t>Workplace</w:t>
      </w:r>
    </w:p>
    <w:p w14:paraId="586BBE93" w14:textId="77777777" w:rsidR="0014402C" w:rsidRDefault="0014402C"/>
    <w:p w14:paraId="387AF39B" w14:textId="77777777" w:rsidR="0014402C" w:rsidRDefault="0014402C"/>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8E7C14" w14:paraId="1585E145" w14:textId="77777777" w:rsidTr="00B9618D">
        <w:tc>
          <w:tcPr>
            <w:tcW w:w="5495" w:type="dxa"/>
          </w:tcPr>
          <w:p w14:paraId="5FE051DB" w14:textId="77777777" w:rsidR="00F0111C" w:rsidRDefault="00000000" w:rsidP="00B9618D">
            <w:pPr>
              <w:jc w:val="left"/>
            </w:pPr>
            <w:r>
              <w:lastRenderedPageBreak/>
              <w:t>Nam</w:t>
            </w:r>
            <w:r w:rsidR="00EF2218">
              <w:t>e</w:t>
            </w:r>
            <w:r>
              <w:t>: RÄDDNINGSAVDELNING</w:t>
            </w:r>
          </w:p>
        </w:tc>
        <w:tc>
          <w:tcPr>
            <w:tcW w:w="3685" w:type="dxa"/>
          </w:tcPr>
          <w:p w14:paraId="3BB12283" w14:textId="77777777" w:rsidR="00F0111C" w:rsidRDefault="00000000" w:rsidP="00B9618D">
            <w:pPr>
              <w:jc w:val="left"/>
            </w:pPr>
            <w:r>
              <w:t xml:space="preserve">Workplace </w:t>
            </w:r>
            <w:r w:rsidR="00B9618D">
              <w:t>n</w:t>
            </w:r>
            <w:r>
              <w:t>o</w:t>
            </w:r>
            <w:r w:rsidR="00B9618D">
              <w:t xml:space="preserve">: </w:t>
            </w:r>
            <w:r>
              <w:t>19225671</w:t>
            </w:r>
          </w:p>
        </w:tc>
      </w:tr>
      <w:tr w:rsidR="008E7C14" w14:paraId="6B4BD6C9" w14:textId="77777777" w:rsidTr="00B9618D">
        <w:tc>
          <w:tcPr>
            <w:tcW w:w="5495" w:type="dxa"/>
          </w:tcPr>
          <w:p w14:paraId="4C1FDA33" w14:textId="77777777" w:rsidR="00F0111C" w:rsidRDefault="00F0111C" w:rsidP="00B9618D">
            <w:pPr>
              <w:jc w:val="left"/>
            </w:pPr>
          </w:p>
        </w:tc>
        <w:tc>
          <w:tcPr>
            <w:tcW w:w="3685" w:type="dxa"/>
          </w:tcPr>
          <w:p w14:paraId="7D02B0F6" w14:textId="77777777" w:rsidR="00F0111C" w:rsidRDefault="00F0111C" w:rsidP="00B9618D">
            <w:pPr>
              <w:jc w:val="left"/>
            </w:pPr>
          </w:p>
        </w:tc>
      </w:tr>
      <w:tr w:rsidR="008E7C14" w14:paraId="60D28C0B" w14:textId="77777777" w:rsidTr="00B9618D">
        <w:tc>
          <w:tcPr>
            <w:tcW w:w="5495" w:type="dxa"/>
          </w:tcPr>
          <w:p w14:paraId="577BBBF4" w14:textId="77777777" w:rsidR="00F0111C" w:rsidRDefault="00000000" w:rsidP="00B9618D">
            <w:pPr>
              <w:jc w:val="left"/>
            </w:pPr>
            <w:r>
              <w:t>Post</w:t>
            </w:r>
            <w:r w:rsidR="00EF2218">
              <w:t xml:space="preserve">al </w:t>
            </w:r>
            <w:r>
              <w:t>a</w:t>
            </w:r>
            <w:r w:rsidR="00EF2218">
              <w:t>d</w:t>
            </w:r>
            <w:r>
              <w:t>dress:</w:t>
            </w:r>
          </w:p>
        </w:tc>
        <w:tc>
          <w:tcPr>
            <w:tcW w:w="3685" w:type="dxa"/>
          </w:tcPr>
          <w:p w14:paraId="40E65EE0" w14:textId="77777777" w:rsidR="00F0111C" w:rsidRDefault="00000000" w:rsidP="00B9618D">
            <w:pPr>
              <w:jc w:val="left"/>
            </w:pPr>
            <w:r>
              <w:t xml:space="preserve">Visitors </w:t>
            </w:r>
            <w:r w:rsidR="00B9618D">
              <w:t>a</w:t>
            </w:r>
            <w:r>
              <w:t>d</w:t>
            </w:r>
            <w:r w:rsidR="00B9618D">
              <w:t>dress:</w:t>
            </w:r>
          </w:p>
        </w:tc>
      </w:tr>
      <w:tr w:rsidR="008E7C14" w14:paraId="1C806BB0" w14:textId="77777777" w:rsidTr="00B9618D">
        <w:tc>
          <w:tcPr>
            <w:tcW w:w="5495" w:type="dxa"/>
          </w:tcPr>
          <w:p w14:paraId="08536594" w14:textId="77777777" w:rsidR="00F0111C" w:rsidRDefault="00000000" w:rsidP="00B9618D">
            <w:pPr>
              <w:jc w:val="left"/>
            </w:pPr>
            <w:r>
              <w:t>SLIPVÄGEN 10</w:t>
            </w:r>
          </w:p>
        </w:tc>
        <w:tc>
          <w:tcPr>
            <w:tcW w:w="3685" w:type="dxa"/>
          </w:tcPr>
          <w:p w14:paraId="026CA19B" w14:textId="77777777" w:rsidR="00F0111C" w:rsidRDefault="00000000" w:rsidP="00B9618D">
            <w:pPr>
              <w:jc w:val="left"/>
            </w:pPr>
            <w:r>
              <w:t>SLIPVÄGEN 10</w:t>
            </w:r>
          </w:p>
        </w:tc>
      </w:tr>
      <w:tr w:rsidR="008E7C14" w14:paraId="52CD9441" w14:textId="77777777" w:rsidTr="00B9618D">
        <w:tc>
          <w:tcPr>
            <w:tcW w:w="5495" w:type="dxa"/>
          </w:tcPr>
          <w:p w14:paraId="05AFF125" w14:textId="77777777" w:rsidR="00F0111C" w:rsidRDefault="00000000" w:rsidP="00B9618D">
            <w:pPr>
              <w:jc w:val="left"/>
            </w:pPr>
            <w:r>
              <w:t>961 38 BODEN</w:t>
            </w:r>
          </w:p>
        </w:tc>
        <w:tc>
          <w:tcPr>
            <w:tcW w:w="3685" w:type="dxa"/>
          </w:tcPr>
          <w:p w14:paraId="49C2D762" w14:textId="77777777" w:rsidR="00F0111C" w:rsidRDefault="00000000" w:rsidP="00B9618D">
            <w:pPr>
              <w:jc w:val="left"/>
            </w:pPr>
            <w:r>
              <w:t>961 38 BODEN</w:t>
            </w:r>
          </w:p>
        </w:tc>
      </w:tr>
      <w:tr w:rsidR="008E7C14" w14:paraId="29690E03" w14:textId="77777777" w:rsidTr="00B9618D">
        <w:tc>
          <w:tcPr>
            <w:tcW w:w="5495" w:type="dxa"/>
          </w:tcPr>
          <w:p w14:paraId="33BD70A8" w14:textId="77777777" w:rsidR="006C535F" w:rsidRDefault="006C535F" w:rsidP="00B9618D"/>
        </w:tc>
        <w:tc>
          <w:tcPr>
            <w:tcW w:w="3685" w:type="dxa"/>
          </w:tcPr>
          <w:p w14:paraId="0597BE38" w14:textId="77777777" w:rsidR="006C535F" w:rsidRDefault="00000000" w:rsidP="00B9618D">
            <w:r>
              <w:t>Region: Boden</w:t>
            </w:r>
          </w:p>
        </w:tc>
      </w:tr>
    </w:tbl>
    <w:p w14:paraId="3E4B4E40" w14:textId="77777777" w:rsidR="00F0111C" w:rsidRDefault="00F0111C" w:rsidP="00F0111C"/>
    <w:p w14:paraId="6A05B9D3" w14:textId="77777777" w:rsidR="00D36D86" w:rsidRDefault="00D36D86"/>
    <w:p w14:paraId="78B6C5EA" w14:textId="77777777" w:rsidR="00041402" w:rsidRDefault="00041402"/>
    <w:p w14:paraId="16D3A24A" w14:textId="77777777" w:rsidR="00041402" w:rsidRDefault="00041402"/>
    <w:p w14:paraId="5005A329" w14:textId="77777777" w:rsidR="00041402" w:rsidRPr="0014402C" w:rsidRDefault="00000000">
      <w:pPr>
        <w:rPr>
          <w:rFonts w:asciiTheme="majorHAnsi" w:hAnsiTheme="majorHAnsi"/>
          <w:b/>
          <w:bCs/>
          <w:sz w:val="22"/>
          <w:szCs w:val="22"/>
        </w:rPr>
      </w:pPr>
      <w:r>
        <w:rPr>
          <w:rFonts w:asciiTheme="majorHAnsi" w:hAnsiTheme="majorHAnsi"/>
          <w:b/>
          <w:bCs/>
          <w:sz w:val="22"/>
          <w:szCs w:val="22"/>
        </w:rPr>
        <w:t>Name of legal representative</w:t>
      </w:r>
    </w:p>
    <w:p w14:paraId="0351312B" w14:textId="77777777" w:rsidR="00E072A9" w:rsidRPr="00AC6261" w:rsidRDefault="00000000">
      <w:pPr>
        <w:rPr>
          <w:rFonts w:asciiTheme="majorHAnsi" w:hAnsiTheme="majorHAnsi"/>
          <w:sz w:val="22"/>
          <w:szCs w:val="22"/>
        </w:rPr>
      </w:pPr>
      <w:r>
        <w:rPr>
          <w:rFonts w:asciiTheme="majorHAnsi" w:hAnsiTheme="majorHAnsi"/>
          <w:sz w:val="22"/>
          <w:szCs w:val="22"/>
        </w:rPr>
        <w:t>Kristoffer Stigson</w:t>
      </w:r>
    </w:p>
    <w:p w14:paraId="5CD7E6DB" w14:textId="77777777" w:rsidR="00D04032" w:rsidRDefault="00D04032"/>
    <w:p w14:paraId="61C04E27" w14:textId="77777777" w:rsidR="008E7C14" w:rsidRDefault="00000000">
      <w:pPr>
        <w:rPr>
          <w:rFonts w:asciiTheme="majorHAnsi" w:hAnsiTheme="majorHAnsi"/>
          <w:b/>
          <w:bCs/>
          <w:sz w:val="22"/>
          <w:szCs w:val="22"/>
        </w:rPr>
      </w:pPr>
      <w:r>
        <w:rPr>
          <w:rFonts w:asciiTheme="majorHAnsi" w:hAnsiTheme="majorHAnsi"/>
          <w:b/>
          <w:bCs/>
          <w:sz w:val="22"/>
          <w:szCs w:val="22"/>
        </w:rPr>
        <w:t>VAT-number (Optional)</w:t>
      </w:r>
    </w:p>
    <w:p w14:paraId="298322E8" w14:textId="77777777" w:rsidR="00E072A9" w:rsidRPr="00AC6261" w:rsidRDefault="00000000">
      <w:pPr>
        <w:rPr>
          <w:rFonts w:asciiTheme="majorHAnsi" w:hAnsiTheme="majorHAnsi"/>
          <w:sz w:val="22"/>
          <w:szCs w:val="22"/>
        </w:rPr>
      </w:pPr>
      <w:r>
        <w:rPr>
          <w:rFonts w:asciiTheme="majorHAnsi" w:hAnsiTheme="majorHAnsi"/>
          <w:sz w:val="22"/>
          <w:szCs w:val="22"/>
        </w:rPr>
        <w:t>SE212000-276701</w:t>
      </w:r>
    </w:p>
    <w:p w14:paraId="26DEF7F9" w14:textId="77777777" w:rsidR="00D04032" w:rsidRDefault="00D04032"/>
    <w:p w14:paraId="52DBCF31" w14:textId="77777777" w:rsidR="008E7C14" w:rsidRDefault="00000000">
      <w:pPr>
        <w:rPr>
          <w:rFonts w:asciiTheme="majorHAnsi" w:hAnsiTheme="majorHAnsi"/>
          <w:b/>
          <w:bCs/>
          <w:sz w:val="22"/>
          <w:szCs w:val="22"/>
        </w:rPr>
      </w:pPr>
      <w:r>
        <w:rPr>
          <w:rFonts w:asciiTheme="majorHAnsi" w:hAnsiTheme="majorHAnsi"/>
          <w:b/>
          <w:bCs/>
          <w:sz w:val="22"/>
          <w:szCs w:val="22"/>
        </w:rPr>
        <w:t xml:space="preserve">Is your organisation entitled to recover VAT based on national </w:t>
      </w:r>
    </w:p>
    <w:p w14:paraId="55A86C6E" w14:textId="77777777" w:rsidR="008E7C14" w:rsidRDefault="00000000">
      <w:pPr>
        <w:rPr>
          <w:rFonts w:asciiTheme="majorHAnsi" w:hAnsiTheme="majorHAnsi"/>
          <w:b/>
          <w:bCs/>
          <w:sz w:val="22"/>
          <w:szCs w:val="22"/>
        </w:rPr>
      </w:pPr>
      <w:r>
        <w:rPr>
          <w:rFonts w:asciiTheme="majorHAnsi" w:hAnsiTheme="majorHAnsi"/>
          <w:b/>
          <w:bCs/>
          <w:sz w:val="22"/>
          <w:szCs w:val="22"/>
        </w:rPr>
        <w:t>legislation for the activities implemented in the project?</w:t>
      </w:r>
    </w:p>
    <w:p w14:paraId="3954ABCD" w14:textId="77777777" w:rsidR="00E072A9" w:rsidRPr="00AC6261" w:rsidRDefault="00000000">
      <w:pPr>
        <w:rPr>
          <w:rFonts w:asciiTheme="majorHAnsi" w:hAnsiTheme="majorHAnsi"/>
          <w:sz w:val="22"/>
          <w:szCs w:val="22"/>
        </w:rPr>
      </w:pPr>
      <w:r>
        <w:rPr>
          <w:rFonts w:asciiTheme="majorHAnsi" w:hAnsiTheme="majorHAnsi"/>
          <w:sz w:val="22"/>
          <w:szCs w:val="22"/>
        </w:rPr>
        <w:t>Yes</w:t>
      </w:r>
    </w:p>
    <w:p w14:paraId="004FAA46" w14:textId="77777777" w:rsidR="00D04032" w:rsidRDefault="00D04032"/>
    <w:p w14:paraId="0B43E7E5" w14:textId="77777777" w:rsidR="008E7C14" w:rsidRDefault="00000000">
      <w:pPr>
        <w:rPr>
          <w:rFonts w:asciiTheme="majorHAnsi" w:hAnsiTheme="majorHAnsi"/>
          <w:b/>
          <w:bCs/>
          <w:sz w:val="22"/>
          <w:szCs w:val="22"/>
        </w:rPr>
      </w:pPr>
      <w:r>
        <w:rPr>
          <w:rFonts w:asciiTheme="majorHAnsi" w:hAnsiTheme="majorHAnsi"/>
          <w:b/>
          <w:bCs/>
          <w:sz w:val="22"/>
          <w:szCs w:val="22"/>
        </w:rPr>
        <w:t>Partner motivation and contribution</w:t>
      </w:r>
    </w:p>
    <w:p w14:paraId="4723F2F7" w14:textId="77777777" w:rsidR="00E072A9" w:rsidRPr="00AC6261" w:rsidRDefault="00000000">
      <w:pPr>
        <w:rPr>
          <w:rFonts w:asciiTheme="majorHAnsi" w:hAnsiTheme="majorHAnsi"/>
          <w:sz w:val="22"/>
          <w:szCs w:val="22"/>
        </w:rPr>
      </w:pPr>
      <w:r>
        <w:rPr>
          <w:rFonts w:asciiTheme="majorHAnsi" w:hAnsiTheme="majorHAnsi"/>
          <w:sz w:val="22"/>
          <w:szCs w:val="22"/>
        </w:rPr>
        <w:t>Bodens municipality is responsible for preventing and managing fires and other emergencies within the municipal area, covering both preventive measures and operational response. The Rescue Service in Boden is also part of Räddningssamverkan Nord, a collaboration between 19 municipalities, which obligates us to provide support and participate in operations across the entire region when required.</w:t>
      </w:r>
    </w:p>
    <w:p w14:paraId="492CCD7B" w14:textId="77777777" w:rsidR="008E7C14" w:rsidRDefault="00000000">
      <w:pPr>
        <w:rPr>
          <w:rFonts w:asciiTheme="majorHAnsi" w:hAnsiTheme="majorHAnsi"/>
          <w:sz w:val="22"/>
          <w:szCs w:val="22"/>
        </w:rPr>
      </w:pPr>
      <w:r>
        <w:rPr>
          <w:rFonts w:asciiTheme="majorHAnsi" w:hAnsiTheme="majorHAnsi"/>
          <w:sz w:val="22"/>
          <w:szCs w:val="22"/>
        </w:rPr>
        <w:t>Every year, Bodens municipality experiences a high number of forest and wildland fires, placing significant demands on both preparedness and operational capability. As climate change leads to more frequent and severe fire incidents, the need to strengthen our knowledge and further develop our methods becomes increasingly important.</w:t>
      </w:r>
    </w:p>
    <w:p w14:paraId="56D3B77B" w14:textId="77777777" w:rsidR="00D04032" w:rsidRDefault="00D04032"/>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27"/>
      </w:tblGrid>
      <w:tr w:rsidR="008E7C14" w14:paraId="0700B80D" w14:textId="77777777" w:rsidTr="001154F4">
        <w:tc>
          <w:tcPr>
            <w:tcW w:w="5353" w:type="dxa"/>
          </w:tcPr>
          <w:p w14:paraId="1332D4AF" w14:textId="77777777" w:rsidR="00DB080E" w:rsidRDefault="00000000" w:rsidP="00DB080E">
            <w:pPr>
              <w:jc w:val="left"/>
            </w:pPr>
            <w:r>
              <w:t>Nam</w:t>
            </w:r>
            <w:r w:rsidR="00F241B6">
              <w:t>e</w:t>
            </w:r>
            <w:r>
              <w:t>: Kainuun hyvinvointialue</w:t>
            </w:r>
          </w:p>
        </w:tc>
        <w:tc>
          <w:tcPr>
            <w:tcW w:w="3827" w:type="dxa"/>
          </w:tcPr>
          <w:p w14:paraId="2015FFBD" w14:textId="77777777" w:rsidR="00DB080E" w:rsidRDefault="00000000" w:rsidP="00DB080E">
            <w:pPr>
              <w:jc w:val="left"/>
            </w:pPr>
            <w:r>
              <w:t>Org</w:t>
            </w:r>
            <w:r w:rsidR="00F241B6">
              <w:t xml:space="preserve">. </w:t>
            </w:r>
            <w:r>
              <w:t>N</w:t>
            </w:r>
            <w:r w:rsidR="00F241B6">
              <w:t>o</w:t>
            </w:r>
            <w:r>
              <w:t>: 3221331-8</w:t>
            </w:r>
          </w:p>
        </w:tc>
      </w:tr>
      <w:tr w:rsidR="008E7C14" w14:paraId="197F39A3" w14:textId="77777777" w:rsidTr="001154F4">
        <w:tc>
          <w:tcPr>
            <w:tcW w:w="5353" w:type="dxa"/>
          </w:tcPr>
          <w:p w14:paraId="41A17BA7" w14:textId="77777777" w:rsidR="00DB080E" w:rsidRDefault="00DB080E" w:rsidP="00DB080E">
            <w:pPr>
              <w:jc w:val="left"/>
            </w:pPr>
          </w:p>
        </w:tc>
        <w:tc>
          <w:tcPr>
            <w:tcW w:w="3827" w:type="dxa"/>
          </w:tcPr>
          <w:p w14:paraId="6B118098" w14:textId="77777777" w:rsidR="00DB080E" w:rsidRDefault="00000000" w:rsidP="00DB080E">
            <w:pPr>
              <w:jc w:val="left"/>
            </w:pPr>
            <w:r>
              <w:t>Employees</w:t>
            </w:r>
            <w:r w:rsidR="001C1AE9">
              <w:t xml:space="preserve">: </w:t>
            </w:r>
            <w:r>
              <w:t>0</w:t>
            </w:r>
          </w:p>
        </w:tc>
      </w:tr>
      <w:tr w:rsidR="008E7C14" w14:paraId="42E6C54B" w14:textId="77777777" w:rsidTr="001154F4">
        <w:tc>
          <w:tcPr>
            <w:tcW w:w="5353" w:type="dxa"/>
          </w:tcPr>
          <w:p w14:paraId="40D2E3C7" w14:textId="77777777" w:rsidR="00DB080E" w:rsidRDefault="00000000" w:rsidP="00DB080E">
            <w:pPr>
              <w:jc w:val="left"/>
            </w:pPr>
            <w:r>
              <w:t>Post</w:t>
            </w:r>
            <w:r w:rsidR="00F241B6">
              <w:t xml:space="preserve">al </w:t>
            </w:r>
            <w:r>
              <w:t>a</w:t>
            </w:r>
            <w:r w:rsidR="00F241B6">
              <w:t>d</w:t>
            </w:r>
            <w:r>
              <w:t>dress:</w:t>
            </w:r>
          </w:p>
        </w:tc>
        <w:tc>
          <w:tcPr>
            <w:tcW w:w="3827" w:type="dxa"/>
          </w:tcPr>
          <w:p w14:paraId="757920A8" w14:textId="77777777" w:rsidR="00DB080E" w:rsidRDefault="00DB080E" w:rsidP="00DB080E">
            <w:pPr>
              <w:jc w:val="left"/>
            </w:pPr>
          </w:p>
        </w:tc>
      </w:tr>
      <w:tr w:rsidR="008E7C14" w14:paraId="7E27522A" w14:textId="77777777" w:rsidTr="001154F4">
        <w:tc>
          <w:tcPr>
            <w:tcW w:w="5353" w:type="dxa"/>
          </w:tcPr>
          <w:p w14:paraId="2A2B9641" w14:textId="77777777" w:rsidR="00DB080E" w:rsidRDefault="00000000" w:rsidP="00DB080E">
            <w:pPr>
              <w:jc w:val="left"/>
            </w:pPr>
            <w:r>
              <w:t>PL 400</w:t>
            </w:r>
          </w:p>
        </w:tc>
        <w:tc>
          <w:tcPr>
            <w:tcW w:w="3827" w:type="dxa"/>
          </w:tcPr>
          <w:p w14:paraId="65300471" w14:textId="77777777" w:rsidR="00DB080E" w:rsidRDefault="00DB080E" w:rsidP="00DB080E">
            <w:pPr>
              <w:jc w:val="left"/>
            </w:pPr>
          </w:p>
        </w:tc>
      </w:tr>
      <w:tr w:rsidR="008E7C14" w14:paraId="7D1E4560" w14:textId="77777777" w:rsidTr="001154F4">
        <w:tc>
          <w:tcPr>
            <w:tcW w:w="5353" w:type="dxa"/>
          </w:tcPr>
          <w:p w14:paraId="458823C5" w14:textId="77777777" w:rsidR="00DB080E" w:rsidRDefault="00000000" w:rsidP="00DB080E">
            <w:pPr>
              <w:jc w:val="left"/>
            </w:pPr>
            <w:r>
              <w:t>87070 Kainuu</w:t>
            </w:r>
          </w:p>
        </w:tc>
        <w:tc>
          <w:tcPr>
            <w:tcW w:w="3827" w:type="dxa"/>
          </w:tcPr>
          <w:p w14:paraId="12D128FE" w14:textId="77777777" w:rsidR="00DB080E" w:rsidRDefault="00DB080E" w:rsidP="00DB080E">
            <w:pPr>
              <w:jc w:val="left"/>
            </w:pPr>
          </w:p>
        </w:tc>
      </w:tr>
      <w:tr w:rsidR="008E7C14" w14:paraId="49DEF4FC" w14:textId="77777777" w:rsidTr="001154F4">
        <w:tc>
          <w:tcPr>
            <w:tcW w:w="5353" w:type="dxa"/>
          </w:tcPr>
          <w:p w14:paraId="0D58816B" w14:textId="77777777" w:rsidR="00DB080E" w:rsidRDefault="00000000" w:rsidP="00DB080E">
            <w:pPr>
              <w:jc w:val="left"/>
            </w:pPr>
            <w:r>
              <w:t>Finland</w:t>
            </w:r>
          </w:p>
        </w:tc>
        <w:tc>
          <w:tcPr>
            <w:tcW w:w="3827" w:type="dxa"/>
          </w:tcPr>
          <w:p w14:paraId="17699DFF" w14:textId="77777777" w:rsidR="00DB080E" w:rsidRDefault="00DB080E" w:rsidP="00DB080E">
            <w:pPr>
              <w:jc w:val="left"/>
            </w:pPr>
          </w:p>
        </w:tc>
      </w:tr>
      <w:tr w:rsidR="008E7C14" w14:paraId="04D1783D" w14:textId="77777777" w:rsidTr="001154F4">
        <w:tc>
          <w:tcPr>
            <w:tcW w:w="5353" w:type="dxa"/>
          </w:tcPr>
          <w:p w14:paraId="09694DFA" w14:textId="77777777" w:rsidR="00DB080E" w:rsidRDefault="00DB080E" w:rsidP="00DB080E">
            <w:pPr>
              <w:jc w:val="left"/>
            </w:pPr>
          </w:p>
        </w:tc>
        <w:tc>
          <w:tcPr>
            <w:tcW w:w="3827" w:type="dxa"/>
          </w:tcPr>
          <w:p w14:paraId="27E12EE9" w14:textId="77777777" w:rsidR="00DB080E" w:rsidRDefault="00DB080E" w:rsidP="00DB080E">
            <w:pPr>
              <w:jc w:val="left"/>
            </w:pPr>
          </w:p>
        </w:tc>
      </w:tr>
    </w:tbl>
    <w:p w14:paraId="72FE7C99" w14:textId="77777777" w:rsidR="00980F90" w:rsidRDefault="00980F90"/>
    <w:p w14:paraId="27FEDB84" w14:textId="77777777" w:rsidR="001154F4" w:rsidRDefault="00000000">
      <w:pPr>
        <w:rPr>
          <w:b/>
        </w:rPr>
      </w:pPr>
      <w:r>
        <w:rPr>
          <w:b/>
        </w:rPr>
        <w:t>Workplace</w:t>
      </w:r>
    </w:p>
    <w:p w14:paraId="77381A03" w14:textId="77777777" w:rsidR="0014402C" w:rsidRDefault="0014402C"/>
    <w:p w14:paraId="3E4AD4BC" w14:textId="77777777" w:rsidR="0014402C" w:rsidRDefault="0014402C"/>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8E7C14" w14:paraId="1542E50A" w14:textId="77777777" w:rsidTr="00B9618D">
        <w:tc>
          <w:tcPr>
            <w:tcW w:w="5495" w:type="dxa"/>
          </w:tcPr>
          <w:p w14:paraId="57CFFCA6" w14:textId="77777777" w:rsidR="00F0111C" w:rsidRDefault="00000000" w:rsidP="00B9618D">
            <w:pPr>
              <w:jc w:val="left"/>
            </w:pPr>
            <w:r>
              <w:t>Nam</w:t>
            </w:r>
            <w:r w:rsidR="00EF2218">
              <w:t>e</w:t>
            </w:r>
            <w:r>
              <w:t>: Kainuun pelastuslaitos</w:t>
            </w:r>
          </w:p>
        </w:tc>
        <w:tc>
          <w:tcPr>
            <w:tcW w:w="3685" w:type="dxa"/>
          </w:tcPr>
          <w:p w14:paraId="611C49AA" w14:textId="77777777" w:rsidR="00F0111C" w:rsidRDefault="00000000" w:rsidP="00B9618D">
            <w:pPr>
              <w:jc w:val="left"/>
            </w:pPr>
            <w:r>
              <w:t xml:space="preserve">Workplace </w:t>
            </w:r>
            <w:r w:rsidR="00B9618D">
              <w:t>n</w:t>
            </w:r>
            <w:r>
              <w:t>o</w:t>
            </w:r>
            <w:r w:rsidR="00B9618D">
              <w:t xml:space="preserve">: </w:t>
            </w:r>
            <w:r>
              <w:t>100</w:t>
            </w:r>
          </w:p>
        </w:tc>
      </w:tr>
      <w:tr w:rsidR="008E7C14" w14:paraId="4F4A003F" w14:textId="77777777" w:rsidTr="00B9618D">
        <w:tc>
          <w:tcPr>
            <w:tcW w:w="5495" w:type="dxa"/>
          </w:tcPr>
          <w:p w14:paraId="425961C9" w14:textId="77777777" w:rsidR="00F0111C" w:rsidRDefault="00F0111C" w:rsidP="00B9618D">
            <w:pPr>
              <w:jc w:val="left"/>
            </w:pPr>
          </w:p>
        </w:tc>
        <w:tc>
          <w:tcPr>
            <w:tcW w:w="3685" w:type="dxa"/>
          </w:tcPr>
          <w:p w14:paraId="7A093BD9" w14:textId="77777777" w:rsidR="00F0111C" w:rsidRDefault="00F0111C" w:rsidP="00B9618D">
            <w:pPr>
              <w:jc w:val="left"/>
            </w:pPr>
          </w:p>
        </w:tc>
      </w:tr>
      <w:tr w:rsidR="008E7C14" w14:paraId="2ED4EC9C" w14:textId="77777777" w:rsidTr="00B9618D">
        <w:tc>
          <w:tcPr>
            <w:tcW w:w="5495" w:type="dxa"/>
          </w:tcPr>
          <w:p w14:paraId="64F85A02" w14:textId="77777777" w:rsidR="00F0111C" w:rsidRDefault="00000000" w:rsidP="00B9618D">
            <w:pPr>
              <w:jc w:val="left"/>
            </w:pPr>
            <w:r>
              <w:t>Post</w:t>
            </w:r>
            <w:r w:rsidR="00EF2218">
              <w:t xml:space="preserve">al </w:t>
            </w:r>
            <w:r>
              <w:t>a</w:t>
            </w:r>
            <w:r w:rsidR="00EF2218">
              <w:t>d</w:t>
            </w:r>
            <w:r>
              <w:t>dress:</w:t>
            </w:r>
          </w:p>
        </w:tc>
        <w:tc>
          <w:tcPr>
            <w:tcW w:w="3685" w:type="dxa"/>
          </w:tcPr>
          <w:p w14:paraId="26A1F8DD" w14:textId="77777777" w:rsidR="00F0111C" w:rsidRDefault="00000000" w:rsidP="00B9618D">
            <w:pPr>
              <w:jc w:val="left"/>
            </w:pPr>
            <w:r>
              <w:t xml:space="preserve">Visitors </w:t>
            </w:r>
            <w:r w:rsidR="00B9618D">
              <w:t>a</w:t>
            </w:r>
            <w:r>
              <w:t>d</w:t>
            </w:r>
            <w:r w:rsidR="00B9618D">
              <w:t>dress:</w:t>
            </w:r>
          </w:p>
        </w:tc>
      </w:tr>
      <w:tr w:rsidR="008E7C14" w14:paraId="64030C1D" w14:textId="77777777" w:rsidTr="00B9618D">
        <w:tc>
          <w:tcPr>
            <w:tcW w:w="5495" w:type="dxa"/>
          </w:tcPr>
          <w:p w14:paraId="3985EA99" w14:textId="77777777" w:rsidR="00F0111C" w:rsidRDefault="00000000" w:rsidP="00B9618D">
            <w:pPr>
              <w:jc w:val="left"/>
            </w:pPr>
            <w:r>
              <w:t>Kuntokatu 7</w:t>
            </w:r>
          </w:p>
        </w:tc>
        <w:tc>
          <w:tcPr>
            <w:tcW w:w="3685" w:type="dxa"/>
          </w:tcPr>
          <w:p w14:paraId="6185C5D3" w14:textId="77777777" w:rsidR="00F0111C" w:rsidRDefault="00000000" w:rsidP="00B9618D">
            <w:pPr>
              <w:jc w:val="left"/>
            </w:pPr>
            <w:r>
              <w:t>Kuntokatu 7</w:t>
            </w:r>
          </w:p>
        </w:tc>
      </w:tr>
      <w:tr w:rsidR="008E7C14" w14:paraId="57EFD228" w14:textId="77777777" w:rsidTr="00B9618D">
        <w:tc>
          <w:tcPr>
            <w:tcW w:w="5495" w:type="dxa"/>
          </w:tcPr>
          <w:p w14:paraId="63F493EB" w14:textId="77777777" w:rsidR="00F0111C" w:rsidRDefault="00000000" w:rsidP="00B9618D">
            <w:pPr>
              <w:jc w:val="left"/>
            </w:pPr>
            <w:r>
              <w:t>87100 Kajaani</w:t>
            </w:r>
          </w:p>
        </w:tc>
        <w:tc>
          <w:tcPr>
            <w:tcW w:w="3685" w:type="dxa"/>
          </w:tcPr>
          <w:p w14:paraId="38DB80FA" w14:textId="77777777" w:rsidR="00F0111C" w:rsidRDefault="00000000" w:rsidP="00B9618D">
            <w:pPr>
              <w:jc w:val="left"/>
            </w:pPr>
            <w:r>
              <w:t>87100 Kajaani</w:t>
            </w:r>
          </w:p>
        </w:tc>
      </w:tr>
      <w:tr w:rsidR="008E7C14" w14:paraId="12219AF6" w14:textId="77777777" w:rsidTr="00B9618D">
        <w:tc>
          <w:tcPr>
            <w:tcW w:w="5495" w:type="dxa"/>
          </w:tcPr>
          <w:p w14:paraId="265E327B" w14:textId="77777777" w:rsidR="006C535F" w:rsidRDefault="006C535F" w:rsidP="00B9618D"/>
        </w:tc>
        <w:tc>
          <w:tcPr>
            <w:tcW w:w="3685" w:type="dxa"/>
          </w:tcPr>
          <w:p w14:paraId="06C36C62" w14:textId="77777777" w:rsidR="006C535F" w:rsidRDefault="00000000" w:rsidP="00B9618D">
            <w:r>
              <w:t>Region: Kajana</w:t>
            </w:r>
          </w:p>
        </w:tc>
      </w:tr>
    </w:tbl>
    <w:p w14:paraId="2E427B0D" w14:textId="77777777" w:rsidR="00F0111C" w:rsidRDefault="00F0111C" w:rsidP="00F0111C"/>
    <w:p w14:paraId="47777797" w14:textId="77777777" w:rsidR="00D36D86" w:rsidRDefault="00D36D86"/>
    <w:p w14:paraId="4D33BBD7" w14:textId="77777777" w:rsidR="00041402" w:rsidRDefault="00041402"/>
    <w:p w14:paraId="54B9F4BB" w14:textId="77777777" w:rsidR="00041402" w:rsidRDefault="00041402"/>
    <w:p w14:paraId="7CEE8AAA" w14:textId="77777777" w:rsidR="00041402" w:rsidRPr="0014402C" w:rsidRDefault="00000000">
      <w:pPr>
        <w:rPr>
          <w:rFonts w:asciiTheme="majorHAnsi" w:hAnsiTheme="majorHAnsi"/>
          <w:b/>
          <w:bCs/>
          <w:sz w:val="22"/>
          <w:szCs w:val="22"/>
        </w:rPr>
      </w:pPr>
      <w:r>
        <w:rPr>
          <w:rFonts w:asciiTheme="majorHAnsi" w:hAnsiTheme="majorHAnsi"/>
          <w:b/>
          <w:bCs/>
          <w:sz w:val="22"/>
          <w:szCs w:val="22"/>
        </w:rPr>
        <w:t>Name of legal representative</w:t>
      </w:r>
    </w:p>
    <w:p w14:paraId="664A88B4" w14:textId="77777777" w:rsidR="00E072A9" w:rsidRPr="00AC6261" w:rsidRDefault="00000000">
      <w:pPr>
        <w:rPr>
          <w:rFonts w:asciiTheme="majorHAnsi" w:hAnsiTheme="majorHAnsi"/>
          <w:sz w:val="22"/>
          <w:szCs w:val="22"/>
        </w:rPr>
      </w:pPr>
      <w:r>
        <w:rPr>
          <w:rFonts w:asciiTheme="majorHAnsi" w:hAnsiTheme="majorHAnsi"/>
          <w:sz w:val="22"/>
          <w:szCs w:val="22"/>
        </w:rPr>
        <w:t>Juha Saario</w:t>
      </w:r>
    </w:p>
    <w:p w14:paraId="546B3F6D" w14:textId="77777777" w:rsidR="00D04032" w:rsidRDefault="00D04032"/>
    <w:p w14:paraId="316D10DD" w14:textId="77777777" w:rsidR="008E7C14" w:rsidRDefault="00000000">
      <w:pPr>
        <w:rPr>
          <w:rFonts w:asciiTheme="majorHAnsi" w:hAnsiTheme="majorHAnsi"/>
          <w:b/>
          <w:bCs/>
          <w:sz w:val="22"/>
          <w:szCs w:val="22"/>
        </w:rPr>
      </w:pPr>
      <w:r>
        <w:rPr>
          <w:rFonts w:asciiTheme="majorHAnsi" w:hAnsiTheme="majorHAnsi"/>
          <w:b/>
          <w:bCs/>
          <w:sz w:val="22"/>
          <w:szCs w:val="22"/>
        </w:rPr>
        <w:t>VAT-number (Optional)</w:t>
      </w:r>
    </w:p>
    <w:p w14:paraId="402CC713" w14:textId="77777777" w:rsidR="00E072A9" w:rsidRPr="00AC6261" w:rsidRDefault="00000000">
      <w:pPr>
        <w:rPr>
          <w:rFonts w:asciiTheme="majorHAnsi" w:hAnsiTheme="majorHAnsi"/>
          <w:sz w:val="22"/>
          <w:szCs w:val="22"/>
        </w:rPr>
      </w:pPr>
      <w:r>
        <w:rPr>
          <w:rFonts w:asciiTheme="majorHAnsi" w:hAnsiTheme="majorHAnsi"/>
          <w:sz w:val="22"/>
          <w:szCs w:val="22"/>
        </w:rPr>
        <w:t>3221331-8</w:t>
      </w:r>
    </w:p>
    <w:p w14:paraId="10DE071C" w14:textId="77777777" w:rsidR="00D04032" w:rsidRDefault="00D04032"/>
    <w:p w14:paraId="30C38388" w14:textId="77777777" w:rsidR="008E7C14" w:rsidRDefault="00000000">
      <w:pPr>
        <w:rPr>
          <w:rFonts w:asciiTheme="majorHAnsi" w:hAnsiTheme="majorHAnsi"/>
          <w:b/>
          <w:bCs/>
          <w:sz w:val="22"/>
          <w:szCs w:val="22"/>
        </w:rPr>
      </w:pPr>
      <w:r>
        <w:rPr>
          <w:rFonts w:asciiTheme="majorHAnsi" w:hAnsiTheme="majorHAnsi"/>
          <w:b/>
          <w:bCs/>
          <w:sz w:val="22"/>
          <w:szCs w:val="22"/>
        </w:rPr>
        <w:t xml:space="preserve">Is your organisation entitled to recover VAT based on national </w:t>
      </w:r>
    </w:p>
    <w:p w14:paraId="5799C163" w14:textId="77777777" w:rsidR="008E7C14" w:rsidRDefault="00000000">
      <w:pPr>
        <w:rPr>
          <w:rFonts w:asciiTheme="majorHAnsi" w:hAnsiTheme="majorHAnsi"/>
          <w:b/>
          <w:bCs/>
          <w:sz w:val="22"/>
          <w:szCs w:val="22"/>
        </w:rPr>
      </w:pPr>
      <w:r>
        <w:rPr>
          <w:rFonts w:asciiTheme="majorHAnsi" w:hAnsiTheme="majorHAnsi"/>
          <w:b/>
          <w:bCs/>
          <w:sz w:val="22"/>
          <w:szCs w:val="22"/>
        </w:rPr>
        <w:t>legislation for the activities implemented in the project?</w:t>
      </w:r>
    </w:p>
    <w:p w14:paraId="409CC9A8" w14:textId="77777777" w:rsidR="00E072A9" w:rsidRPr="00AC6261" w:rsidRDefault="00000000">
      <w:pPr>
        <w:rPr>
          <w:rFonts w:asciiTheme="majorHAnsi" w:hAnsiTheme="majorHAnsi"/>
          <w:sz w:val="22"/>
          <w:szCs w:val="22"/>
        </w:rPr>
      </w:pPr>
      <w:r>
        <w:rPr>
          <w:rFonts w:asciiTheme="majorHAnsi" w:hAnsiTheme="majorHAnsi"/>
          <w:sz w:val="22"/>
          <w:szCs w:val="22"/>
        </w:rPr>
        <w:t>Yes</w:t>
      </w:r>
    </w:p>
    <w:p w14:paraId="59F111F0" w14:textId="77777777" w:rsidR="00D04032" w:rsidRDefault="00D04032"/>
    <w:p w14:paraId="104A1136" w14:textId="77777777" w:rsidR="008E7C14" w:rsidRDefault="00000000">
      <w:pPr>
        <w:rPr>
          <w:rFonts w:asciiTheme="majorHAnsi" w:hAnsiTheme="majorHAnsi"/>
          <w:b/>
          <w:bCs/>
          <w:sz w:val="22"/>
          <w:szCs w:val="22"/>
        </w:rPr>
      </w:pPr>
      <w:r>
        <w:rPr>
          <w:rFonts w:asciiTheme="majorHAnsi" w:hAnsiTheme="majorHAnsi"/>
          <w:b/>
          <w:bCs/>
          <w:sz w:val="22"/>
          <w:szCs w:val="22"/>
        </w:rPr>
        <w:t>Partner motivation and contribution</w:t>
      </w:r>
    </w:p>
    <w:p w14:paraId="0483031D" w14:textId="77777777" w:rsidR="00E072A9" w:rsidRPr="00AC6261" w:rsidRDefault="00000000">
      <w:pPr>
        <w:rPr>
          <w:rFonts w:asciiTheme="majorHAnsi" w:hAnsiTheme="majorHAnsi"/>
          <w:sz w:val="22"/>
          <w:szCs w:val="22"/>
        </w:rPr>
      </w:pPr>
      <w:r>
        <w:rPr>
          <w:rFonts w:asciiTheme="majorHAnsi" w:hAnsiTheme="majorHAnsi"/>
          <w:sz w:val="22"/>
          <w:szCs w:val="22"/>
        </w:rPr>
        <w:t>The Kainuu rescue department is responsible for a large, sparsely inhabited region of Finland. With climate change bringing more frequent and severe fire incidents, the rescue department is interested in learning and working with other rescue organisations to improve operations for better prevention, preparedness and forest fire management.</w:t>
      </w:r>
    </w:p>
    <w:p w14:paraId="311B0F62" w14:textId="77777777" w:rsidR="008E7C14" w:rsidRDefault="00000000">
      <w:pPr>
        <w:rPr>
          <w:rFonts w:asciiTheme="majorHAnsi" w:hAnsiTheme="majorHAnsi"/>
          <w:sz w:val="22"/>
          <w:szCs w:val="22"/>
        </w:rPr>
      </w:pPr>
      <w:r>
        <w:rPr>
          <w:rFonts w:asciiTheme="majorHAnsi" w:hAnsiTheme="majorHAnsi"/>
          <w:sz w:val="22"/>
          <w:szCs w:val="22"/>
        </w:rPr>
        <w:t>Rescue department cooperates with other authorities and with local residents and communities in the prevention of accidents and maintenance of security. The goal of the Rescue Act is to enable individuals, owners and occupants of buildings, and business and industrial operators to prevent accidents within their living environments and activities, and to prepare for the limitation and avoidance of the losses and consequences of accidents. Everyone can create a safer life and environment through their own activities.</w:t>
      </w:r>
    </w:p>
    <w:p w14:paraId="7629DDA4" w14:textId="77777777" w:rsidR="00D04032" w:rsidRDefault="00D04032"/>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27"/>
      </w:tblGrid>
      <w:tr w:rsidR="008E7C14" w14:paraId="03D88E58" w14:textId="77777777" w:rsidTr="001154F4">
        <w:tc>
          <w:tcPr>
            <w:tcW w:w="5353" w:type="dxa"/>
          </w:tcPr>
          <w:p w14:paraId="3F28E1E0" w14:textId="77777777" w:rsidR="00DB080E" w:rsidRDefault="00000000" w:rsidP="00DB080E">
            <w:pPr>
              <w:jc w:val="left"/>
            </w:pPr>
            <w:r>
              <w:t>Nam</w:t>
            </w:r>
            <w:r w:rsidR="00F241B6">
              <w:t>e</w:t>
            </w:r>
            <w:r>
              <w:t>: Lapin hyvinvointialue</w:t>
            </w:r>
          </w:p>
        </w:tc>
        <w:tc>
          <w:tcPr>
            <w:tcW w:w="3827" w:type="dxa"/>
          </w:tcPr>
          <w:p w14:paraId="1E6E2D9C" w14:textId="77777777" w:rsidR="00DB080E" w:rsidRDefault="00000000" w:rsidP="00DB080E">
            <w:pPr>
              <w:jc w:val="left"/>
            </w:pPr>
            <w:r>
              <w:t>Org</w:t>
            </w:r>
            <w:r w:rsidR="00F241B6">
              <w:t xml:space="preserve">. </w:t>
            </w:r>
            <w:r>
              <w:t>N</w:t>
            </w:r>
            <w:r w:rsidR="00F241B6">
              <w:t>o</w:t>
            </w:r>
            <w:r>
              <w:t>: 3221332-6</w:t>
            </w:r>
          </w:p>
        </w:tc>
      </w:tr>
      <w:tr w:rsidR="008E7C14" w14:paraId="720DD72A" w14:textId="77777777" w:rsidTr="001154F4">
        <w:tc>
          <w:tcPr>
            <w:tcW w:w="5353" w:type="dxa"/>
          </w:tcPr>
          <w:p w14:paraId="25D98330" w14:textId="77777777" w:rsidR="00DB080E" w:rsidRDefault="00DB080E" w:rsidP="00DB080E">
            <w:pPr>
              <w:jc w:val="left"/>
            </w:pPr>
          </w:p>
        </w:tc>
        <w:tc>
          <w:tcPr>
            <w:tcW w:w="3827" w:type="dxa"/>
          </w:tcPr>
          <w:p w14:paraId="248A8B47" w14:textId="77777777" w:rsidR="00DB080E" w:rsidRDefault="00000000" w:rsidP="00DB080E">
            <w:pPr>
              <w:jc w:val="left"/>
            </w:pPr>
            <w:r>
              <w:t>Employees</w:t>
            </w:r>
            <w:r w:rsidR="001C1AE9">
              <w:t xml:space="preserve">: </w:t>
            </w:r>
            <w:r>
              <w:t>0</w:t>
            </w:r>
          </w:p>
        </w:tc>
      </w:tr>
      <w:tr w:rsidR="008E7C14" w14:paraId="5E50D51F" w14:textId="77777777" w:rsidTr="001154F4">
        <w:tc>
          <w:tcPr>
            <w:tcW w:w="5353" w:type="dxa"/>
          </w:tcPr>
          <w:p w14:paraId="18046530" w14:textId="77777777" w:rsidR="00DB080E" w:rsidRDefault="00000000" w:rsidP="00DB080E">
            <w:pPr>
              <w:jc w:val="left"/>
            </w:pPr>
            <w:r>
              <w:t>Post</w:t>
            </w:r>
            <w:r w:rsidR="00F241B6">
              <w:t xml:space="preserve">al </w:t>
            </w:r>
            <w:r>
              <w:t>a</w:t>
            </w:r>
            <w:r w:rsidR="00F241B6">
              <w:t>d</w:t>
            </w:r>
            <w:r>
              <w:t>dress:</w:t>
            </w:r>
          </w:p>
        </w:tc>
        <w:tc>
          <w:tcPr>
            <w:tcW w:w="3827" w:type="dxa"/>
          </w:tcPr>
          <w:p w14:paraId="7BAAB0E2" w14:textId="77777777" w:rsidR="00DB080E" w:rsidRDefault="00DB080E" w:rsidP="00DB080E">
            <w:pPr>
              <w:jc w:val="left"/>
            </w:pPr>
          </w:p>
        </w:tc>
      </w:tr>
      <w:tr w:rsidR="008E7C14" w14:paraId="09E5895C" w14:textId="77777777" w:rsidTr="001154F4">
        <w:tc>
          <w:tcPr>
            <w:tcW w:w="5353" w:type="dxa"/>
          </w:tcPr>
          <w:p w14:paraId="5E0CEC63" w14:textId="77777777" w:rsidR="00DB080E" w:rsidRDefault="00000000" w:rsidP="00DB080E">
            <w:pPr>
              <w:jc w:val="left"/>
            </w:pPr>
            <w:r>
              <w:t>PB 8041</w:t>
            </w:r>
          </w:p>
        </w:tc>
        <w:tc>
          <w:tcPr>
            <w:tcW w:w="3827" w:type="dxa"/>
          </w:tcPr>
          <w:p w14:paraId="30D581E9" w14:textId="77777777" w:rsidR="00DB080E" w:rsidRDefault="00DB080E" w:rsidP="00DB080E">
            <w:pPr>
              <w:jc w:val="left"/>
            </w:pPr>
          </w:p>
        </w:tc>
      </w:tr>
      <w:tr w:rsidR="008E7C14" w14:paraId="310961BC" w14:textId="77777777" w:rsidTr="001154F4">
        <w:tc>
          <w:tcPr>
            <w:tcW w:w="5353" w:type="dxa"/>
          </w:tcPr>
          <w:p w14:paraId="45D34D5D" w14:textId="77777777" w:rsidR="00DB080E" w:rsidRDefault="00000000" w:rsidP="00DB080E">
            <w:pPr>
              <w:jc w:val="left"/>
            </w:pPr>
            <w:r>
              <w:t>96101 ROVANIEMI</w:t>
            </w:r>
          </w:p>
        </w:tc>
        <w:tc>
          <w:tcPr>
            <w:tcW w:w="3827" w:type="dxa"/>
          </w:tcPr>
          <w:p w14:paraId="564BB270" w14:textId="77777777" w:rsidR="00DB080E" w:rsidRDefault="00DB080E" w:rsidP="00DB080E">
            <w:pPr>
              <w:jc w:val="left"/>
            </w:pPr>
          </w:p>
        </w:tc>
      </w:tr>
      <w:tr w:rsidR="008E7C14" w14:paraId="1BC6DB9F" w14:textId="77777777" w:rsidTr="001154F4">
        <w:tc>
          <w:tcPr>
            <w:tcW w:w="5353" w:type="dxa"/>
          </w:tcPr>
          <w:p w14:paraId="4FF7241D" w14:textId="77777777" w:rsidR="00DB080E" w:rsidRDefault="00000000" w:rsidP="00DB080E">
            <w:pPr>
              <w:jc w:val="left"/>
            </w:pPr>
            <w:r>
              <w:t>Finland</w:t>
            </w:r>
          </w:p>
        </w:tc>
        <w:tc>
          <w:tcPr>
            <w:tcW w:w="3827" w:type="dxa"/>
          </w:tcPr>
          <w:p w14:paraId="57315CED" w14:textId="77777777" w:rsidR="00DB080E" w:rsidRDefault="00DB080E" w:rsidP="00DB080E">
            <w:pPr>
              <w:jc w:val="left"/>
            </w:pPr>
          </w:p>
        </w:tc>
      </w:tr>
      <w:tr w:rsidR="008E7C14" w14:paraId="69FC9D23" w14:textId="77777777" w:rsidTr="001154F4">
        <w:tc>
          <w:tcPr>
            <w:tcW w:w="5353" w:type="dxa"/>
          </w:tcPr>
          <w:p w14:paraId="36E42F57" w14:textId="77777777" w:rsidR="00DB080E" w:rsidRDefault="00DB080E" w:rsidP="00DB080E">
            <w:pPr>
              <w:jc w:val="left"/>
            </w:pPr>
          </w:p>
        </w:tc>
        <w:tc>
          <w:tcPr>
            <w:tcW w:w="3827" w:type="dxa"/>
          </w:tcPr>
          <w:p w14:paraId="6AF8E881" w14:textId="77777777" w:rsidR="00DB080E" w:rsidRDefault="00DB080E" w:rsidP="00DB080E">
            <w:pPr>
              <w:jc w:val="left"/>
            </w:pPr>
          </w:p>
        </w:tc>
      </w:tr>
    </w:tbl>
    <w:p w14:paraId="1B2546B9" w14:textId="77777777" w:rsidR="00980F90" w:rsidRDefault="00980F90"/>
    <w:p w14:paraId="0016D61E" w14:textId="77777777" w:rsidR="001154F4" w:rsidRDefault="00000000">
      <w:pPr>
        <w:rPr>
          <w:b/>
        </w:rPr>
      </w:pPr>
      <w:r>
        <w:rPr>
          <w:b/>
        </w:rPr>
        <w:t>Workplace</w:t>
      </w:r>
    </w:p>
    <w:p w14:paraId="0720E524" w14:textId="77777777" w:rsidR="0014402C" w:rsidRDefault="0014402C"/>
    <w:p w14:paraId="140337F3" w14:textId="77777777" w:rsidR="0014402C" w:rsidRDefault="0014402C"/>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8E7C14" w14:paraId="0E51DE48" w14:textId="77777777" w:rsidTr="00B9618D">
        <w:tc>
          <w:tcPr>
            <w:tcW w:w="5495" w:type="dxa"/>
          </w:tcPr>
          <w:p w14:paraId="5A862A4E" w14:textId="77777777" w:rsidR="00F0111C" w:rsidRDefault="00000000" w:rsidP="00B9618D">
            <w:pPr>
              <w:jc w:val="left"/>
            </w:pPr>
            <w:r>
              <w:t>Nam</w:t>
            </w:r>
            <w:r w:rsidR="00EF2218">
              <w:t>e</w:t>
            </w:r>
            <w:r>
              <w:t>: Lapin hyvinvointialue</w:t>
            </w:r>
          </w:p>
        </w:tc>
        <w:tc>
          <w:tcPr>
            <w:tcW w:w="3685" w:type="dxa"/>
          </w:tcPr>
          <w:p w14:paraId="6811CF7D" w14:textId="77777777" w:rsidR="00F0111C" w:rsidRDefault="00000000" w:rsidP="00B9618D">
            <w:pPr>
              <w:jc w:val="left"/>
            </w:pPr>
            <w:r>
              <w:t xml:space="preserve">Workplace </w:t>
            </w:r>
            <w:r w:rsidR="00B9618D">
              <w:t>n</w:t>
            </w:r>
            <w:r>
              <w:t>o</w:t>
            </w:r>
            <w:r w:rsidR="00B9618D">
              <w:t xml:space="preserve">: </w:t>
            </w:r>
            <w:r>
              <w:t>100</w:t>
            </w:r>
          </w:p>
        </w:tc>
      </w:tr>
      <w:tr w:rsidR="008E7C14" w14:paraId="589C408A" w14:textId="77777777" w:rsidTr="00B9618D">
        <w:tc>
          <w:tcPr>
            <w:tcW w:w="5495" w:type="dxa"/>
          </w:tcPr>
          <w:p w14:paraId="75C92AE6" w14:textId="77777777" w:rsidR="00F0111C" w:rsidRDefault="00F0111C" w:rsidP="00B9618D">
            <w:pPr>
              <w:jc w:val="left"/>
            </w:pPr>
          </w:p>
        </w:tc>
        <w:tc>
          <w:tcPr>
            <w:tcW w:w="3685" w:type="dxa"/>
          </w:tcPr>
          <w:p w14:paraId="417FA2FB" w14:textId="77777777" w:rsidR="00F0111C" w:rsidRDefault="00F0111C" w:rsidP="00B9618D">
            <w:pPr>
              <w:jc w:val="left"/>
            </w:pPr>
          </w:p>
        </w:tc>
      </w:tr>
      <w:tr w:rsidR="008E7C14" w14:paraId="6AE4942E" w14:textId="77777777" w:rsidTr="00B9618D">
        <w:tc>
          <w:tcPr>
            <w:tcW w:w="5495" w:type="dxa"/>
          </w:tcPr>
          <w:p w14:paraId="7D64C14D" w14:textId="77777777" w:rsidR="00F0111C" w:rsidRDefault="00000000" w:rsidP="00B9618D">
            <w:pPr>
              <w:jc w:val="left"/>
            </w:pPr>
            <w:r>
              <w:t>Post</w:t>
            </w:r>
            <w:r w:rsidR="00EF2218">
              <w:t xml:space="preserve">al </w:t>
            </w:r>
            <w:r>
              <w:t>a</w:t>
            </w:r>
            <w:r w:rsidR="00EF2218">
              <w:t>d</w:t>
            </w:r>
            <w:r>
              <w:t>dress:</w:t>
            </w:r>
          </w:p>
        </w:tc>
        <w:tc>
          <w:tcPr>
            <w:tcW w:w="3685" w:type="dxa"/>
          </w:tcPr>
          <w:p w14:paraId="1D5898A4" w14:textId="77777777" w:rsidR="00F0111C" w:rsidRDefault="00000000" w:rsidP="00B9618D">
            <w:pPr>
              <w:jc w:val="left"/>
            </w:pPr>
            <w:r>
              <w:t xml:space="preserve">Visitors </w:t>
            </w:r>
            <w:r w:rsidR="00B9618D">
              <w:t>a</w:t>
            </w:r>
            <w:r>
              <w:t>d</w:t>
            </w:r>
            <w:r w:rsidR="00B9618D">
              <w:t>dress:</w:t>
            </w:r>
          </w:p>
        </w:tc>
      </w:tr>
      <w:tr w:rsidR="008E7C14" w14:paraId="7281000D" w14:textId="77777777" w:rsidTr="00B9618D">
        <w:tc>
          <w:tcPr>
            <w:tcW w:w="5495" w:type="dxa"/>
          </w:tcPr>
          <w:p w14:paraId="5E15A949" w14:textId="77777777" w:rsidR="00F0111C" w:rsidRDefault="00000000" w:rsidP="00B9618D">
            <w:pPr>
              <w:jc w:val="left"/>
            </w:pPr>
            <w:r>
              <w:t>PB 8041</w:t>
            </w:r>
          </w:p>
        </w:tc>
        <w:tc>
          <w:tcPr>
            <w:tcW w:w="3685" w:type="dxa"/>
          </w:tcPr>
          <w:p w14:paraId="000C4A0A" w14:textId="77777777" w:rsidR="00F0111C" w:rsidRDefault="00000000" w:rsidP="00B9618D">
            <w:pPr>
              <w:jc w:val="left"/>
            </w:pPr>
            <w:r>
              <w:t>Porokatu 39 C</w:t>
            </w:r>
          </w:p>
        </w:tc>
      </w:tr>
      <w:tr w:rsidR="008E7C14" w14:paraId="048E8482" w14:textId="77777777" w:rsidTr="00B9618D">
        <w:tc>
          <w:tcPr>
            <w:tcW w:w="5495" w:type="dxa"/>
          </w:tcPr>
          <w:p w14:paraId="59EBE92F" w14:textId="77777777" w:rsidR="00F0111C" w:rsidRDefault="00000000" w:rsidP="00B9618D">
            <w:pPr>
              <w:jc w:val="left"/>
            </w:pPr>
            <w:r>
              <w:t>96101 ROVANIEMI</w:t>
            </w:r>
          </w:p>
        </w:tc>
        <w:tc>
          <w:tcPr>
            <w:tcW w:w="3685" w:type="dxa"/>
          </w:tcPr>
          <w:p w14:paraId="4A5D9E4B" w14:textId="77777777" w:rsidR="00F0111C" w:rsidRDefault="00000000" w:rsidP="00B9618D">
            <w:pPr>
              <w:jc w:val="left"/>
            </w:pPr>
            <w:r>
              <w:t>96400 ROVANIEMI</w:t>
            </w:r>
          </w:p>
        </w:tc>
      </w:tr>
      <w:tr w:rsidR="008E7C14" w14:paraId="2653E11B" w14:textId="77777777" w:rsidTr="00B9618D">
        <w:tc>
          <w:tcPr>
            <w:tcW w:w="5495" w:type="dxa"/>
          </w:tcPr>
          <w:p w14:paraId="6A7E19DC" w14:textId="77777777" w:rsidR="006C535F" w:rsidRDefault="006C535F" w:rsidP="00B9618D"/>
        </w:tc>
        <w:tc>
          <w:tcPr>
            <w:tcW w:w="3685" w:type="dxa"/>
          </w:tcPr>
          <w:p w14:paraId="02B2F454" w14:textId="77777777" w:rsidR="006C535F" w:rsidRDefault="00000000" w:rsidP="00B9618D">
            <w:r>
              <w:t>Region: Rovaniemi</w:t>
            </w:r>
          </w:p>
        </w:tc>
      </w:tr>
    </w:tbl>
    <w:p w14:paraId="7AEF9130" w14:textId="77777777" w:rsidR="00F0111C" w:rsidRDefault="00F0111C" w:rsidP="00F0111C"/>
    <w:p w14:paraId="53A1E11D" w14:textId="77777777" w:rsidR="00D36D86" w:rsidRDefault="00D36D86"/>
    <w:p w14:paraId="0445E6FC" w14:textId="77777777" w:rsidR="00041402" w:rsidRDefault="00041402"/>
    <w:p w14:paraId="08BB1609" w14:textId="77777777" w:rsidR="00041402" w:rsidRDefault="00041402"/>
    <w:p w14:paraId="0C490B7F" w14:textId="77777777" w:rsidR="00041402" w:rsidRPr="0014402C" w:rsidRDefault="00000000">
      <w:pPr>
        <w:rPr>
          <w:rFonts w:asciiTheme="majorHAnsi" w:hAnsiTheme="majorHAnsi"/>
          <w:b/>
          <w:bCs/>
          <w:sz w:val="22"/>
          <w:szCs w:val="22"/>
        </w:rPr>
      </w:pPr>
      <w:r>
        <w:rPr>
          <w:rFonts w:asciiTheme="majorHAnsi" w:hAnsiTheme="majorHAnsi"/>
          <w:b/>
          <w:bCs/>
          <w:sz w:val="22"/>
          <w:szCs w:val="22"/>
        </w:rPr>
        <w:t>Name of legal representative</w:t>
      </w:r>
    </w:p>
    <w:p w14:paraId="694AD1C3" w14:textId="77777777" w:rsidR="00E072A9" w:rsidRPr="00AC6261" w:rsidRDefault="00000000">
      <w:pPr>
        <w:rPr>
          <w:rFonts w:asciiTheme="majorHAnsi" w:hAnsiTheme="majorHAnsi"/>
          <w:sz w:val="22"/>
          <w:szCs w:val="22"/>
        </w:rPr>
      </w:pPr>
      <w:r>
        <w:rPr>
          <w:rFonts w:asciiTheme="majorHAnsi" w:hAnsiTheme="majorHAnsi"/>
          <w:sz w:val="22"/>
          <w:szCs w:val="22"/>
        </w:rPr>
        <w:t>Markus Aarto</w:t>
      </w:r>
    </w:p>
    <w:p w14:paraId="765E22BE" w14:textId="77777777" w:rsidR="00D04032" w:rsidRDefault="00D04032"/>
    <w:p w14:paraId="1467CB5C" w14:textId="77777777" w:rsidR="008E7C14" w:rsidRDefault="00000000">
      <w:pPr>
        <w:rPr>
          <w:rFonts w:asciiTheme="majorHAnsi" w:hAnsiTheme="majorHAnsi"/>
          <w:b/>
          <w:bCs/>
          <w:sz w:val="22"/>
          <w:szCs w:val="22"/>
        </w:rPr>
      </w:pPr>
      <w:r>
        <w:rPr>
          <w:rFonts w:asciiTheme="majorHAnsi" w:hAnsiTheme="majorHAnsi"/>
          <w:b/>
          <w:bCs/>
          <w:sz w:val="22"/>
          <w:szCs w:val="22"/>
        </w:rPr>
        <w:t>VAT-number (Optional)</w:t>
      </w:r>
    </w:p>
    <w:p w14:paraId="6CF15778" w14:textId="77777777" w:rsidR="00E072A9" w:rsidRPr="00AC6261" w:rsidRDefault="00000000">
      <w:pPr>
        <w:rPr>
          <w:rFonts w:asciiTheme="majorHAnsi" w:hAnsiTheme="majorHAnsi"/>
          <w:sz w:val="22"/>
          <w:szCs w:val="22"/>
        </w:rPr>
      </w:pPr>
      <w:r>
        <w:rPr>
          <w:rFonts w:asciiTheme="majorHAnsi" w:hAnsiTheme="majorHAnsi"/>
          <w:sz w:val="22"/>
          <w:szCs w:val="22"/>
        </w:rPr>
        <w:t>3221332-6</w:t>
      </w:r>
    </w:p>
    <w:p w14:paraId="01B588A4" w14:textId="77777777" w:rsidR="00D04032" w:rsidRDefault="00D04032"/>
    <w:p w14:paraId="2C479A60" w14:textId="77777777" w:rsidR="008E7C14" w:rsidRDefault="00000000">
      <w:pPr>
        <w:rPr>
          <w:rFonts w:asciiTheme="majorHAnsi" w:hAnsiTheme="majorHAnsi"/>
          <w:b/>
          <w:bCs/>
          <w:sz w:val="22"/>
          <w:szCs w:val="22"/>
        </w:rPr>
      </w:pPr>
      <w:r>
        <w:rPr>
          <w:rFonts w:asciiTheme="majorHAnsi" w:hAnsiTheme="majorHAnsi"/>
          <w:b/>
          <w:bCs/>
          <w:sz w:val="22"/>
          <w:szCs w:val="22"/>
        </w:rPr>
        <w:t xml:space="preserve">Is your organisation entitled to recover VAT based on national </w:t>
      </w:r>
    </w:p>
    <w:p w14:paraId="51FA2174" w14:textId="77777777" w:rsidR="008E7C14" w:rsidRDefault="00000000">
      <w:pPr>
        <w:rPr>
          <w:rFonts w:asciiTheme="majorHAnsi" w:hAnsiTheme="majorHAnsi"/>
          <w:b/>
          <w:bCs/>
          <w:sz w:val="22"/>
          <w:szCs w:val="22"/>
        </w:rPr>
      </w:pPr>
      <w:r>
        <w:rPr>
          <w:rFonts w:asciiTheme="majorHAnsi" w:hAnsiTheme="majorHAnsi"/>
          <w:b/>
          <w:bCs/>
          <w:sz w:val="22"/>
          <w:szCs w:val="22"/>
        </w:rPr>
        <w:t>legislation for the activities implemented in the project?</w:t>
      </w:r>
    </w:p>
    <w:p w14:paraId="03E2420D" w14:textId="77777777" w:rsidR="00E072A9" w:rsidRPr="00AC6261" w:rsidRDefault="00000000">
      <w:pPr>
        <w:rPr>
          <w:rFonts w:asciiTheme="majorHAnsi" w:hAnsiTheme="majorHAnsi"/>
          <w:sz w:val="22"/>
          <w:szCs w:val="22"/>
        </w:rPr>
      </w:pPr>
      <w:r>
        <w:rPr>
          <w:rFonts w:asciiTheme="majorHAnsi" w:hAnsiTheme="majorHAnsi"/>
          <w:sz w:val="22"/>
          <w:szCs w:val="22"/>
        </w:rPr>
        <w:t>Yes</w:t>
      </w:r>
    </w:p>
    <w:p w14:paraId="1A0C9736" w14:textId="77777777" w:rsidR="00D04032" w:rsidRDefault="00D04032"/>
    <w:p w14:paraId="7011A5B7" w14:textId="77777777" w:rsidR="008E7C14" w:rsidRDefault="00000000">
      <w:pPr>
        <w:rPr>
          <w:rFonts w:asciiTheme="majorHAnsi" w:hAnsiTheme="majorHAnsi"/>
          <w:b/>
          <w:bCs/>
          <w:sz w:val="22"/>
          <w:szCs w:val="22"/>
        </w:rPr>
      </w:pPr>
      <w:r>
        <w:rPr>
          <w:rFonts w:asciiTheme="majorHAnsi" w:hAnsiTheme="majorHAnsi"/>
          <w:b/>
          <w:bCs/>
          <w:sz w:val="22"/>
          <w:szCs w:val="22"/>
        </w:rPr>
        <w:t>Partner motivation and contribution</w:t>
      </w:r>
    </w:p>
    <w:p w14:paraId="700F5909" w14:textId="77777777" w:rsidR="00E072A9" w:rsidRPr="00AC6261" w:rsidRDefault="00000000">
      <w:pPr>
        <w:rPr>
          <w:rFonts w:asciiTheme="majorHAnsi" w:hAnsiTheme="majorHAnsi"/>
          <w:sz w:val="22"/>
          <w:szCs w:val="22"/>
        </w:rPr>
      </w:pPr>
      <w:r>
        <w:rPr>
          <w:rFonts w:asciiTheme="majorHAnsi" w:hAnsiTheme="majorHAnsi"/>
          <w:sz w:val="22"/>
          <w:szCs w:val="22"/>
        </w:rPr>
        <w:t>Lapland Rescue Deparment operational area is Finlands largest and most sparsely populated region, with extensive forests and wilderness that create demanding conditions for wildfire preparedness. Wildfire missions increased last year, highlighting the need for new tactics, techniques, and improved situational awareness. The program would provide essential insight into how other countries plan and manage wildfire readiness while allowing us to share our Arctic expertise. As Finlands most international region, Lapland co-operates weekly with Sweden and Norway, making strong networks and shared practices are vital for effective cross border response. Participation in ArcResc would significantly enhance both regional and international wildfire resilience.</w:t>
      </w:r>
    </w:p>
    <w:p w14:paraId="17D79C58" w14:textId="77777777" w:rsidR="00D04032" w:rsidRDefault="00D04032"/>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27"/>
      </w:tblGrid>
      <w:tr w:rsidR="008E7C14" w14:paraId="178FC4CA" w14:textId="77777777" w:rsidTr="001154F4">
        <w:tc>
          <w:tcPr>
            <w:tcW w:w="5353" w:type="dxa"/>
          </w:tcPr>
          <w:p w14:paraId="45958900" w14:textId="77777777" w:rsidR="00DB080E" w:rsidRDefault="00000000" w:rsidP="00DB080E">
            <w:pPr>
              <w:jc w:val="left"/>
            </w:pPr>
            <w:r>
              <w:t>Nam</w:t>
            </w:r>
            <w:r w:rsidR="00F241B6">
              <w:t>e</w:t>
            </w:r>
            <w:r>
              <w:t>: LULEÅ KOMMUN</w:t>
            </w:r>
          </w:p>
        </w:tc>
        <w:tc>
          <w:tcPr>
            <w:tcW w:w="3827" w:type="dxa"/>
          </w:tcPr>
          <w:p w14:paraId="14B5A536" w14:textId="77777777" w:rsidR="00DB080E" w:rsidRDefault="00000000" w:rsidP="00DB080E">
            <w:pPr>
              <w:jc w:val="left"/>
            </w:pPr>
            <w:r>
              <w:t>Org</w:t>
            </w:r>
            <w:r w:rsidR="00F241B6">
              <w:t xml:space="preserve">. </w:t>
            </w:r>
            <w:r>
              <w:t>N</w:t>
            </w:r>
            <w:r w:rsidR="00F241B6">
              <w:t>o</w:t>
            </w:r>
            <w:r>
              <w:t>: 212000-2742</w:t>
            </w:r>
          </w:p>
        </w:tc>
      </w:tr>
      <w:tr w:rsidR="008E7C14" w14:paraId="3D4AFF97" w14:textId="77777777" w:rsidTr="001154F4">
        <w:tc>
          <w:tcPr>
            <w:tcW w:w="5353" w:type="dxa"/>
          </w:tcPr>
          <w:p w14:paraId="017D2765" w14:textId="77777777" w:rsidR="00DB080E" w:rsidRDefault="00DB080E" w:rsidP="00DB080E">
            <w:pPr>
              <w:jc w:val="left"/>
            </w:pPr>
          </w:p>
        </w:tc>
        <w:tc>
          <w:tcPr>
            <w:tcW w:w="3827" w:type="dxa"/>
          </w:tcPr>
          <w:p w14:paraId="395CEF09" w14:textId="77777777" w:rsidR="00DB080E" w:rsidRDefault="00000000" w:rsidP="00DB080E">
            <w:pPr>
              <w:jc w:val="left"/>
            </w:pPr>
            <w:r>
              <w:t>Employees</w:t>
            </w:r>
            <w:r w:rsidR="001C1AE9">
              <w:t xml:space="preserve">: </w:t>
            </w:r>
            <w:r>
              <w:t>9999</w:t>
            </w:r>
          </w:p>
        </w:tc>
      </w:tr>
      <w:tr w:rsidR="008E7C14" w14:paraId="47A441C7" w14:textId="77777777" w:rsidTr="001154F4">
        <w:tc>
          <w:tcPr>
            <w:tcW w:w="5353" w:type="dxa"/>
          </w:tcPr>
          <w:p w14:paraId="013C2890" w14:textId="77777777" w:rsidR="00DB080E" w:rsidRDefault="00000000" w:rsidP="00DB080E">
            <w:pPr>
              <w:jc w:val="left"/>
            </w:pPr>
            <w:r>
              <w:t>Post</w:t>
            </w:r>
            <w:r w:rsidR="00F241B6">
              <w:t xml:space="preserve">al </w:t>
            </w:r>
            <w:r>
              <w:t>a</w:t>
            </w:r>
            <w:r w:rsidR="00F241B6">
              <w:t>d</w:t>
            </w:r>
            <w:r>
              <w:t>dress:</w:t>
            </w:r>
          </w:p>
        </w:tc>
        <w:tc>
          <w:tcPr>
            <w:tcW w:w="3827" w:type="dxa"/>
          </w:tcPr>
          <w:p w14:paraId="7BECD495" w14:textId="77777777" w:rsidR="00DB080E" w:rsidRDefault="00DB080E" w:rsidP="00DB080E">
            <w:pPr>
              <w:jc w:val="left"/>
            </w:pPr>
          </w:p>
        </w:tc>
      </w:tr>
      <w:tr w:rsidR="008E7C14" w14:paraId="6115C363" w14:textId="77777777" w:rsidTr="001154F4">
        <w:tc>
          <w:tcPr>
            <w:tcW w:w="5353" w:type="dxa"/>
          </w:tcPr>
          <w:p w14:paraId="037C5905" w14:textId="77777777" w:rsidR="00DB080E" w:rsidRDefault="00DB080E" w:rsidP="00DB080E">
            <w:pPr>
              <w:jc w:val="left"/>
            </w:pPr>
          </w:p>
        </w:tc>
        <w:tc>
          <w:tcPr>
            <w:tcW w:w="3827" w:type="dxa"/>
          </w:tcPr>
          <w:p w14:paraId="546FD39B" w14:textId="77777777" w:rsidR="00DB080E" w:rsidRDefault="00DB080E" w:rsidP="00DB080E">
            <w:pPr>
              <w:jc w:val="left"/>
            </w:pPr>
          </w:p>
        </w:tc>
      </w:tr>
      <w:tr w:rsidR="008E7C14" w14:paraId="28EC09A6" w14:textId="77777777" w:rsidTr="001154F4">
        <w:tc>
          <w:tcPr>
            <w:tcW w:w="5353" w:type="dxa"/>
          </w:tcPr>
          <w:p w14:paraId="1AF5A441" w14:textId="77777777" w:rsidR="00DB080E" w:rsidRDefault="00000000" w:rsidP="00DB080E">
            <w:pPr>
              <w:jc w:val="left"/>
            </w:pPr>
            <w:r>
              <w:t>971 85 LULEÅ</w:t>
            </w:r>
          </w:p>
        </w:tc>
        <w:tc>
          <w:tcPr>
            <w:tcW w:w="3827" w:type="dxa"/>
          </w:tcPr>
          <w:p w14:paraId="5CAB0BAE" w14:textId="77777777" w:rsidR="00DB080E" w:rsidRDefault="00DB080E" w:rsidP="00DB080E">
            <w:pPr>
              <w:jc w:val="left"/>
            </w:pPr>
          </w:p>
        </w:tc>
      </w:tr>
      <w:tr w:rsidR="008E7C14" w14:paraId="34A9BFF3" w14:textId="77777777" w:rsidTr="001154F4">
        <w:tc>
          <w:tcPr>
            <w:tcW w:w="5353" w:type="dxa"/>
          </w:tcPr>
          <w:p w14:paraId="023AED51" w14:textId="77777777" w:rsidR="00DB080E" w:rsidRDefault="00000000" w:rsidP="00DB080E">
            <w:pPr>
              <w:jc w:val="left"/>
            </w:pPr>
            <w:r>
              <w:t>Sverige</w:t>
            </w:r>
          </w:p>
        </w:tc>
        <w:tc>
          <w:tcPr>
            <w:tcW w:w="3827" w:type="dxa"/>
          </w:tcPr>
          <w:p w14:paraId="29AEDEE5" w14:textId="77777777" w:rsidR="00DB080E" w:rsidRDefault="00DB080E" w:rsidP="00DB080E">
            <w:pPr>
              <w:jc w:val="left"/>
            </w:pPr>
          </w:p>
        </w:tc>
      </w:tr>
      <w:tr w:rsidR="008E7C14" w14:paraId="00DE1EF7" w14:textId="77777777" w:rsidTr="001154F4">
        <w:tc>
          <w:tcPr>
            <w:tcW w:w="5353" w:type="dxa"/>
          </w:tcPr>
          <w:p w14:paraId="6F35A611" w14:textId="77777777" w:rsidR="00DB080E" w:rsidRDefault="00DB080E" w:rsidP="00DB080E">
            <w:pPr>
              <w:jc w:val="left"/>
            </w:pPr>
          </w:p>
        </w:tc>
        <w:tc>
          <w:tcPr>
            <w:tcW w:w="3827" w:type="dxa"/>
          </w:tcPr>
          <w:p w14:paraId="7830BD61" w14:textId="77777777" w:rsidR="00DB080E" w:rsidRDefault="00DB080E" w:rsidP="00DB080E">
            <w:pPr>
              <w:jc w:val="left"/>
            </w:pPr>
          </w:p>
        </w:tc>
      </w:tr>
    </w:tbl>
    <w:p w14:paraId="64568C6C" w14:textId="77777777" w:rsidR="00980F90" w:rsidRDefault="00980F90"/>
    <w:p w14:paraId="6755E8E5" w14:textId="77777777" w:rsidR="001154F4" w:rsidRDefault="00000000">
      <w:pPr>
        <w:rPr>
          <w:b/>
        </w:rPr>
      </w:pPr>
      <w:r>
        <w:rPr>
          <w:b/>
        </w:rPr>
        <w:t>Workplace</w:t>
      </w:r>
    </w:p>
    <w:p w14:paraId="65D48071" w14:textId="77777777" w:rsidR="0014402C" w:rsidRDefault="0014402C"/>
    <w:p w14:paraId="2450546E" w14:textId="77777777" w:rsidR="0014402C" w:rsidRDefault="0014402C"/>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8E7C14" w14:paraId="04850749" w14:textId="77777777" w:rsidTr="00B9618D">
        <w:tc>
          <w:tcPr>
            <w:tcW w:w="5495" w:type="dxa"/>
          </w:tcPr>
          <w:p w14:paraId="38C3D096" w14:textId="77777777" w:rsidR="00F0111C" w:rsidRDefault="00000000" w:rsidP="00B9618D">
            <w:pPr>
              <w:jc w:val="left"/>
            </w:pPr>
            <w:r>
              <w:t>Nam</w:t>
            </w:r>
            <w:r w:rsidR="00EF2218">
              <w:t>e</w:t>
            </w:r>
            <w:r>
              <w:t>: RÄDDNINGSTJÄNST</w:t>
            </w:r>
          </w:p>
        </w:tc>
        <w:tc>
          <w:tcPr>
            <w:tcW w:w="3685" w:type="dxa"/>
          </w:tcPr>
          <w:p w14:paraId="4B25CF0D" w14:textId="77777777" w:rsidR="00F0111C" w:rsidRDefault="00000000" w:rsidP="00B9618D">
            <w:pPr>
              <w:jc w:val="left"/>
            </w:pPr>
            <w:r>
              <w:t xml:space="preserve">Workplace </w:t>
            </w:r>
            <w:r w:rsidR="00B9618D">
              <w:t>n</w:t>
            </w:r>
            <w:r>
              <w:t>o</w:t>
            </w:r>
            <w:r w:rsidR="00B9618D">
              <w:t xml:space="preserve">: </w:t>
            </w:r>
            <w:r>
              <w:t>19224450</w:t>
            </w:r>
          </w:p>
        </w:tc>
      </w:tr>
      <w:tr w:rsidR="008E7C14" w14:paraId="0BD2FE4D" w14:textId="77777777" w:rsidTr="00B9618D">
        <w:tc>
          <w:tcPr>
            <w:tcW w:w="5495" w:type="dxa"/>
          </w:tcPr>
          <w:p w14:paraId="7E751BA9" w14:textId="77777777" w:rsidR="00F0111C" w:rsidRDefault="00F0111C" w:rsidP="00B9618D">
            <w:pPr>
              <w:jc w:val="left"/>
            </w:pPr>
          </w:p>
        </w:tc>
        <w:tc>
          <w:tcPr>
            <w:tcW w:w="3685" w:type="dxa"/>
          </w:tcPr>
          <w:p w14:paraId="6DB31FAC" w14:textId="77777777" w:rsidR="00F0111C" w:rsidRDefault="00F0111C" w:rsidP="00B9618D">
            <w:pPr>
              <w:jc w:val="left"/>
            </w:pPr>
          </w:p>
        </w:tc>
      </w:tr>
      <w:tr w:rsidR="008E7C14" w14:paraId="25E4B71C" w14:textId="77777777" w:rsidTr="00B9618D">
        <w:tc>
          <w:tcPr>
            <w:tcW w:w="5495" w:type="dxa"/>
          </w:tcPr>
          <w:p w14:paraId="38728A58" w14:textId="77777777" w:rsidR="00F0111C" w:rsidRDefault="00000000" w:rsidP="00B9618D">
            <w:pPr>
              <w:jc w:val="left"/>
            </w:pPr>
            <w:r>
              <w:t>Post</w:t>
            </w:r>
            <w:r w:rsidR="00EF2218">
              <w:t xml:space="preserve">al </w:t>
            </w:r>
            <w:r>
              <w:t>a</w:t>
            </w:r>
            <w:r w:rsidR="00EF2218">
              <w:t>d</w:t>
            </w:r>
            <w:r>
              <w:t>dress:</w:t>
            </w:r>
          </w:p>
        </w:tc>
        <w:tc>
          <w:tcPr>
            <w:tcW w:w="3685" w:type="dxa"/>
          </w:tcPr>
          <w:p w14:paraId="1D32188E" w14:textId="77777777" w:rsidR="00F0111C" w:rsidRDefault="00000000" w:rsidP="00B9618D">
            <w:pPr>
              <w:jc w:val="left"/>
            </w:pPr>
            <w:r>
              <w:t xml:space="preserve">Visitors </w:t>
            </w:r>
            <w:r w:rsidR="00B9618D">
              <w:t>a</w:t>
            </w:r>
            <w:r>
              <w:t>d</w:t>
            </w:r>
            <w:r w:rsidR="00B9618D">
              <w:t>dress:</w:t>
            </w:r>
          </w:p>
        </w:tc>
      </w:tr>
      <w:tr w:rsidR="008E7C14" w14:paraId="47D225DD" w14:textId="77777777" w:rsidTr="00B9618D">
        <w:tc>
          <w:tcPr>
            <w:tcW w:w="5495" w:type="dxa"/>
          </w:tcPr>
          <w:p w14:paraId="52517780" w14:textId="77777777" w:rsidR="00F0111C" w:rsidRDefault="00000000" w:rsidP="00B9618D">
            <w:pPr>
              <w:jc w:val="left"/>
            </w:pPr>
            <w:r>
              <w:t>BRANDGATAN 3</w:t>
            </w:r>
          </w:p>
        </w:tc>
        <w:tc>
          <w:tcPr>
            <w:tcW w:w="3685" w:type="dxa"/>
          </w:tcPr>
          <w:p w14:paraId="1A624A89" w14:textId="77777777" w:rsidR="00F0111C" w:rsidRDefault="00000000" w:rsidP="00B9618D">
            <w:pPr>
              <w:jc w:val="left"/>
            </w:pPr>
            <w:r>
              <w:t>BRANDGATAN 3</w:t>
            </w:r>
          </w:p>
        </w:tc>
      </w:tr>
      <w:tr w:rsidR="008E7C14" w14:paraId="6E560D25" w14:textId="77777777" w:rsidTr="00B9618D">
        <w:tc>
          <w:tcPr>
            <w:tcW w:w="5495" w:type="dxa"/>
          </w:tcPr>
          <w:p w14:paraId="64035CAF" w14:textId="77777777" w:rsidR="00F0111C" w:rsidRDefault="00000000" w:rsidP="00B9618D">
            <w:pPr>
              <w:jc w:val="left"/>
            </w:pPr>
            <w:r>
              <w:t>973 47 LULEÅ</w:t>
            </w:r>
          </w:p>
        </w:tc>
        <w:tc>
          <w:tcPr>
            <w:tcW w:w="3685" w:type="dxa"/>
          </w:tcPr>
          <w:p w14:paraId="700797C3" w14:textId="77777777" w:rsidR="00F0111C" w:rsidRDefault="00000000" w:rsidP="00B9618D">
            <w:pPr>
              <w:jc w:val="left"/>
            </w:pPr>
            <w:r>
              <w:t>973 47 LULEÅ</w:t>
            </w:r>
          </w:p>
        </w:tc>
      </w:tr>
      <w:tr w:rsidR="008E7C14" w14:paraId="0571AF00" w14:textId="77777777" w:rsidTr="00B9618D">
        <w:tc>
          <w:tcPr>
            <w:tcW w:w="5495" w:type="dxa"/>
          </w:tcPr>
          <w:p w14:paraId="764347A3" w14:textId="77777777" w:rsidR="006C535F" w:rsidRDefault="006C535F" w:rsidP="00B9618D"/>
        </w:tc>
        <w:tc>
          <w:tcPr>
            <w:tcW w:w="3685" w:type="dxa"/>
          </w:tcPr>
          <w:p w14:paraId="0E203A85" w14:textId="77777777" w:rsidR="006C535F" w:rsidRDefault="00000000" w:rsidP="00B9618D">
            <w:r>
              <w:t>Region: Luleå</w:t>
            </w:r>
          </w:p>
        </w:tc>
      </w:tr>
    </w:tbl>
    <w:p w14:paraId="75534CB1" w14:textId="77777777" w:rsidR="00F0111C" w:rsidRDefault="00F0111C" w:rsidP="00F0111C"/>
    <w:p w14:paraId="17B21D43" w14:textId="77777777" w:rsidR="00D36D86" w:rsidRDefault="00D36D86"/>
    <w:p w14:paraId="271949AA" w14:textId="77777777" w:rsidR="00041402" w:rsidRDefault="00041402"/>
    <w:p w14:paraId="102BCCB0" w14:textId="77777777" w:rsidR="00041402" w:rsidRDefault="00041402"/>
    <w:p w14:paraId="7B582BD0" w14:textId="77777777" w:rsidR="00041402" w:rsidRPr="0014402C" w:rsidRDefault="00000000">
      <w:pPr>
        <w:rPr>
          <w:rFonts w:asciiTheme="majorHAnsi" w:hAnsiTheme="majorHAnsi"/>
          <w:b/>
          <w:bCs/>
          <w:sz w:val="22"/>
          <w:szCs w:val="22"/>
        </w:rPr>
      </w:pPr>
      <w:r>
        <w:rPr>
          <w:rFonts w:asciiTheme="majorHAnsi" w:hAnsiTheme="majorHAnsi"/>
          <w:b/>
          <w:bCs/>
          <w:sz w:val="22"/>
          <w:szCs w:val="22"/>
        </w:rPr>
        <w:t>Name of legal representative</w:t>
      </w:r>
    </w:p>
    <w:p w14:paraId="0095CD64" w14:textId="77777777" w:rsidR="00E072A9" w:rsidRPr="00AC6261" w:rsidRDefault="00000000">
      <w:pPr>
        <w:rPr>
          <w:rFonts w:asciiTheme="majorHAnsi" w:hAnsiTheme="majorHAnsi"/>
          <w:sz w:val="22"/>
          <w:szCs w:val="22"/>
        </w:rPr>
      </w:pPr>
      <w:r>
        <w:rPr>
          <w:rFonts w:asciiTheme="majorHAnsi" w:hAnsiTheme="majorHAnsi"/>
          <w:sz w:val="22"/>
          <w:szCs w:val="22"/>
        </w:rPr>
        <w:t>Robert Sundbom</w:t>
      </w:r>
    </w:p>
    <w:p w14:paraId="0DF52E80" w14:textId="77777777" w:rsidR="00D04032" w:rsidRDefault="00D04032"/>
    <w:p w14:paraId="1205AEAF" w14:textId="77777777" w:rsidR="008E7C14" w:rsidRDefault="00000000">
      <w:pPr>
        <w:rPr>
          <w:rFonts w:asciiTheme="majorHAnsi" w:hAnsiTheme="majorHAnsi"/>
          <w:b/>
          <w:bCs/>
          <w:sz w:val="22"/>
          <w:szCs w:val="22"/>
        </w:rPr>
      </w:pPr>
      <w:r>
        <w:rPr>
          <w:rFonts w:asciiTheme="majorHAnsi" w:hAnsiTheme="majorHAnsi"/>
          <w:b/>
          <w:bCs/>
          <w:sz w:val="22"/>
          <w:szCs w:val="22"/>
        </w:rPr>
        <w:t>VAT-number (Optional)</w:t>
      </w:r>
    </w:p>
    <w:p w14:paraId="7F0B27CE" w14:textId="77777777" w:rsidR="00E072A9" w:rsidRPr="00AC6261" w:rsidRDefault="00000000">
      <w:pPr>
        <w:rPr>
          <w:rFonts w:asciiTheme="majorHAnsi" w:hAnsiTheme="majorHAnsi"/>
          <w:sz w:val="22"/>
          <w:szCs w:val="22"/>
        </w:rPr>
      </w:pPr>
      <w:r>
        <w:rPr>
          <w:rFonts w:asciiTheme="majorHAnsi" w:hAnsiTheme="majorHAnsi"/>
          <w:sz w:val="22"/>
          <w:szCs w:val="22"/>
        </w:rPr>
        <w:t>SE212000274201</w:t>
      </w:r>
    </w:p>
    <w:p w14:paraId="6A03032E" w14:textId="77777777" w:rsidR="00D04032" w:rsidRDefault="00D04032"/>
    <w:p w14:paraId="109DEF2E" w14:textId="77777777" w:rsidR="008E7C14" w:rsidRDefault="00000000">
      <w:pPr>
        <w:rPr>
          <w:rFonts w:asciiTheme="majorHAnsi" w:hAnsiTheme="majorHAnsi"/>
          <w:b/>
          <w:bCs/>
          <w:sz w:val="22"/>
          <w:szCs w:val="22"/>
        </w:rPr>
      </w:pPr>
      <w:r>
        <w:rPr>
          <w:rFonts w:asciiTheme="majorHAnsi" w:hAnsiTheme="majorHAnsi"/>
          <w:b/>
          <w:bCs/>
          <w:sz w:val="22"/>
          <w:szCs w:val="22"/>
        </w:rPr>
        <w:t xml:space="preserve">Is your organisation entitled to recover VAT based on national </w:t>
      </w:r>
    </w:p>
    <w:p w14:paraId="15ED67AB" w14:textId="77777777" w:rsidR="008E7C14" w:rsidRDefault="00000000">
      <w:pPr>
        <w:rPr>
          <w:rFonts w:asciiTheme="majorHAnsi" w:hAnsiTheme="majorHAnsi"/>
          <w:b/>
          <w:bCs/>
          <w:sz w:val="22"/>
          <w:szCs w:val="22"/>
        </w:rPr>
      </w:pPr>
      <w:r>
        <w:rPr>
          <w:rFonts w:asciiTheme="majorHAnsi" w:hAnsiTheme="majorHAnsi"/>
          <w:b/>
          <w:bCs/>
          <w:sz w:val="22"/>
          <w:szCs w:val="22"/>
        </w:rPr>
        <w:t>legislation for the activities implemented in the project?</w:t>
      </w:r>
    </w:p>
    <w:p w14:paraId="4FAEC830" w14:textId="77777777" w:rsidR="00E072A9" w:rsidRPr="00AC6261" w:rsidRDefault="00000000">
      <w:pPr>
        <w:rPr>
          <w:rFonts w:asciiTheme="majorHAnsi" w:hAnsiTheme="majorHAnsi"/>
          <w:sz w:val="22"/>
          <w:szCs w:val="22"/>
        </w:rPr>
      </w:pPr>
      <w:r>
        <w:rPr>
          <w:rFonts w:asciiTheme="majorHAnsi" w:hAnsiTheme="majorHAnsi"/>
          <w:sz w:val="22"/>
          <w:szCs w:val="22"/>
        </w:rPr>
        <w:t>Yes</w:t>
      </w:r>
    </w:p>
    <w:p w14:paraId="7F42B4B2" w14:textId="77777777" w:rsidR="00D04032" w:rsidRDefault="00D04032"/>
    <w:p w14:paraId="3D1B1A02" w14:textId="77777777" w:rsidR="008E7C14" w:rsidRDefault="00000000">
      <w:pPr>
        <w:rPr>
          <w:rFonts w:asciiTheme="majorHAnsi" w:hAnsiTheme="majorHAnsi"/>
          <w:b/>
          <w:bCs/>
          <w:sz w:val="22"/>
          <w:szCs w:val="22"/>
        </w:rPr>
      </w:pPr>
      <w:r>
        <w:rPr>
          <w:rFonts w:asciiTheme="majorHAnsi" w:hAnsiTheme="majorHAnsi"/>
          <w:b/>
          <w:bCs/>
          <w:sz w:val="22"/>
          <w:szCs w:val="22"/>
        </w:rPr>
        <w:t>Partner motivation and contribution</w:t>
      </w:r>
    </w:p>
    <w:p w14:paraId="53C1969E" w14:textId="77777777" w:rsidR="00E072A9" w:rsidRPr="00AC6261" w:rsidRDefault="00000000">
      <w:pPr>
        <w:rPr>
          <w:rFonts w:asciiTheme="majorHAnsi" w:hAnsiTheme="majorHAnsi"/>
          <w:sz w:val="22"/>
          <w:szCs w:val="22"/>
        </w:rPr>
      </w:pPr>
      <w:r>
        <w:rPr>
          <w:rFonts w:asciiTheme="majorHAnsi" w:hAnsiTheme="majorHAnsi"/>
          <w:sz w:val="22"/>
          <w:szCs w:val="22"/>
        </w:rPr>
        <w:t>Luleå rescue department is responsible for Luleå municipality regarding fires and accidents in both the preventional and the operational aspect. Luleå rescue department is also a part of Räddningssamverkan Nord consisting of 19 municipalities, which obligates us to provide support and participate in operations across the entire region when required. With climate change bringing more frequent and severe fire incidents, Luleå rescue department is interested in learning and working with other rescue organizations to improve operations for better prevention, preparedness and forest fire management. Knowledge regarding forest/wildfire tactics is an area where we see a big potential for improvement, and the accident type is one that is expected to be more frequent and severe in the future. To participate in learning with other rescue organizations will enable us to be more efficient in meeting future challenges as well as the requirements of the Swedish rescue act LSO.</w:t>
      </w:r>
    </w:p>
    <w:p w14:paraId="44BC07B6" w14:textId="77777777" w:rsidR="00D04032" w:rsidRDefault="00D04032"/>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827"/>
      </w:tblGrid>
      <w:tr w:rsidR="008E7C14" w14:paraId="2C0E54A2" w14:textId="77777777" w:rsidTr="001154F4">
        <w:tc>
          <w:tcPr>
            <w:tcW w:w="5353" w:type="dxa"/>
          </w:tcPr>
          <w:p w14:paraId="7C80A290" w14:textId="77777777" w:rsidR="00DB080E" w:rsidRDefault="00000000" w:rsidP="00DB080E">
            <w:pPr>
              <w:jc w:val="left"/>
            </w:pPr>
            <w:r>
              <w:t>Nam</w:t>
            </w:r>
            <w:r w:rsidR="00F241B6">
              <w:t>e</w:t>
            </w:r>
            <w:r>
              <w:t>: Suomen Palopäällystöliitto Finlands Brandbefälsförbund ry</w:t>
            </w:r>
          </w:p>
        </w:tc>
        <w:tc>
          <w:tcPr>
            <w:tcW w:w="3827" w:type="dxa"/>
          </w:tcPr>
          <w:p w14:paraId="6DE95928" w14:textId="77777777" w:rsidR="00DB080E" w:rsidRDefault="00000000" w:rsidP="00DB080E">
            <w:pPr>
              <w:jc w:val="left"/>
            </w:pPr>
            <w:r>
              <w:t>Org</w:t>
            </w:r>
            <w:r w:rsidR="00F241B6">
              <w:t xml:space="preserve">. </w:t>
            </w:r>
            <w:r>
              <w:t>N</w:t>
            </w:r>
            <w:r w:rsidR="00F241B6">
              <w:t>o</w:t>
            </w:r>
            <w:r>
              <w:t>: 0202246-5</w:t>
            </w:r>
          </w:p>
        </w:tc>
      </w:tr>
      <w:tr w:rsidR="008E7C14" w14:paraId="4DADEA98" w14:textId="77777777" w:rsidTr="001154F4">
        <w:tc>
          <w:tcPr>
            <w:tcW w:w="5353" w:type="dxa"/>
          </w:tcPr>
          <w:p w14:paraId="3CD1A37E" w14:textId="77777777" w:rsidR="00DB080E" w:rsidRDefault="00DB080E" w:rsidP="00DB080E">
            <w:pPr>
              <w:jc w:val="left"/>
            </w:pPr>
          </w:p>
        </w:tc>
        <w:tc>
          <w:tcPr>
            <w:tcW w:w="3827" w:type="dxa"/>
          </w:tcPr>
          <w:p w14:paraId="5179EE0B" w14:textId="77777777" w:rsidR="00DB080E" w:rsidRDefault="00000000" w:rsidP="00DB080E">
            <w:pPr>
              <w:jc w:val="left"/>
            </w:pPr>
            <w:r>
              <w:t>Employees</w:t>
            </w:r>
            <w:r w:rsidR="001C1AE9">
              <w:t xml:space="preserve">: </w:t>
            </w:r>
            <w:r>
              <w:t>0</w:t>
            </w:r>
          </w:p>
        </w:tc>
      </w:tr>
      <w:tr w:rsidR="008E7C14" w14:paraId="7B4D3A5D" w14:textId="77777777" w:rsidTr="001154F4">
        <w:tc>
          <w:tcPr>
            <w:tcW w:w="5353" w:type="dxa"/>
          </w:tcPr>
          <w:p w14:paraId="240DB7D1" w14:textId="77777777" w:rsidR="00DB080E" w:rsidRDefault="00000000" w:rsidP="00DB080E">
            <w:pPr>
              <w:jc w:val="left"/>
            </w:pPr>
            <w:r>
              <w:t>Post</w:t>
            </w:r>
            <w:r w:rsidR="00F241B6">
              <w:t xml:space="preserve">al </w:t>
            </w:r>
            <w:r>
              <w:t>a</w:t>
            </w:r>
            <w:r w:rsidR="00F241B6">
              <w:t>d</w:t>
            </w:r>
            <w:r>
              <w:t>dress:</w:t>
            </w:r>
          </w:p>
        </w:tc>
        <w:tc>
          <w:tcPr>
            <w:tcW w:w="3827" w:type="dxa"/>
          </w:tcPr>
          <w:p w14:paraId="3D51844C" w14:textId="77777777" w:rsidR="00DB080E" w:rsidRDefault="00DB080E" w:rsidP="00DB080E">
            <w:pPr>
              <w:jc w:val="left"/>
            </w:pPr>
          </w:p>
        </w:tc>
      </w:tr>
      <w:tr w:rsidR="008E7C14" w14:paraId="3B9632D9" w14:textId="77777777" w:rsidTr="001154F4">
        <w:tc>
          <w:tcPr>
            <w:tcW w:w="5353" w:type="dxa"/>
          </w:tcPr>
          <w:p w14:paraId="5CC4EB0F" w14:textId="77777777" w:rsidR="00DB080E" w:rsidRDefault="00000000" w:rsidP="00DB080E">
            <w:pPr>
              <w:jc w:val="left"/>
            </w:pPr>
            <w:r>
              <w:t>Iso Roobertinkatu 7 A 5</w:t>
            </w:r>
          </w:p>
        </w:tc>
        <w:tc>
          <w:tcPr>
            <w:tcW w:w="3827" w:type="dxa"/>
          </w:tcPr>
          <w:p w14:paraId="097A803C" w14:textId="77777777" w:rsidR="00DB080E" w:rsidRDefault="00DB080E" w:rsidP="00DB080E">
            <w:pPr>
              <w:jc w:val="left"/>
            </w:pPr>
          </w:p>
        </w:tc>
      </w:tr>
      <w:tr w:rsidR="008E7C14" w14:paraId="008F763B" w14:textId="77777777" w:rsidTr="001154F4">
        <w:tc>
          <w:tcPr>
            <w:tcW w:w="5353" w:type="dxa"/>
          </w:tcPr>
          <w:p w14:paraId="0C297964" w14:textId="77777777" w:rsidR="00DB080E" w:rsidRDefault="00000000" w:rsidP="00DB080E">
            <w:pPr>
              <w:jc w:val="left"/>
            </w:pPr>
            <w:r>
              <w:t>00120 Helsinki</w:t>
            </w:r>
          </w:p>
        </w:tc>
        <w:tc>
          <w:tcPr>
            <w:tcW w:w="3827" w:type="dxa"/>
          </w:tcPr>
          <w:p w14:paraId="2E229A8A" w14:textId="77777777" w:rsidR="00DB080E" w:rsidRDefault="00DB080E" w:rsidP="00DB080E">
            <w:pPr>
              <w:jc w:val="left"/>
            </w:pPr>
          </w:p>
        </w:tc>
      </w:tr>
      <w:tr w:rsidR="008E7C14" w14:paraId="7F9886D3" w14:textId="77777777" w:rsidTr="001154F4">
        <w:tc>
          <w:tcPr>
            <w:tcW w:w="5353" w:type="dxa"/>
          </w:tcPr>
          <w:p w14:paraId="1AB75D99" w14:textId="77777777" w:rsidR="00DB080E" w:rsidRDefault="00000000" w:rsidP="00DB080E">
            <w:pPr>
              <w:jc w:val="left"/>
            </w:pPr>
            <w:r>
              <w:t>Finland</w:t>
            </w:r>
          </w:p>
        </w:tc>
        <w:tc>
          <w:tcPr>
            <w:tcW w:w="3827" w:type="dxa"/>
          </w:tcPr>
          <w:p w14:paraId="078E77D9" w14:textId="77777777" w:rsidR="00DB080E" w:rsidRDefault="00DB080E" w:rsidP="00DB080E">
            <w:pPr>
              <w:jc w:val="left"/>
            </w:pPr>
          </w:p>
        </w:tc>
      </w:tr>
      <w:tr w:rsidR="008E7C14" w14:paraId="478620C5" w14:textId="77777777" w:rsidTr="001154F4">
        <w:tc>
          <w:tcPr>
            <w:tcW w:w="5353" w:type="dxa"/>
          </w:tcPr>
          <w:p w14:paraId="19793DAF" w14:textId="77777777" w:rsidR="00DB080E" w:rsidRDefault="00DB080E" w:rsidP="00DB080E">
            <w:pPr>
              <w:jc w:val="left"/>
            </w:pPr>
          </w:p>
        </w:tc>
        <w:tc>
          <w:tcPr>
            <w:tcW w:w="3827" w:type="dxa"/>
          </w:tcPr>
          <w:p w14:paraId="5B402988" w14:textId="77777777" w:rsidR="00DB080E" w:rsidRDefault="00DB080E" w:rsidP="00DB080E">
            <w:pPr>
              <w:jc w:val="left"/>
            </w:pPr>
          </w:p>
        </w:tc>
      </w:tr>
    </w:tbl>
    <w:p w14:paraId="7FA401A6" w14:textId="77777777" w:rsidR="00980F90" w:rsidRDefault="00980F90"/>
    <w:p w14:paraId="51E04693" w14:textId="77777777" w:rsidR="001154F4" w:rsidRDefault="00000000">
      <w:pPr>
        <w:rPr>
          <w:b/>
        </w:rPr>
      </w:pPr>
      <w:r>
        <w:rPr>
          <w:b/>
        </w:rPr>
        <w:t>Workplace</w:t>
      </w:r>
    </w:p>
    <w:p w14:paraId="24004641" w14:textId="77777777" w:rsidR="0014402C" w:rsidRDefault="0014402C"/>
    <w:p w14:paraId="3993DEB7" w14:textId="77777777" w:rsidR="0014402C" w:rsidRDefault="0014402C"/>
    <w:tbl>
      <w:tblPr>
        <w:tblStyle w:val="Tabellrutenett"/>
        <w:tblW w:w="9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3685"/>
      </w:tblGrid>
      <w:tr w:rsidR="008E7C14" w14:paraId="5FD1FE09" w14:textId="77777777" w:rsidTr="00B9618D">
        <w:tc>
          <w:tcPr>
            <w:tcW w:w="5495" w:type="dxa"/>
          </w:tcPr>
          <w:p w14:paraId="78D3E7AC" w14:textId="77777777" w:rsidR="00F0111C" w:rsidRDefault="00000000" w:rsidP="00B9618D">
            <w:pPr>
              <w:jc w:val="left"/>
            </w:pPr>
            <w:r>
              <w:t>Nam</w:t>
            </w:r>
            <w:r w:rsidR="00EF2218">
              <w:t>e</w:t>
            </w:r>
            <w:r>
              <w:t>: Suomen Palopäällystöliitto</w:t>
            </w:r>
          </w:p>
        </w:tc>
        <w:tc>
          <w:tcPr>
            <w:tcW w:w="3685" w:type="dxa"/>
          </w:tcPr>
          <w:p w14:paraId="746B9F7A" w14:textId="77777777" w:rsidR="00F0111C" w:rsidRDefault="00000000" w:rsidP="00B9618D">
            <w:pPr>
              <w:jc w:val="left"/>
            </w:pPr>
            <w:r>
              <w:t xml:space="preserve">Workplace </w:t>
            </w:r>
            <w:r w:rsidR="00B9618D">
              <w:t>n</w:t>
            </w:r>
            <w:r>
              <w:t>o</w:t>
            </w:r>
            <w:r w:rsidR="00B9618D">
              <w:t xml:space="preserve">: </w:t>
            </w:r>
            <w:r>
              <w:t>100</w:t>
            </w:r>
          </w:p>
        </w:tc>
      </w:tr>
      <w:tr w:rsidR="008E7C14" w14:paraId="32582A9C" w14:textId="77777777" w:rsidTr="00B9618D">
        <w:tc>
          <w:tcPr>
            <w:tcW w:w="5495" w:type="dxa"/>
          </w:tcPr>
          <w:p w14:paraId="160B7CB5" w14:textId="77777777" w:rsidR="00F0111C" w:rsidRDefault="00F0111C" w:rsidP="00B9618D">
            <w:pPr>
              <w:jc w:val="left"/>
            </w:pPr>
          </w:p>
        </w:tc>
        <w:tc>
          <w:tcPr>
            <w:tcW w:w="3685" w:type="dxa"/>
          </w:tcPr>
          <w:p w14:paraId="51BBF2A3" w14:textId="77777777" w:rsidR="00F0111C" w:rsidRDefault="00F0111C" w:rsidP="00B9618D">
            <w:pPr>
              <w:jc w:val="left"/>
            </w:pPr>
          </w:p>
        </w:tc>
      </w:tr>
      <w:tr w:rsidR="008E7C14" w14:paraId="33202F83" w14:textId="77777777" w:rsidTr="00B9618D">
        <w:tc>
          <w:tcPr>
            <w:tcW w:w="5495" w:type="dxa"/>
          </w:tcPr>
          <w:p w14:paraId="7B6782E0" w14:textId="77777777" w:rsidR="00F0111C" w:rsidRDefault="00000000" w:rsidP="00B9618D">
            <w:pPr>
              <w:jc w:val="left"/>
            </w:pPr>
            <w:r>
              <w:t>Post</w:t>
            </w:r>
            <w:r w:rsidR="00EF2218">
              <w:t xml:space="preserve">al </w:t>
            </w:r>
            <w:r>
              <w:t>a</w:t>
            </w:r>
            <w:r w:rsidR="00EF2218">
              <w:t>d</w:t>
            </w:r>
            <w:r>
              <w:t>dress:</w:t>
            </w:r>
          </w:p>
        </w:tc>
        <w:tc>
          <w:tcPr>
            <w:tcW w:w="3685" w:type="dxa"/>
          </w:tcPr>
          <w:p w14:paraId="4D14D445" w14:textId="77777777" w:rsidR="00F0111C" w:rsidRDefault="00000000" w:rsidP="00B9618D">
            <w:pPr>
              <w:jc w:val="left"/>
            </w:pPr>
            <w:r>
              <w:t xml:space="preserve">Visitors </w:t>
            </w:r>
            <w:r w:rsidR="00B9618D">
              <w:t>a</w:t>
            </w:r>
            <w:r>
              <w:t>d</w:t>
            </w:r>
            <w:r w:rsidR="00B9618D">
              <w:t>dress:</w:t>
            </w:r>
          </w:p>
        </w:tc>
      </w:tr>
      <w:tr w:rsidR="008E7C14" w14:paraId="0CE4F59C" w14:textId="77777777" w:rsidTr="00B9618D">
        <w:tc>
          <w:tcPr>
            <w:tcW w:w="5495" w:type="dxa"/>
          </w:tcPr>
          <w:p w14:paraId="74CB8343" w14:textId="77777777" w:rsidR="00F0111C" w:rsidRDefault="00000000" w:rsidP="00B9618D">
            <w:pPr>
              <w:jc w:val="left"/>
            </w:pPr>
            <w:r>
              <w:t>Iso Roobertinkatu 7 A 5</w:t>
            </w:r>
          </w:p>
        </w:tc>
        <w:tc>
          <w:tcPr>
            <w:tcW w:w="3685" w:type="dxa"/>
          </w:tcPr>
          <w:p w14:paraId="3E7796E7" w14:textId="77777777" w:rsidR="00F0111C" w:rsidRDefault="00000000" w:rsidP="00B9618D">
            <w:pPr>
              <w:jc w:val="left"/>
            </w:pPr>
            <w:r>
              <w:t>Iso Roobertinkatu 7 A 5</w:t>
            </w:r>
          </w:p>
        </w:tc>
      </w:tr>
      <w:tr w:rsidR="008E7C14" w14:paraId="16F2F7FD" w14:textId="77777777" w:rsidTr="00B9618D">
        <w:tc>
          <w:tcPr>
            <w:tcW w:w="5495" w:type="dxa"/>
          </w:tcPr>
          <w:p w14:paraId="46AF2568" w14:textId="77777777" w:rsidR="00F0111C" w:rsidRDefault="00000000" w:rsidP="00B9618D">
            <w:pPr>
              <w:jc w:val="left"/>
            </w:pPr>
            <w:r>
              <w:t>00120 Helsinki</w:t>
            </w:r>
          </w:p>
        </w:tc>
        <w:tc>
          <w:tcPr>
            <w:tcW w:w="3685" w:type="dxa"/>
          </w:tcPr>
          <w:p w14:paraId="483AE86A" w14:textId="77777777" w:rsidR="00F0111C" w:rsidRDefault="00000000" w:rsidP="00B9618D">
            <w:pPr>
              <w:jc w:val="left"/>
            </w:pPr>
            <w:r>
              <w:t>00120 Helsinki</w:t>
            </w:r>
          </w:p>
        </w:tc>
      </w:tr>
      <w:tr w:rsidR="008E7C14" w14:paraId="457D27E2" w14:textId="77777777" w:rsidTr="00B9618D">
        <w:tc>
          <w:tcPr>
            <w:tcW w:w="5495" w:type="dxa"/>
          </w:tcPr>
          <w:p w14:paraId="02205159" w14:textId="77777777" w:rsidR="006C535F" w:rsidRDefault="006C535F" w:rsidP="00B9618D"/>
        </w:tc>
        <w:tc>
          <w:tcPr>
            <w:tcW w:w="3685" w:type="dxa"/>
          </w:tcPr>
          <w:p w14:paraId="2CDD6BCB" w14:textId="77777777" w:rsidR="006C535F" w:rsidRDefault="00000000" w:rsidP="00B9618D">
            <w:r>
              <w:t>Region: Helsingfors</w:t>
            </w:r>
          </w:p>
        </w:tc>
      </w:tr>
    </w:tbl>
    <w:p w14:paraId="6D6FF179" w14:textId="77777777" w:rsidR="00F0111C" w:rsidRDefault="00F0111C" w:rsidP="00F0111C"/>
    <w:p w14:paraId="7A8FB021" w14:textId="77777777" w:rsidR="00D36D86" w:rsidRDefault="00D36D86"/>
    <w:p w14:paraId="7564E7E2" w14:textId="77777777" w:rsidR="00041402" w:rsidRDefault="00041402"/>
    <w:p w14:paraId="3B20B9B8" w14:textId="77777777" w:rsidR="00041402" w:rsidRDefault="00041402"/>
    <w:p w14:paraId="7181A1FB" w14:textId="77777777" w:rsidR="00041402" w:rsidRPr="0014402C" w:rsidRDefault="00000000">
      <w:pPr>
        <w:rPr>
          <w:rFonts w:asciiTheme="majorHAnsi" w:hAnsiTheme="majorHAnsi"/>
          <w:b/>
          <w:bCs/>
          <w:sz w:val="22"/>
          <w:szCs w:val="22"/>
        </w:rPr>
      </w:pPr>
      <w:r>
        <w:rPr>
          <w:rFonts w:asciiTheme="majorHAnsi" w:hAnsiTheme="majorHAnsi"/>
          <w:b/>
          <w:bCs/>
          <w:sz w:val="22"/>
          <w:szCs w:val="22"/>
        </w:rPr>
        <w:t>Name of legal representative</w:t>
      </w:r>
    </w:p>
    <w:p w14:paraId="153007BB" w14:textId="77777777" w:rsidR="00E072A9" w:rsidRPr="00AC6261" w:rsidRDefault="00000000">
      <w:pPr>
        <w:rPr>
          <w:rFonts w:asciiTheme="majorHAnsi" w:hAnsiTheme="majorHAnsi"/>
          <w:sz w:val="22"/>
          <w:szCs w:val="22"/>
        </w:rPr>
      </w:pPr>
      <w:r>
        <w:rPr>
          <w:rFonts w:asciiTheme="majorHAnsi" w:hAnsiTheme="majorHAnsi"/>
          <w:sz w:val="22"/>
          <w:szCs w:val="22"/>
        </w:rPr>
        <w:lastRenderedPageBreak/>
        <w:t>Ari Keijonen</w:t>
      </w:r>
    </w:p>
    <w:p w14:paraId="6EA559FC" w14:textId="77777777" w:rsidR="00D04032" w:rsidRDefault="00D04032"/>
    <w:p w14:paraId="587A1C92" w14:textId="77777777" w:rsidR="008E7C14" w:rsidRDefault="00000000">
      <w:pPr>
        <w:rPr>
          <w:rFonts w:asciiTheme="majorHAnsi" w:hAnsiTheme="majorHAnsi"/>
          <w:b/>
          <w:bCs/>
          <w:sz w:val="22"/>
          <w:szCs w:val="22"/>
        </w:rPr>
      </w:pPr>
      <w:r>
        <w:rPr>
          <w:rFonts w:asciiTheme="majorHAnsi" w:hAnsiTheme="majorHAnsi"/>
          <w:b/>
          <w:bCs/>
          <w:sz w:val="22"/>
          <w:szCs w:val="22"/>
        </w:rPr>
        <w:t>VAT-number (Optional)</w:t>
      </w:r>
    </w:p>
    <w:p w14:paraId="5FA6E8F9" w14:textId="77777777" w:rsidR="00E072A9" w:rsidRPr="00AC6261" w:rsidRDefault="00000000">
      <w:pPr>
        <w:rPr>
          <w:rFonts w:asciiTheme="majorHAnsi" w:hAnsiTheme="majorHAnsi"/>
          <w:sz w:val="22"/>
          <w:szCs w:val="22"/>
        </w:rPr>
      </w:pPr>
      <w:r>
        <w:rPr>
          <w:rFonts w:asciiTheme="majorHAnsi" w:hAnsiTheme="majorHAnsi"/>
          <w:sz w:val="22"/>
          <w:szCs w:val="22"/>
        </w:rPr>
        <w:t>FI02022465</w:t>
      </w:r>
    </w:p>
    <w:p w14:paraId="214493CB" w14:textId="77777777" w:rsidR="00D04032" w:rsidRDefault="00D04032"/>
    <w:p w14:paraId="5EE68579" w14:textId="77777777" w:rsidR="008E7C14" w:rsidRDefault="00000000">
      <w:pPr>
        <w:rPr>
          <w:rFonts w:asciiTheme="majorHAnsi" w:hAnsiTheme="majorHAnsi"/>
          <w:b/>
          <w:bCs/>
          <w:sz w:val="22"/>
          <w:szCs w:val="22"/>
        </w:rPr>
      </w:pPr>
      <w:r>
        <w:rPr>
          <w:rFonts w:asciiTheme="majorHAnsi" w:hAnsiTheme="majorHAnsi"/>
          <w:b/>
          <w:bCs/>
          <w:sz w:val="22"/>
          <w:szCs w:val="22"/>
        </w:rPr>
        <w:t xml:space="preserve">Is your organisation entitled to recover VAT based on national </w:t>
      </w:r>
    </w:p>
    <w:p w14:paraId="4C9B4BAC" w14:textId="77777777" w:rsidR="008E7C14" w:rsidRDefault="00000000">
      <w:pPr>
        <w:rPr>
          <w:rFonts w:asciiTheme="majorHAnsi" w:hAnsiTheme="majorHAnsi"/>
          <w:b/>
          <w:bCs/>
          <w:sz w:val="22"/>
          <w:szCs w:val="22"/>
        </w:rPr>
      </w:pPr>
      <w:r>
        <w:rPr>
          <w:rFonts w:asciiTheme="majorHAnsi" w:hAnsiTheme="majorHAnsi"/>
          <w:b/>
          <w:bCs/>
          <w:sz w:val="22"/>
          <w:szCs w:val="22"/>
        </w:rPr>
        <w:t>legislation for the activities implemented in the project?</w:t>
      </w:r>
    </w:p>
    <w:p w14:paraId="7CB2E1B8" w14:textId="77777777" w:rsidR="00E072A9" w:rsidRPr="00AC6261" w:rsidRDefault="00000000">
      <w:pPr>
        <w:rPr>
          <w:rFonts w:asciiTheme="majorHAnsi" w:hAnsiTheme="majorHAnsi"/>
          <w:sz w:val="22"/>
          <w:szCs w:val="22"/>
        </w:rPr>
      </w:pPr>
      <w:r>
        <w:rPr>
          <w:rFonts w:asciiTheme="majorHAnsi" w:hAnsiTheme="majorHAnsi"/>
          <w:sz w:val="22"/>
          <w:szCs w:val="22"/>
        </w:rPr>
        <w:t>No</w:t>
      </w:r>
    </w:p>
    <w:p w14:paraId="758A40AF" w14:textId="77777777" w:rsidR="00D04032" w:rsidRDefault="00D04032"/>
    <w:p w14:paraId="53E068B1" w14:textId="77777777" w:rsidR="0013779C" w:rsidRPr="004F7F68" w:rsidRDefault="0013779C" w:rsidP="0013779C">
      <w:pPr>
        <w:rPr>
          <w:rFonts w:asciiTheme="minorHAnsi" w:hAnsiTheme="minorHAnsi" w:cstheme="minorHAnsi"/>
        </w:rPr>
      </w:pPr>
    </w:p>
    <w:p w14:paraId="631D3686" w14:textId="77777777" w:rsidR="0013779C" w:rsidRDefault="00000000" w:rsidP="0013779C">
      <w:pPr>
        <w:pStyle w:val="Rubrik2numrerad"/>
        <w:rPr>
          <w:rFonts w:asciiTheme="minorHAnsi" w:hAnsiTheme="minorHAnsi" w:cstheme="minorHAnsi"/>
        </w:rPr>
      </w:pPr>
      <w:r>
        <w:rPr>
          <w:rFonts w:asciiTheme="minorHAnsi" w:hAnsiTheme="minorHAnsi" w:cstheme="minorHAnsi"/>
        </w:rPr>
        <w:t xml:space="preserve">Lead partner Norway </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6"/>
        <w:gridCol w:w="3825"/>
      </w:tblGrid>
      <w:tr w:rsidR="008E7C14" w14:paraId="4C034B4F" w14:textId="77777777" w:rsidTr="002271B4">
        <w:tc>
          <w:tcPr>
            <w:tcW w:w="4896" w:type="dxa"/>
            <w:hideMark/>
          </w:tcPr>
          <w:p w14:paraId="72C1A5EB" w14:textId="77777777" w:rsidR="00BE2B11" w:rsidRPr="008B2A78" w:rsidRDefault="00000000" w:rsidP="00BE2B11">
            <w:pPr>
              <w:jc w:val="left"/>
              <w:rPr>
                <w:rFonts w:ascii="Cambria" w:hAnsi="Cambria"/>
                <w:sz w:val="22"/>
                <w:szCs w:val="22"/>
              </w:rPr>
            </w:pPr>
            <w:r>
              <w:rPr>
                <w:rFonts w:ascii="Cambria" w:hAnsi="Cambria"/>
                <w:sz w:val="22"/>
                <w:szCs w:val="22"/>
              </w:rPr>
              <w:t>Nam</w:t>
            </w:r>
            <w:r w:rsidR="00DB46C0">
              <w:rPr>
                <w:rFonts w:ascii="Cambria" w:hAnsi="Cambria"/>
                <w:sz w:val="22"/>
                <w:szCs w:val="22"/>
              </w:rPr>
              <w:t>e</w:t>
            </w:r>
            <w:r>
              <w:rPr>
                <w:rFonts w:ascii="Cambria" w:hAnsi="Cambria"/>
                <w:sz w:val="22"/>
                <w:szCs w:val="22"/>
              </w:rPr>
              <w:t>: TROMSØ BRANN OG REDNING KF</w:t>
            </w:r>
          </w:p>
        </w:tc>
        <w:tc>
          <w:tcPr>
            <w:tcW w:w="3825" w:type="dxa"/>
            <w:hideMark/>
          </w:tcPr>
          <w:p w14:paraId="0A071027" w14:textId="77777777" w:rsidR="00BE2B11" w:rsidRPr="008B2A78" w:rsidRDefault="00000000" w:rsidP="00BE2B11">
            <w:pPr>
              <w:jc w:val="left"/>
              <w:rPr>
                <w:rFonts w:ascii="Cambria" w:hAnsi="Cambria"/>
                <w:sz w:val="22"/>
                <w:szCs w:val="22"/>
              </w:rPr>
            </w:pPr>
            <w:r>
              <w:rPr>
                <w:rFonts w:ascii="Cambria" w:hAnsi="Cambria"/>
                <w:sz w:val="22"/>
                <w:szCs w:val="22"/>
              </w:rPr>
              <w:t>Org.</w:t>
            </w:r>
            <w:r w:rsidR="00DB46C0">
              <w:rPr>
                <w:rFonts w:ascii="Cambria" w:hAnsi="Cambria"/>
                <w:sz w:val="22"/>
                <w:szCs w:val="22"/>
              </w:rPr>
              <w:t xml:space="preserve"> </w:t>
            </w:r>
            <w:r>
              <w:rPr>
                <w:rFonts w:ascii="Cambria" w:hAnsi="Cambria"/>
                <w:sz w:val="22"/>
                <w:szCs w:val="22"/>
              </w:rPr>
              <w:t>N</w:t>
            </w:r>
            <w:r w:rsidR="00DB46C0">
              <w:rPr>
                <w:rFonts w:ascii="Cambria" w:hAnsi="Cambria"/>
                <w:sz w:val="22"/>
                <w:szCs w:val="22"/>
              </w:rPr>
              <w:t>o</w:t>
            </w:r>
            <w:r>
              <w:rPr>
                <w:rFonts w:ascii="Cambria" w:hAnsi="Cambria"/>
                <w:sz w:val="22"/>
                <w:szCs w:val="22"/>
              </w:rPr>
              <w:t>: 925189545</w:t>
            </w:r>
          </w:p>
        </w:tc>
      </w:tr>
      <w:tr w:rsidR="008E7C14" w14:paraId="67D9A19E" w14:textId="77777777" w:rsidTr="002271B4">
        <w:tc>
          <w:tcPr>
            <w:tcW w:w="4896" w:type="dxa"/>
          </w:tcPr>
          <w:p w14:paraId="356CF6CF" w14:textId="77777777" w:rsidR="00A85022" w:rsidRDefault="00000000" w:rsidP="003A2CB8">
            <w:pPr>
              <w:jc w:val="left"/>
              <w:rPr>
                <w:rFonts w:ascii="Cambria" w:hAnsi="Cambria"/>
                <w:sz w:val="22"/>
                <w:szCs w:val="22"/>
              </w:rPr>
            </w:pPr>
            <w:r>
              <w:rPr>
                <w:rFonts w:ascii="Cambria" w:hAnsi="Cambria"/>
                <w:sz w:val="22"/>
                <w:szCs w:val="22"/>
              </w:rPr>
              <w:t>Forsøket 9</w:t>
            </w:r>
            <w:r w:rsidR="00EE2E2D">
              <w:rPr>
                <w:rFonts w:ascii="Cambria" w:hAnsi="Cambria"/>
                <w:sz w:val="22"/>
                <w:szCs w:val="22"/>
              </w:rPr>
              <w:br/>
            </w:r>
            <w:r>
              <w:rPr>
                <w:rFonts w:ascii="Cambria" w:hAnsi="Cambria"/>
                <w:sz w:val="22"/>
                <w:szCs w:val="22"/>
              </w:rPr>
              <w:t>9010</w:t>
            </w:r>
            <w:r w:rsidR="00EE2E2D">
              <w:rPr>
                <w:rFonts w:ascii="Cambria" w:hAnsi="Cambria"/>
                <w:sz w:val="22"/>
                <w:szCs w:val="22"/>
              </w:rPr>
              <w:t xml:space="preserve"> </w:t>
            </w:r>
            <w:r>
              <w:rPr>
                <w:rFonts w:ascii="Cambria" w:hAnsi="Cambria"/>
                <w:sz w:val="22"/>
                <w:szCs w:val="22"/>
              </w:rPr>
              <w:t>TROMSØ</w:t>
            </w:r>
            <w:r w:rsidR="00EE2E2D">
              <w:rPr>
                <w:rFonts w:ascii="Cambria" w:hAnsi="Cambria"/>
                <w:sz w:val="22"/>
                <w:szCs w:val="22"/>
              </w:rPr>
              <w:br/>
            </w:r>
            <w:r>
              <w:rPr>
                <w:rFonts w:ascii="Cambria" w:hAnsi="Cambria"/>
                <w:sz w:val="22"/>
                <w:szCs w:val="22"/>
              </w:rPr>
              <w:t>Norge</w:t>
            </w:r>
          </w:p>
        </w:tc>
        <w:tc>
          <w:tcPr>
            <w:tcW w:w="3825" w:type="dxa"/>
          </w:tcPr>
          <w:p w14:paraId="30452643" w14:textId="77777777" w:rsidR="00A85022" w:rsidRDefault="00000000" w:rsidP="003A2CB8">
            <w:pPr>
              <w:jc w:val="left"/>
              <w:rPr>
                <w:rFonts w:ascii="Cambria" w:hAnsi="Cambria"/>
                <w:sz w:val="22"/>
                <w:szCs w:val="22"/>
              </w:rPr>
            </w:pPr>
            <w:r>
              <w:rPr>
                <w:rFonts w:ascii="Cambria" w:hAnsi="Cambria"/>
                <w:sz w:val="22"/>
                <w:szCs w:val="22"/>
              </w:rPr>
              <w:t>Employees</w:t>
            </w:r>
            <w:r w:rsidR="002C3E81">
              <w:rPr>
                <w:rFonts w:ascii="Cambria" w:hAnsi="Cambria"/>
                <w:sz w:val="22"/>
                <w:szCs w:val="22"/>
              </w:rPr>
              <w:t xml:space="preserve">: </w:t>
            </w:r>
            <w:r>
              <w:rPr>
                <w:rFonts w:ascii="Cambria" w:hAnsi="Cambria"/>
                <w:sz w:val="22"/>
                <w:szCs w:val="22"/>
              </w:rPr>
              <w:t>199</w:t>
            </w:r>
          </w:p>
        </w:tc>
      </w:tr>
      <w:tr w:rsidR="008E7C14" w14:paraId="1BAA69B1" w14:textId="77777777" w:rsidTr="002271B4">
        <w:tc>
          <w:tcPr>
            <w:tcW w:w="4896" w:type="dxa"/>
          </w:tcPr>
          <w:p w14:paraId="231A1CF7" w14:textId="77777777" w:rsidR="003A2CB8" w:rsidRDefault="003A2CB8" w:rsidP="003A2CB8">
            <w:pPr>
              <w:rPr>
                <w:rFonts w:ascii="Cambria" w:hAnsi="Cambria"/>
                <w:sz w:val="22"/>
                <w:szCs w:val="22"/>
              </w:rPr>
            </w:pPr>
          </w:p>
        </w:tc>
        <w:tc>
          <w:tcPr>
            <w:tcW w:w="3825" w:type="dxa"/>
          </w:tcPr>
          <w:p w14:paraId="3BD5FF28" w14:textId="77777777" w:rsidR="003A2CB8" w:rsidRDefault="003A2CB8" w:rsidP="00BE2B11">
            <w:pPr>
              <w:rPr>
                <w:rFonts w:ascii="Cambria" w:hAnsi="Cambria"/>
                <w:sz w:val="22"/>
                <w:szCs w:val="22"/>
              </w:rPr>
            </w:pPr>
          </w:p>
        </w:tc>
      </w:tr>
      <w:tr w:rsidR="008E7C14" w14:paraId="29D6ECAE" w14:textId="77777777" w:rsidTr="002271B4">
        <w:tc>
          <w:tcPr>
            <w:tcW w:w="4896" w:type="dxa"/>
          </w:tcPr>
          <w:p w14:paraId="73A55BB4" w14:textId="77777777" w:rsidR="00621FB6" w:rsidRPr="002271B4" w:rsidRDefault="00000000" w:rsidP="003A2CB8">
            <w:pPr>
              <w:rPr>
                <w:rFonts w:ascii="Cambria" w:hAnsi="Cambria"/>
                <w:b/>
                <w:sz w:val="22"/>
                <w:szCs w:val="22"/>
              </w:rPr>
            </w:pPr>
            <w:r>
              <w:rPr>
                <w:rFonts w:ascii="Cambria" w:hAnsi="Cambria"/>
                <w:b/>
                <w:sz w:val="22"/>
                <w:szCs w:val="22"/>
              </w:rPr>
              <w:t>Workplace</w:t>
            </w:r>
          </w:p>
        </w:tc>
        <w:tc>
          <w:tcPr>
            <w:tcW w:w="3825" w:type="dxa"/>
          </w:tcPr>
          <w:p w14:paraId="29BBEF45" w14:textId="77777777" w:rsidR="00621FB6" w:rsidRDefault="00621FB6" w:rsidP="00BE2B11">
            <w:pPr>
              <w:rPr>
                <w:rFonts w:ascii="Cambria" w:hAnsi="Cambria"/>
                <w:sz w:val="22"/>
                <w:szCs w:val="22"/>
              </w:rPr>
            </w:pPr>
          </w:p>
        </w:tc>
      </w:tr>
      <w:tr w:rsidR="008E7C14" w14:paraId="3C3C7046" w14:textId="77777777" w:rsidTr="002271B4">
        <w:tc>
          <w:tcPr>
            <w:tcW w:w="4896" w:type="dxa"/>
          </w:tcPr>
          <w:p w14:paraId="3542950C" w14:textId="77777777" w:rsidR="00621FB6" w:rsidRDefault="00000000" w:rsidP="003A2CB8">
            <w:pPr>
              <w:rPr>
                <w:rFonts w:ascii="Cambria" w:hAnsi="Cambria"/>
                <w:sz w:val="22"/>
                <w:szCs w:val="22"/>
              </w:rPr>
            </w:pPr>
            <w:r>
              <w:rPr>
                <w:rFonts w:ascii="Cambria" w:hAnsi="Cambria"/>
                <w:sz w:val="22"/>
                <w:szCs w:val="22"/>
              </w:rPr>
              <w:t>Nam</w:t>
            </w:r>
            <w:r w:rsidR="00DB46C0">
              <w:rPr>
                <w:rFonts w:ascii="Cambria" w:hAnsi="Cambria"/>
                <w:sz w:val="22"/>
                <w:szCs w:val="22"/>
              </w:rPr>
              <w:t>e</w:t>
            </w:r>
            <w:r>
              <w:rPr>
                <w:rFonts w:ascii="Cambria" w:hAnsi="Cambria"/>
                <w:sz w:val="22"/>
                <w:szCs w:val="22"/>
              </w:rPr>
              <w:t>: TROMSØ BRANN OG REDNING KF</w:t>
            </w:r>
          </w:p>
        </w:tc>
        <w:tc>
          <w:tcPr>
            <w:tcW w:w="3825" w:type="dxa"/>
          </w:tcPr>
          <w:p w14:paraId="565CABEC" w14:textId="77777777" w:rsidR="00621FB6" w:rsidRDefault="00000000" w:rsidP="00DB46C0">
            <w:pPr>
              <w:jc w:val="left"/>
              <w:rPr>
                <w:rFonts w:ascii="Cambria" w:hAnsi="Cambria"/>
                <w:sz w:val="22"/>
                <w:szCs w:val="22"/>
              </w:rPr>
            </w:pPr>
            <w:r>
              <w:rPr>
                <w:rFonts w:ascii="Cambria" w:hAnsi="Cambria"/>
                <w:sz w:val="22"/>
                <w:szCs w:val="22"/>
              </w:rPr>
              <w:t>Workplace No.: 925452386</w:t>
            </w:r>
          </w:p>
        </w:tc>
      </w:tr>
      <w:tr w:rsidR="008E7C14" w14:paraId="1B3B6195" w14:textId="77777777" w:rsidTr="002271B4">
        <w:tc>
          <w:tcPr>
            <w:tcW w:w="4896" w:type="dxa"/>
          </w:tcPr>
          <w:p w14:paraId="75AC0AB6" w14:textId="77777777" w:rsidR="002271B4" w:rsidRDefault="00000000" w:rsidP="003A2CB8">
            <w:pPr>
              <w:rPr>
                <w:rFonts w:ascii="Cambria" w:hAnsi="Cambria"/>
                <w:sz w:val="22"/>
                <w:szCs w:val="22"/>
              </w:rPr>
            </w:pPr>
            <w:r>
              <w:rPr>
                <w:rFonts w:ascii="Cambria" w:hAnsi="Cambria"/>
                <w:sz w:val="22"/>
                <w:szCs w:val="22"/>
              </w:rPr>
              <w:t>Post</w:t>
            </w:r>
            <w:r w:rsidR="002B2D81">
              <w:rPr>
                <w:rFonts w:ascii="Cambria" w:hAnsi="Cambria"/>
                <w:sz w:val="22"/>
                <w:szCs w:val="22"/>
              </w:rPr>
              <w:t>al</w:t>
            </w:r>
            <w:r w:rsidR="00DB46C0">
              <w:rPr>
                <w:rFonts w:ascii="Cambria" w:hAnsi="Cambria"/>
                <w:sz w:val="22"/>
                <w:szCs w:val="22"/>
              </w:rPr>
              <w:t xml:space="preserve"> </w:t>
            </w:r>
            <w:r>
              <w:rPr>
                <w:rFonts w:ascii="Cambria" w:hAnsi="Cambria"/>
                <w:sz w:val="22"/>
                <w:szCs w:val="22"/>
              </w:rPr>
              <w:t>ad</w:t>
            </w:r>
            <w:r w:rsidR="00DB46C0">
              <w:rPr>
                <w:rFonts w:ascii="Cambria" w:hAnsi="Cambria"/>
                <w:sz w:val="22"/>
                <w:szCs w:val="22"/>
              </w:rPr>
              <w:t>d</w:t>
            </w:r>
            <w:r>
              <w:rPr>
                <w:rFonts w:ascii="Cambria" w:hAnsi="Cambria"/>
                <w:sz w:val="22"/>
                <w:szCs w:val="22"/>
              </w:rPr>
              <w:t>ress:</w:t>
            </w:r>
          </w:p>
          <w:p w14:paraId="6423EDCA" w14:textId="77777777" w:rsidR="002271B4" w:rsidRDefault="00000000" w:rsidP="003A2CB8">
            <w:pPr>
              <w:rPr>
                <w:rFonts w:ascii="Cambria" w:hAnsi="Cambria"/>
                <w:sz w:val="22"/>
                <w:szCs w:val="22"/>
              </w:rPr>
            </w:pPr>
            <w:r>
              <w:rPr>
                <w:rFonts w:ascii="Cambria" w:hAnsi="Cambria"/>
                <w:sz w:val="22"/>
                <w:szCs w:val="22"/>
              </w:rPr>
              <w:t>Forsøket 9</w:t>
            </w:r>
          </w:p>
          <w:p w14:paraId="51663A05" w14:textId="77777777" w:rsidR="002271B4" w:rsidRDefault="00000000" w:rsidP="003A2CB8">
            <w:pPr>
              <w:rPr>
                <w:rFonts w:ascii="Cambria" w:hAnsi="Cambria"/>
                <w:sz w:val="22"/>
                <w:szCs w:val="22"/>
              </w:rPr>
            </w:pPr>
            <w:r>
              <w:rPr>
                <w:rFonts w:ascii="Cambria" w:hAnsi="Cambria"/>
                <w:sz w:val="22"/>
                <w:szCs w:val="22"/>
              </w:rPr>
              <w:t>9010 TROMSØ</w:t>
            </w:r>
          </w:p>
        </w:tc>
        <w:tc>
          <w:tcPr>
            <w:tcW w:w="3825" w:type="dxa"/>
          </w:tcPr>
          <w:p w14:paraId="59CCB146" w14:textId="77777777" w:rsidR="002271B4" w:rsidRDefault="00000000" w:rsidP="00BE2B11">
            <w:pPr>
              <w:rPr>
                <w:rFonts w:ascii="Cambria" w:hAnsi="Cambria"/>
                <w:sz w:val="22"/>
                <w:szCs w:val="22"/>
              </w:rPr>
            </w:pPr>
            <w:r>
              <w:rPr>
                <w:rFonts w:ascii="Cambria" w:hAnsi="Cambria"/>
                <w:sz w:val="22"/>
                <w:szCs w:val="22"/>
              </w:rPr>
              <w:t>Visitors</w:t>
            </w:r>
            <w:r w:rsidR="006C7D49">
              <w:rPr>
                <w:rFonts w:ascii="Cambria" w:hAnsi="Cambria"/>
                <w:sz w:val="22"/>
                <w:szCs w:val="22"/>
              </w:rPr>
              <w:t xml:space="preserve"> </w:t>
            </w:r>
            <w:r>
              <w:rPr>
                <w:rFonts w:ascii="Cambria" w:hAnsi="Cambria"/>
                <w:sz w:val="22"/>
                <w:szCs w:val="22"/>
              </w:rPr>
              <w:t>address:</w:t>
            </w:r>
          </w:p>
          <w:p w14:paraId="1CB9B402" w14:textId="77777777" w:rsidR="002271B4" w:rsidRDefault="00000000" w:rsidP="00BE2B11">
            <w:pPr>
              <w:rPr>
                <w:rFonts w:ascii="Cambria" w:hAnsi="Cambria"/>
                <w:sz w:val="22"/>
                <w:szCs w:val="22"/>
              </w:rPr>
            </w:pPr>
            <w:r>
              <w:rPr>
                <w:rFonts w:ascii="Cambria" w:hAnsi="Cambria"/>
                <w:sz w:val="22"/>
                <w:szCs w:val="22"/>
              </w:rPr>
              <w:t>Forsøket 9</w:t>
            </w:r>
            <w:r>
              <w:rPr>
                <w:rFonts w:ascii="Cambria" w:hAnsi="Cambria"/>
                <w:sz w:val="22"/>
                <w:szCs w:val="22"/>
              </w:rPr>
              <w:br/>
              <w:t>9010 TROMSØ</w:t>
            </w:r>
          </w:p>
        </w:tc>
      </w:tr>
      <w:tr w:rsidR="008E7C14" w14:paraId="580BD985" w14:textId="77777777" w:rsidTr="002271B4">
        <w:tc>
          <w:tcPr>
            <w:tcW w:w="4896" w:type="dxa"/>
          </w:tcPr>
          <w:p w14:paraId="501B5517" w14:textId="77777777" w:rsidR="002271B4" w:rsidRDefault="002271B4" w:rsidP="003A2CB8">
            <w:pPr>
              <w:rPr>
                <w:rFonts w:ascii="Cambria" w:hAnsi="Cambria"/>
                <w:sz w:val="22"/>
                <w:szCs w:val="22"/>
              </w:rPr>
            </w:pPr>
          </w:p>
        </w:tc>
        <w:tc>
          <w:tcPr>
            <w:tcW w:w="3825" w:type="dxa"/>
          </w:tcPr>
          <w:p w14:paraId="439C2387" w14:textId="77777777" w:rsidR="002271B4" w:rsidRDefault="00000000" w:rsidP="00BE2B11">
            <w:pPr>
              <w:rPr>
                <w:rFonts w:ascii="Cambria" w:hAnsi="Cambria"/>
                <w:sz w:val="22"/>
                <w:szCs w:val="22"/>
              </w:rPr>
            </w:pPr>
            <w:r>
              <w:rPr>
                <w:rFonts w:ascii="Cambria" w:hAnsi="Cambria"/>
                <w:sz w:val="22"/>
                <w:szCs w:val="22"/>
              </w:rPr>
              <w:t>Region: Tromsö</w:t>
            </w:r>
          </w:p>
        </w:tc>
      </w:tr>
    </w:tbl>
    <w:p w14:paraId="59A4973C" w14:textId="77777777" w:rsidR="007331CF" w:rsidRPr="008B2A78" w:rsidRDefault="00000000">
      <w:pPr>
        <w:rPr>
          <w:rFonts w:asciiTheme="majorHAnsi" w:hAnsiTheme="majorHAnsi"/>
          <w:b/>
          <w:bCs/>
          <w:sz w:val="22"/>
          <w:szCs w:val="22"/>
        </w:rPr>
      </w:pPr>
      <w:r>
        <w:rPr>
          <w:rFonts w:asciiTheme="majorHAnsi" w:hAnsiTheme="majorHAnsi"/>
          <w:b/>
          <w:bCs/>
          <w:sz w:val="22"/>
          <w:szCs w:val="22"/>
        </w:rPr>
        <w:t>Name of legal representative</w:t>
      </w:r>
      <w:r w:rsidRPr="003144B6">
        <w:rPr>
          <w:rFonts w:asciiTheme="majorHAnsi" w:hAnsiTheme="majorHAnsi"/>
          <w:b/>
          <w:bCs/>
          <w:sz w:val="22"/>
          <w:szCs w:val="22"/>
        </w:rPr>
        <w:t xml:space="preserve"> </w:t>
      </w:r>
    </w:p>
    <w:p w14:paraId="1A4AC36C" w14:textId="77777777" w:rsidR="00D42DC1" w:rsidRDefault="00000000">
      <w:pPr>
        <w:rPr>
          <w:rFonts w:asciiTheme="majorHAnsi" w:hAnsiTheme="majorHAnsi"/>
          <w:sz w:val="22"/>
          <w:szCs w:val="22"/>
        </w:rPr>
      </w:pPr>
      <w:r>
        <w:rPr>
          <w:rFonts w:asciiTheme="majorHAnsi" w:hAnsiTheme="majorHAnsi"/>
          <w:sz w:val="22"/>
          <w:szCs w:val="22"/>
        </w:rPr>
        <w:t>Kristian Holmenes Fredriksen</w:t>
      </w:r>
    </w:p>
    <w:p w14:paraId="4137CBEB" w14:textId="77777777" w:rsidR="00243C25" w:rsidRPr="003144B6" w:rsidRDefault="00243C25">
      <w:pPr>
        <w:rPr>
          <w:rFonts w:asciiTheme="majorHAnsi" w:hAnsiTheme="majorHAnsi"/>
          <w:sz w:val="22"/>
          <w:szCs w:val="22"/>
        </w:rPr>
      </w:pPr>
    </w:p>
    <w:p w14:paraId="1496CD5E" w14:textId="77777777" w:rsidR="00E7549D" w:rsidRDefault="00E7549D"/>
    <w:p w14:paraId="78513E33" w14:textId="77777777" w:rsidR="008E7C14" w:rsidRDefault="00000000">
      <w:pPr>
        <w:rPr>
          <w:rFonts w:asciiTheme="majorHAnsi" w:hAnsiTheme="majorHAnsi"/>
          <w:b/>
          <w:bCs/>
          <w:sz w:val="22"/>
          <w:szCs w:val="22"/>
        </w:rPr>
      </w:pPr>
      <w:r>
        <w:rPr>
          <w:rFonts w:asciiTheme="majorHAnsi" w:hAnsiTheme="majorHAnsi"/>
          <w:b/>
          <w:bCs/>
          <w:sz w:val="22"/>
          <w:szCs w:val="22"/>
        </w:rPr>
        <w:t>VAT-number (Optional)</w:t>
      </w:r>
      <w:r w:rsidRPr="003144B6">
        <w:rPr>
          <w:rFonts w:asciiTheme="majorHAnsi" w:hAnsiTheme="majorHAnsi"/>
          <w:b/>
          <w:bCs/>
          <w:sz w:val="22"/>
          <w:szCs w:val="22"/>
        </w:rPr>
        <w:t xml:space="preserve"> </w:t>
      </w:r>
    </w:p>
    <w:p w14:paraId="5FCC2D6D" w14:textId="77777777" w:rsidR="00D42DC1" w:rsidRDefault="00000000">
      <w:pPr>
        <w:rPr>
          <w:rFonts w:asciiTheme="majorHAnsi" w:hAnsiTheme="majorHAnsi"/>
          <w:sz w:val="22"/>
          <w:szCs w:val="22"/>
        </w:rPr>
      </w:pPr>
      <w:r>
        <w:rPr>
          <w:rFonts w:asciiTheme="majorHAnsi" w:hAnsiTheme="majorHAnsi"/>
          <w:sz w:val="22"/>
          <w:szCs w:val="22"/>
        </w:rPr>
        <w:t>925189545</w:t>
      </w:r>
    </w:p>
    <w:p w14:paraId="36F79507" w14:textId="77777777" w:rsidR="00243C25" w:rsidRPr="003144B6" w:rsidRDefault="00243C25">
      <w:pPr>
        <w:rPr>
          <w:rFonts w:asciiTheme="majorHAnsi" w:hAnsiTheme="majorHAnsi"/>
          <w:sz w:val="22"/>
          <w:szCs w:val="22"/>
        </w:rPr>
      </w:pPr>
    </w:p>
    <w:p w14:paraId="531CECA2" w14:textId="77777777" w:rsidR="00E7549D" w:rsidRDefault="00E7549D"/>
    <w:p w14:paraId="17AEDA72" w14:textId="77777777" w:rsidR="008E7C14" w:rsidRDefault="00000000">
      <w:pPr>
        <w:rPr>
          <w:rFonts w:asciiTheme="majorHAnsi" w:hAnsiTheme="majorHAnsi"/>
          <w:b/>
          <w:bCs/>
          <w:sz w:val="22"/>
          <w:szCs w:val="22"/>
        </w:rPr>
      </w:pPr>
      <w:r>
        <w:rPr>
          <w:rFonts w:asciiTheme="majorHAnsi" w:hAnsiTheme="majorHAnsi"/>
          <w:b/>
          <w:bCs/>
          <w:sz w:val="22"/>
          <w:szCs w:val="22"/>
        </w:rPr>
        <w:t xml:space="preserve">Is your organisation entitled to recover VAT based on national </w:t>
      </w:r>
    </w:p>
    <w:p w14:paraId="29FF07DB" w14:textId="77777777" w:rsidR="008E7C14" w:rsidRDefault="00000000">
      <w:pPr>
        <w:rPr>
          <w:rFonts w:asciiTheme="majorHAnsi" w:hAnsiTheme="majorHAnsi"/>
          <w:b/>
          <w:bCs/>
          <w:sz w:val="22"/>
          <w:szCs w:val="22"/>
        </w:rPr>
      </w:pPr>
      <w:r>
        <w:rPr>
          <w:rFonts w:asciiTheme="majorHAnsi" w:hAnsiTheme="majorHAnsi"/>
          <w:b/>
          <w:bCs/>
          <w:sz w:val="22"/>
          <w:szCs w:val="22"/>
        </w:rPr>
        <w:t>legislation for the activities implemented in the project?</w:t>
      </w:r>
      <w:r w:rsidRPr="003144B6">
        <w:rPr>
          <w:rFonts w:asciiTheme="majorHAnsi" w:hAnsiTheme="majorHAnsi"/>
          <w:b/>
          <w:bCs/>
          <w:sz w:val="22"/>
          <w:szCs w:val="22"/>
        </w:rPr>
        <w:t xml:space="preserve"> </w:t>
      </w:r>
    </w:p>
    <w:p w14:paraId="37DD1821" w14:textId="77777777" w:rsidR="00D42DC1" w:rsidRDefault="00D42DC1">
      <w:pPr>
        <w:rPr>
          <w:rFonts w:asciiTheme="majorHAnsi" w:hAnsiTheme="majorHAnsi"/>
          <w:sz w:val="22"/>
          <w:szCs w:val="22"/>
        </w:rPr>
      </w:pPr>
    </w:p>
    <w:p w14:paraId="37F36CFA" w14:textId="77777777" w:rsidR="00243C25" w:rsidRPr="003144B6" w:rsidRDefault="00243C25">
      <w:pPr>
        <w:rPr>
          <w:rFonts w:asciiTheme="majorHAnsi" w:hAnsiTheme="majorHAnsi"/>
          <w:sz w:val="22"/>
          <w:szCs w:val="22"/>
        </w:rPr>
      </w:pPr>
    </w:p>
    <w:p w14:paraId="10A87523" w14:textId="77777777" w:rsidR="00E7549D" w:rsidRDefault="00E7549D"/>
    <w:p w14:paraId="29A269AD" w14:textId="77777777" w:rsidR="008E7C14" w:rsidRDefault="00000000">
      <w:pPr>
        <w:rPr>
          <w:rFonts w:asciiTheme="majorHAnsi" w:hAnsiTheme="majorHAnsi"/>
          <w:b/>
          <w:bCs/>
          <w:sz w:val="22"/>
          <w:szCs w:val="22"/>
        </w:rPr>
      </w:pPr>
      <w:r>
        <w:rPr>
          <w:rFonts w:asciiTheme="majorHAnsi" w:hAnsiTheme="majorHAnsi"/>
          <w:b/>
          <w:bCs/>
          <w:sz w:val="22"/>
          <w:szCs w:val="22"/>
        </w:rPr>
        <w:t>Lead partner motivation and contribution</w:t>
      </w:r>
      <w:r w:rsidRPr="003144B6">
        <w:rPr>
          <w:rFonts w:asciiTheme="majorHAnsi" w:hAnsiTheme="majorHAnsi"/>
          <w:b/>
          <w:bCs/>
          <w:sz w:val="22"/>
          <w:szCs w:val="22"/>
        </w:rPr>
        <w:t xml:space="preserve"> </w:t>
      </w:r>
    </w:p>
    <w:p w14:paraId="56BCE0E5" w14:textId="77777777" w:rsidR="00D42DC1" w:rsidRDefault="00000000">
      <w:pPr>
        <w:rPr>
          <w:rFonts w:asciiTheme="majorHAnsi" w:hAnsiTheme="majorHAnsi"/>
          <w:sz w:val="22"/>
          <w:szCs w:val="22"/>
        </w:rPr>
      </w:pPr>
      <w:r>
        <w:rPr>
          <w:rFonts w:asciiTheme="majorHAnsi" w:hAnsiTheme="majorHAnsi"/>
          <w:sz w:val="22"/>
          <w:szCs w:val="22"/>
        </w:rPr>
        <w:t>As partner of the Arcresc project over several years, we have had great pleasure to participate in sharing knowledge and working to improve ourselves as well as our international partners. The continuation of the project, with an increased focus on how climate change might affect our ability to deal with wildfires is very much a golden opportunity for us.</w:t>
      </w:r>
    </w:p>
    <w:p w14:paraId="270CA33C" w14:textId="77777777" w:rsidR="008E7C14" w:rsidRDefault="008E7C14">
      <w:pPr>
        <w:rPr>
          <w:rFonts w:asciiTheme="majorHAnsi" w:hAnsiTheme="majorHAnsi"/>
          <w:sz w:val="22"/>
          <w:szCs w:val="22"/>
        </w:rPr>
      </w:pPr>
    </w:p>
    <w:p w14:paraId="2ADEF9CF" w14:textId="77777777" w:rsidR="008E7C14" w:rsidRDefault="00000000">
      <w:pPr>
        <w:rPr>
          <w:rFonts w:asciiTheme="majorHAnsi" w:hAnsiTheme="majorHAnsi"/>
          <w:sz w:val="22"/>
          <w:szCs w:val="22"/>
        </w:rPr>
      </w:pPr>
      <w:r>
        <w:rPr>
          <w:rFonts w:asciiTheme="majorHAnsi" w:hAnsiTheme="majorHAnsi"/>
          <w:sz w:val="22"/>
          <w:szCs w:val="22"/>
        </w:rPr>
        <w:t>Tromsø fire and rescue service, as the largest municipality in Northern Norway is very commited to being the main driving force in our region in all fields related to the responibilities of the fire and rescue services, as well as societal security in general. We have specially trained firefighters for ship fires as a regional capacity. We cooperate with Longyearbyen on Svalbard, and have a deal in place to reinforce them in case of larger incidents, to mention a few things. We want to continue to create knowledge and share our insights with anyone who will listen, and build capacities for a more resilient tomorrow.</w:t>
      </w:r>
    </w:p>
    <w:p w14:paraId="472238D7" w14:textId="77777777" w:rsidR="00243C25" w:rsidRPr="003144B6" w:rsidRDefault="00243C25">
      <w:pPr>
        <w:rPr>
          <w:rFonts w:asciiTheme="majorHAnsi" w:hAnsiTheme="majorHAnsi"/>
          <w:sz w:val="22"/>
          <w:szCs w:val="22"/>
        </w:rPr>
      </w:pPr>
    </w:p>
    <w:p w14:paraId="06EB6441" w14:textId="77777777" w:rsidR="00E7549D" w:rsidRDefault="00E7549D"/>
    <w:p w14:paraId="0F71C46B" w14:textId="77777777" w:rsidR="00114D73" w:rsidRPr="00114D73" w:rsidRDefault="00000000" w:rsidP="005F0782">
      <w:pPr>
        <w:rPr>
          <w:rFonts w:asciiTheme="majorHAnsi" w:hAnsiTheme="majorHAnsi" w:cstheme="minorHAnsi"/>
          <w:b/>
          <w:bCs/>
          <w:sz w:val="22"/>
          <w:szCs w:val="22"/>
        </w:rPr>
      </w:pPr>
      <w:r w:rsidRPr="00114D73">
        <w:rPr>
          <w:rFonts w:asciiTheme="majorHAnsi" w:hAnsiTheme="majorHAnsi" w:cstheme="minorHAnsi"/>
          <w:b/>
          <w:bCs/>
          <w:sz w:val="22"/>
          <w:szCs w:val="22"/>
        </w:rPr>
        <w:t>Project partner Norway</w:t>
      </w:r>
    </w:p>
    <w:p w14:paraId="1A88F632" w14:textId="77777777" w:rsidR="0013779C" w:rsidRPr="004F7F68" w:rsidRDefault="0013779C" w:rsidP="0013779C">
      <w:pPr>
        <w:rPr>
          <w:rFonts w:asciiTheme="minorHAnsi" w:hAnsiTheme="minorHAnsi" w:cstheme="minorHAnsi"/>
        </w:rPr>
      </w:pPr>
    </w:p>
    <w:p w14:paraId="13598DEB" w14:textId="77777777" w:rsidR="0089203C" w:rsidRDefault="0089203C">
      <w:pPr>
        <w:rPr>
          <w:rFonts w:asciiTheme="minorHAnsi" w:hAnsiTheme="minorHAnsi" w:cstheme="minorHAnsi"/>
        </w:rPr>
      </w:pPr>
    </w:p>
    <w:p w14:paraId="6DA63B39" w14:textId="77777777" w:rsidR="00DB44C6" w:rsidRPr="004F7F68" w:rsidRDefault="00000000" w:rsidP="00DB44C6">
      <w:pPr>
        <w:pStyle w:val="Rubrik2numrerad"/>
        <w:rPr>
          <w:rFonts w:asciiTheme="minorHAnsi" w:hAnsiTheme="minorHAnsi" w:cstheme="minorHAnsi"/>
        </w:rPr>
      </w:pPr>
      <w:r>
        <w:rPr>
          <w:rFonts w:asciiTheme="minorHAnsi" w:hAnsiTheme="minorHAnsi" w:cstheme="minorHAnsi"/>
        </w:rPr>
        <w:t>Payment information</w:t>
      </w:r>
    </w:p>
    <w:p w14:paraId="1D3AE528" w14:textId="77777777" w:rsidR="00DB44C6" w:rsidRPr="00A47D5E" w:rsidRDefault="00000000">
      <w:pPr>
        <w:rPr>
          <w:rFonts w:asciiTheme="minorHAnsi" w:hAnsiTheme="minorHAnsi" w:cstheme="minorHAnsi"/>
          <w:lang w:val="en-US"/>
        </w:rPr>
      </w:pPr>
      <w:r>
        <w:rPr>
          <w:rFonts w:asciiTheme="minorHAnsi" w:hAnsiTheme="minorHAnsi" w:cstheme="minorHAnsi"/>
          <w:lang w:val="en-US"/>
        </w:rPr>
        <w:t>Type of payment method</w:t>
      </w:r>
      <w:r w:rsidRPr="00A47D5E">
        <w:rPr>
          <w:rFonts w:asciiTheme="minorHAnsi" w:hAnsiTheme="minorHAnsi" w:cstheme="minorHAnsi"/>
          <w:lang w:val="en-US"/>
        </w:rPr>
        <w:t xml:space="preserve">: </w:t>
      </w:r>
      <w:r>
        <w:rPr>
          <w:rFonts w:asciiTheme="minorHAnsi" w:hAnsiTheme="minorHAnsi" w:cstheme="minorHAnsi"/>
        </w:rPr>
        <w:t>BIC/IBAN</w:t>
      </w:r>
    </w:p>
    <w:p w14:paraId="7775F549" w14:textId="77777777" w:rsidR="00DB44C6" w:rsidRPr="00A47D5E" w:rsidRDefault="00000000">
      <w:pPr>
        <w:rPr>
          <w:rFonts w:asciiTheme="minorHAnsi" w:hAnsiTheme="minorHAnsi" w:cstheme="minorHAnsi"/>
          <w:lang w:val="en-US"/>
        </w:rPr>
      </w:pPr>
      <w:r>
        <w:rPr>
          <w:rFonts w:asciiTheme="minorHAnsi" w:hAnsiTheme="minorHAnsi" w:cstheme="minorHAnsi"/>
          <w:lang w:val="en-US"/>
        </w:rPr>
        <w:t>Account number</w:t>
      </w:r>
      <w:r w:rsidRPr="00DB44C6">
        <w:rPr>
          <w:rFonts w:asciiTheme="minorHAnsi" w:hAnsiTheme="minorHAnsi" w:cstheme="minorHAnsi"/>
          <w:lang w:val="en-US"/>
        </w:rPr>
        <w:t>:</w:t>
      </w:r>
      <w:r w:rsidR="00A47D5E">
        <w:rPr>
          <w:rFonts w:asciiTheme="minorHAnsi" w:hAnsiTheme="minorHAnsi" w:cstheme="minorHAnsi"/>
          <w:lang w:val="en-US"/>
        </w:rPr>
        <w:t xml:space="preserve"> </w:t>
      </w:r>
      <w:r>
        <w:rPr>
          <w:rFonts w:asciiTheme="minorHAnsi" w:hAnsiTheme="minorHAnsi" w:cstheme="minorHAnsi"/>
          <w:lang w:val="en-US"/>
        </w:rPr>
        <w:t>OKOYFIHH</w:t>
      </w:r>
      <w:r w:rsidRPr="00DB44C6">
        <w:rPr>
          <w:rFonts w:asciiTheme="minorHAnsi" w:hAnsiTheme="minorHAnsi" w:cstheme="minorHAnsi"/>
          <w:lang w:val="en-US"/>
        </w:rPr>
        <w:t xml:space="preserve"> </w:t>
      </w:r>
      <w:r>
        <w:rPr>
          <w:rFonts w:asciiTheme="minorHAnsi" w:hAnsiTheme="minorHAnsi" w:cstheme="minorHAnsi"/>
        </w:rPr>
        <w:t>FI75 5760 0320 2060 70</w:t>
      </w:r>
    </w:p>
    <w:p w14:paraId="034FF5D9" w14:textId="77777777" w:rsidR="00DB44C6" w:rsidRPr="00DB44C6" w:rsidRDefault="00DB44C6">
      <w:pPr>
        <w:rPr>
          <w:rFonts w:asciiTheme="minorHAnsi" w:hAnsiTheme="minorHAnsi" w:cstheme="minorHAnsi"/>
          <w:lang w:val="en-US"/>
        </w:rPr>
      </w:pPr>
    </w:p>
    <w:p w14:paraId="2D9730EB" w14:textId="77777777" w:rsidR="00BA15E7" w:rsidRPr="004F7F68" w:rsidRDefault="00000000" w:rsidP="00BA15E7">
      <w:pPr>
        <w:pStyle w:val="Rubrik2numrerad"/>
        <w:rPr>
          <w:rFonts w:asciiTheme="minorHAnsi" w:hAnsiTheme="minorHAnsi" w:cstheme="minorHAnsi"/>
        </w:rPr>
      </w:pPr>
      <w:r w:rsidRPr="004F7F68">
        <w:rPr>
          <w:rFonts w:asciiTheme="minorHAnsi" w:hAnsiTheme="minorHAnsi" w:cstheme="minorHAnsi"/>
        </w:rPr>
        <w:lastRenderedPageBreak/>
        <w:t>Proje</w:t>
      </w:r>
      <w:r w:rsidR="00455717">
        <w:rPr>
          <w:rFonts w:asciiTheme="minorHAnsi" w:hAnsiTheme="minorHAnsi" w:cstheme="minorHAnsi"/>
        </w:rPr>
        <w:t>c</w:t>
      </w:r>
      <w:r w:rsidRPr="004F7F68">
        <w:rPr>
          <w:rFonts w:asciiTheme="minorHAnsi" w:hAnsiTheme="minorHAnsi" w:cstheme="minorHAnsi"/>
        </w:rPr>
        <w:t>t</w:t>
      </w:r>
      <w:r w:rsidR="00455717">
        <w:rPr>
          <w:rFonts w:asciiTheme="minorHAnsi" w:hAnsiTheme="minorHAnsi" w:cstheme="minorHAnsi"/>
        </w:rPr>
        <w:t xml:space="preserve"> </w:t>
      </w:r>
      <w:r w:rsidRPr="004F7F68">
        <w:rPr>
          <w:rFonts w:asciiTheme="minorHAnsi" w:hAnsiTheme="minorHAnsi" w:cstheme="minorHAnsi"/>
        </w:rPr>
        <w:t>information</w:t>
      </w:r>
    </w:p>
    <w:p w14:paraId="1C3C6BDC" w14:textId="77777777" w:rsidR="00BA15E7" w:rsidRPr="004F7F68" w:rsidRDefault="00000000">
      <w:pPr>
        <w:pStyle w:val="Overskrift3"/>
      </w:pPr>
      <w:r>
        <w:t>Project title</w:t>
      </w:r>
    </w:p>
    <w:p w14:paraId="5502A226" w14:textId="77777777" w:rsidR="00974B85" w:rsidRDefault="00000000">
      <w:r>
        <w:t>ArcResc Wildfire</w:t>
      </w:r>
    </w:p>
    <w:p w14:paraId="611373BB" w14:textId="77777777" w:rsidR="00974B85" w:rsidRDefault="00974B85"/>
    <w:p w14:paraId="424BA44D" w14:textId="77777777" w:rsidR="00974B85" w:rsidRDefault="00974B85"/>
    <w:p w14:paraId="6AEAEFDE" w14:textId="77777777" w:rsidR="008E7C14" w:rsidRDefault="00000000">
      <w:pPr>
        <w:pStyle w:val="Overskrift3"/>
      </w:pPr>
      <w:r>
        <w:t>Project type</w:t>
      </w:r>
    </w:p>
    <w:p w14:paraId="520105F1" w14:textId="77777777" w:rsidR="00974B85" w:rsidRDefault="00000000">
      <w:r>
        <w:t>Regular project</w:t>
      </w:r>
    </w:p>
    <w:p w14:paraId="0C4DD6C8" w14:textId="77777777" w:rsidR="00974B85" w:rsidRDefault="00974B85"/>
    <w:p w14:paraId="21355D2C" w14:textId="77777777" w:rsidR="00974B85" w:rsidRDefault="00974B85"/>
    <w:p w14:paraId="17442266" w14:textId="77777777" w:rsidR="008E7C14" w:rsidRDefault="00000000">
      <w:pPr>
        <w:pStyle w:val="Overskrift3"/>
      </w:pPr>
      <w:r>
        <w:t>Projektets startdatum</w:t>
      </w:r>
    </w:p>
    <w:p w14:paraId="2BE86C7C" w14:textId="77777777" w:rsidR="00974B85" w:rsidRDefault="00000000">
      <w:r>
        <w:t>2026-08-31</w:t>
      </w:r>
    </w:p>
    <w:p w14:paraId="0E96AB30" w14:textId="77777777" w:rsidR="00974B85" w:rsidRDefault="00974B85"/>
    <w:p w14:paraId="4532179F" w14:textId="77777777" w:rsidR="00974B85" w:rsidRDefault="00974B85"/>
    <w:p w14:paraId="2DC0F7AB" w14:textId="77777777" w:rsidR="008E7C14" w:rsidRDefault="00000000">
      <w:pPr>
        <w:pStyle w:val="Overskrift3"/>
      </w:pPr>
      <w:r>
        <w:t>Projektets slutdatum</w:t>
      </w:r>
    </w:p>
    <w:p w14:paraId="5EEA2AD8" w14:textId="77777777" w:rsidR="00974B85" w:rsidRDefault="00000000">
      <w:r>
        <w:t>2029-06-29</w:t>
      </w:r>
    </w:p>
    <w:p w14:paraId="587A847F" w14:textId="77777777" w:rsidR="00974B85" w:rsidRDefault="00974B85"/>
    <w:p w14:paraId="6F39E8C8" w14:textId="77777777" w:rsidR="00974B85" w:rsidRDefault="00974B85"/>
    <w:p w14:paraId="1BA42909" w14:textId="77777777" w:rsidR="008E7C14" w:rsidRDefault="00000000">
      <w:pPr>
        <w:pStyle w:val="Overskrift3"/>
      </w:pPr>
      <w:r>
        <w:t>Programme sub-area</w:t>
      </w:r>
    </w:p>
    <w:p w14:paraId="03C6F2CC" w14:textId="77777777" w:rsidR="00974B85" w:rsidRDefault="00000000">
      <w:r>
        <w:t>Aurora</w:t>
      </w:r>
    </w:p>
    <w:p w14:paraId="025D3C41" w14:textId="77777777" w:rsidR="00974B85" w:rsidRDefault="00974B85"/>
    <w:p w14:paraId="4DDD294F" w14:textId="77777777" w:rsidR="00974B85" w:rsidRDefault="00974B85"/>
    <w:p w14:paraId="38868F2C" w14:textId="77777777" w:rsidR="008E7C14" w:rsidRDefault="00000000">
      <w:pPr>
        <w:pStyle w:val="Overskrift3"/>
      </w:pPr>
      <w:r>
        <w:t>What are the common territorial challenge(s) that will be tackled by the project?</w:t>
      </w:r>
    </w:p>
    <w:p w14:paraId="1D2F62CE" w14:textId="77777777" w:rsidR="00974B85" w:rsidRDefault="00000000">
      <w:r>
        <w:t>The Arctic region is known for its boreal forests. These forests provide important ecological habitats for many Arctic species, serve as a significant carbon sink, and support the livelihoods of many local people, including Indigenous communities.</w:t>
      </w:r>
    </w:p>
    <w:p w14:paraId="3DEE27D1" w14:textId="77777777" w:rsidR="008E7C14" w:rsidRDefault="008E7C14"/>
    <w:p w14:paraId="747A527E" w14:textId="77777777" w:rsidR="008E7C14" w:rsidRDefault="00000000">
      <w:r>
        <w:t>Climate change has major impacts on the Arctic environment. Temperature increases in the Arctic are two to four times higher than the global average. As snowy seasons shorten and extend dry periods occur climate change is expected to cause longer wildfire seasons. Warming climate also leads to a longer growing season, which in the long term means that more fuel becomes available for wildfires. More available fuel increases the likelihood of more intense wildfires.</w:t>
      </w:r>
    </w:p>
    <w:p w14:paraId="13BB9640" w14:textId="77777777" w:rsidR="008E7C14" w:rsidRDefault="008E7C14"/>
    <w:p w14:paraId="1E7FCD13" w14:textId="77777777" w:rsidR="008E7C14" w:rsidRDefault="00000000">
      <w:r>
        <w:t xml:space="preserve">While all Arctic countries share these geographical and climatic traits, approaches to disaster preparedness, resource allocation, and response protocols vary, creating an expertise gap and impeding effective international support and learning. Civil protection units must adapt to a new reality of higher-risk, high-impact events. </w:t>
      </w:r>
    </w:p>
    <w:p w14:paraId="27EB11BE" w14:textId="77777777" w:rsidR="008E7C14" w:rsidRDefault="008E7C14"/>
    <w:p w14:paraId="00147693" w14:textId="77777777" w:rsidR="008E7C14" w:rsidRDefault="00000000">
      <w:r>
        <w:t>Even though the boreal forest is a common factor, operational environments vary greatly across different regions. Terrain topography, climate type, accessibility, firefighting organisations, and approaches to wildfire management can differ substantially. The same methods do not work everywhere, but common understanding, support of the specialist network and effective wildfire management training can enhance the wildfire management across the Arctic region.</w:t>
      </w:r>
    </w:p>
    <w:p w14:paraId="2C15A2FF" w14:textId="77777777" w:rsidR="008E7C14" w:rsidRDefault="008E7C14"/>
    <w:p w14:paraId="551ACFF4" w14:textId="77777777" w:rsidR="008E7C14" w:rsidRDefault="00000000">
      <w:r>
        <w:t>Wildfire management development may include, for example, understanding fire behaviour at different scales and in different wildfire types; learning wildfire management tactics and techniques such as prescribed burning (good fire), backburns, and backfires; improving decision-making and situational awareness; modeling firespread simulations; using information sources effectively; and developing competence in fire weather, weather forecasting, and evacuation planning.</w:t>
      </w:r>
    </w:p>
    <w:p w14:paraId="00A8976A" w14:textId="77777777" w:rsidR="00974B85" w:rsidRDefault="00974B85"/>
    <w:p w14:paraId="5EC573D4" w14:textId="77777777" w:rsidR="00974B85" w:rsidRDefault="00974B85"/>
    <w:p w14:paraId="57F9804E" w14:textId="77777777" w:rsidR="008E7C14" w:rsidRDefault="00000000">
      <w:pPr>
        <w:pStyle w:val="Overskrift3"/>
      </w:pPr>
      <w:r>
        <w:t>Why is cross-border cooperation needed to achieve project objectives and results?</w:t>
      </w:r>
    </w:p>
    <w:p w14:paraId="19BC120C" w14:textId="77777777" w:rsidR="00974B85" w:rsidRDefault="00000000">
      <w:r>
        <w:t xml:space="preserve">The project responds to the above challenges by formalising the exchange of expertise between the organisations. It focuses on creating a framework for sharing knowledge, experiences and </w:t>
      </w:r>
      <w:r>
        <w:lastRenderedPageBreak/>
        <w:t>best practices, and pairs it with participation to live fire exercises for the transfer of operational knowledge. This allows personnel to gain first-hand experience of different incident command and technical response methods.</w:t>
      </w:r>
    </w:p>
    <w:p w14:paraId="5F0D0470" w14:textId="77777777" w:rsidR="008E7C14" w:rsidRDefault="008E7C14"/>
    <w:p w14:paraId="117031BB" w14:textId="77777777" w:rsidR="008E7C14" w:rsidRDefault="00000000">
      <w:r>
        <w:t>The project builds on available knowledge by using existing risk assessment and national strategies as a baseline for new interventions and organisational development. It will translate previous research and lessons learned into practical and standardised workflows. This ensures that the project moves from the identification of problems to the creation of tools and procedures that improve the work of civil protection organisations, while creating knowledge sharing practices.</w:t>
      </w:r>
    </w:p>
    <w:p w14:paraId="18307BC6" w14:textId="77777777" w:rsidR="008E7C14" w:rsidRDefault="008E7C14"/>
    <w:p w14:paraId="17090E2F" w14:textId="77777777" w:rsidR="008E7C14" w:rsidRDefault="00000000">
      <w:r>
        <w:t>Current frameworks do not recognise the valuable knowledge that each of the individual nations posses on wildfire management. The promotion of international collaboration in wildfire management serves as a means to mitigate climate change effects through the use of best practices that already exist, or can be developed more efficiently through collaboration:</w:t>
      </w:r>
    </w:p>
    <w:p w14:paraId="5171DDD7" w14:textId="77777777" w:rsidR="008E7C14" w:rsidRDefault="008E7C14"/>
    <w:p w14:paraId="185866DC" w14:textId="77777777" w:rsidR="008E7C14" w:rsidRDefault="00000000">
      <w:r>
        <w:t>1. Sharing of knowledge and best practices in similar cold climate, sparsely populated and remote area operations</w:t>
      </w:r>
    </w:p>
    <w:p w14:paraId="126ED307" w14:textId="77777777" w:rsidR="008E7C14" w:rsidRDefault="00000000">
      <w:r>
        <w:t>2. Joint training and standardisation to improve interoperability and strengthen competencies</w:t>
      </w:r>
    </w:p>
    <w:p w14:paraId="40A2637F" w14:textId="77777777" w:rsidR="008E7C14" w:rsidRDefault="00000000">
      <w:r>
        <w:t>3. Technological innovation and R&amp;D, more cost efficient testing and trialling of solutions</w:t>
      </w:r>
    </w:p>
    <w:p w14:paraId="30CFE291" w14:textId="77777777" w:rsidR="008E7C14" w:rsidRDefault="00000000">
      <w:r>
        <w:t>4. Raising the profile of Northern European fire and rescue and influencing policy on civil protection development</w:t>
      </w:r>
    </w:p>
    <w:p w14:paraId="3233AFF1" w14:textId="77777777" w:rsidR="008E7C14" w:rsidRDefault="00000000">
      <w:r>
        <w:t>5. Building community resilience, strengthening regional capacity, and building strong networks to ensure that expertise and support is available when needed</w:t>
      </w:r>
    </w:p>
    <w:p w14:paraId="03F16D2C" w14:textId="77777777" w:rsidR="008E7C14" w:rsidRDefault="008E7C14"/>
    <w:p w14:paraId="5FF5E26F" w14:textId="77777777" w:rsidR="008E7C14" w:rsidRDefault="00000000">
      <w:r>
        <w:t>While to primary focus is the Aurora region, the project will also gain access to the vast experience from extreme wildfire incidents that occur in northern Canada.</w:t>
      </w:r>
    </w:p>
    <w:p w14:paraId="76FCB807" w14:textId="77777777" w:rsidR="00974B85" w:rsidRDefault="00974B85"/>
    <w:p w14:paraId="582CE079" w14:textId="77777777" w:rsidR="00974B85" w:rsidRDefault="00974B85"/>
    <w:p w14:paraId="4CAC6C94" w14:textId="77777777" w:rsidR="008E7C14" w:rsidRDefault="00000000">
      <w:pPr>
        <w:pStyle w:val="Overskrift3"/>
      </w:pPr>
      <w:r>
        <w:t>Select the project's main target group</w:t>
      </w:r>
    </w:p>
    <w:p w14:paraId="0DCE55D1" w14:textId="77777777" w:rsidR="00974B85" w:rsidRDefault="00000000">
      <w:r>
        <w:t>Public sector</w:t>
      </w:r>
    </w:p>
    <w:p w14:paraId="3FBEE38E" w14:textId="77777777" w:rsidR="00974B85" w:rsidRDefault="00974B85"/>
    <w:p w14:paraId="192C9402" w14:textId="77777777" w:rsidR="00974B85" w:rsidRDefault="00974B85"/>
    <w:p w14:paraId="5E36C6E6" w14:textId="77777777" w:rsidR="008E7C14" w:rsidRDefault="00000000">
      <w:pPr>
        <w:pStyle w:val="Overskrift3"/>
      </w:pPr>
      <w:r>
        <w:t>Specification of the target group and their involvement in project planning</w:t>
      </w:r>
    </w:p>
    <w:p w14:paraId="76794BE7" w14:textId="77777777" w:rsidR="00974B85" w:rsidRDefault="00000000">
      <w:r>
        <w:t xml:space="preserve">The main target groups are civil protection organisations, rescue departments, and fire brigades across the Aurora region. Secondary target groups include regional welfare areas, national civil protection bodies and educational institutions specialising in emergency response who represent regional bodies who implement or collaborate with civil protection organisations in some capacity. </w:t>
      </w:r>
    </w:p>
    <w:p w14:paraId="2661E1C5" w14:textId="77777777" w:rsidR="008E7C14" w:rsidRDefault="008E7C14"/>
    <w:p w14:paraId="141EF7FE" w14:textId="77777777" w:rsidR="008E7C14" w:rsidRDefault="00000000">
      <w:r>
        <w:t>Through dialogue, the target groups identified a common need for professional development to address the growing severity and scale of wildfire threats. Current gaps in experience and capacity have highlighted a pressing need for expertise in identifying and improving preparedness. The target groups will benefit from the creation of a regional network that facilitate the exchange of expertise and the co-development of new solutions. By bringing protocols closer together through standardisation, the project provides a formal framework for long-lasting expertise exchange, transforming disaster resilience from a national concern into a coordinated regional asset.</w:t>
      </w:r>
    </w:p>
    <w:p w14:paraId="031C924F" w14:textId="77777777" w:rsidR="008E7C14" w:rsidRDefault="008E7C14"/>
    <w:p w14:paraId="7A259BAA" w14:textId="77777777" w:rsidR="008E7C14" w:rsidRDefault="00000000">
      <w:r>
        <w:t>During the planning and implementation phases, these target groups are actively involved in:</w:t>
      </w:r>
    </w:p>
    <w:p w14:paraId="0FD1C718" w14:textId="77777777" w:rsidR="008E7C14" w:rsidRDefault="00000000">
      <w:r>
        <w:t>1. Identification and formulation of operational gaps, specifically in fire and rescue logistics, wildfire containment practices, and regional policies.</w:t>
      </w:r>
    </w:p>
    <w:p w14:paraId="7DCF9159" w14:textId="77777777" w:rsidR="008E7C14" w:rsidRDefault="00000000">
      <w:r>
        <w:t>2. Defining technology expectations aimed at mission management and information exchange needs to ensure the tools are fit for purpose.</w:t>
      </w:r>
    </w:p>
    <w:p w14:paraId="1F07F4ED" w14:textId="77777777" w:rsidR="008E7C14" w:rsidRDefault="00000000">
      <w:r>
        <w:t>3. Designing the pilots, evaluating their performance, and integrating the resulting outcomes into their daily operations.</w:t>
      </w:r>
    </w:p>
    <w:p w14:paraId="0F4BE9AA" w14:textId="77777777" w:rsidR="008E7C14" w:rsidRDefault="00000000">
      <w:r>
        <w:t>4. Positive impacts for local societies: reduced wildfire spread over villages, decreased smoke effects, reduced likelihood for evacuation through improved wildfire management.</w:t>
      </w:r>
    </w:p>
    <w:p w14:paraId="6E4FCFC2" w14:textId="77777777" w:rsidR="008E7C14" w:rsidRDefault="00000000">
      <w:r>
        <w:t>5. Contributing to the overall project design to ensure the outputs are seamlessly integrated into existing organisational structures.</w:t>
      </w:r>
    </w:p>
    <w:p w14:paraId="06E23DBE" w14:textId="77777777" w:rsidR="00974B85" w:rsidRDefault="00974B85"/>
    <w:p w14:paraId="306743AB" w14:textId="77777777" w:rsidR="00974B85" w:rsidRDefault="00974B85"/>
    <w:p w14:paraId="049BBFF5" w14:textId="77777777" w:rsidR="008E7C14" w:rsidRDefault="00000000">
      <w:pPr>
        <w:pStyle w:val="Overskrift3"/>
      </w:pPr>
      <w:r>
        <w:lastRenderedPageBreak/>
        <w:t xml:space="preserve">Which synergies with past or current EU and other projects, initiatives, strategies and/or policies will the project make use of? </w:t>
      </w:r>
    </w:p>
    <w:p w14:paraId="661FBC65" w14:textId="77777777" w:rsidR="00974B85" w:rsidRDefault="00000000">
      <w:r>
        <w:t>The project builds upon the previous ''ArcResc2021'' project where international cooperation and network building was promoted (https://sppl.fi/arcresc/). The network that was established as part of ''ArcResc2021'', the ''Arctic Fire and Rescue Network of Knowledge'' provides the foundation for this new project. The new project will involve the same organisations, both as project partners and associated partners to further the work. Developing new protocols and policies for response and knowledge exchange is a complex task that requires active participation of all organisations involved. The groundwork laid by the ArcResc2021 project will contribute on multiple levels: 1) The end users are actively involved in the knowledge exchange framework design, 2) through practical pilots the participants collect first-hand experiences on disaster response from other countries and, 3) the cooperation dialogue continues across all organisation levels, and informs on development needs to national bodies.</w:t>
      </w:r>
    </w:p>
    <w:p w14:paraId="6A8B56D7" w14:textId="77777777" w:rsidR="008E7C14" w:rsidRDefault="008E7C14"/>
    <w:p w14:paraId="7E8F6260" w14:textId="77777777" w:rsidR="008E7C14" w:rsidRDefault="00000000">
      <w:r>
        <w:t>The work build through the ArcResc 2021 project is a response to the needs of civil protection organisations working in the Arctic. United under common goals, the rescue services network provides access to a greater source of expertise , experiences and ideas that can be exchanges and used in home regions.</w:t>
      </w:r>
    </w:p>
    <w:p w14:paraId="5DBDE8C5" w14:textId="77777777" w:rsidR="008E7C14" w:rsidRDefault="008E7C14"/>
    <w:p w14:paraId="5997BCFC" w14:textId="77777777" w:rsidR="008E7C14" w:rsidRDefault="00000000">
      <w:r>
        <w:t>The project will continue the development of the mission management application started in TEMA project (Horizon, 101093003). In TEMA, the application was developed and tested in simulated forest fire simulations. ArcResc Wildfire will continue the development, integrating weather and terrain data, aiming to push the system from TRL 4 to TRL 7. The purpose of the activity, described in WP2, is to prototype and demonstrate a single application that collects and present large amounts of information for the civil protection organisations.</w:t>
      </w:r>
    </w:p>
    <w:p w14:paraId="2D39ED35" w14:textId="77777777" w:rsidR="00974B85" w:rsidRDefault="00974B85"/>
    <w:p w14:paraId="224DE60B" w14:textId="77777777" w:rsidR="00974B85" w:rsidRDefault="00974B85"/>
    <w:p w14:paraId="217EFB08" w14:textId="77777777" w:rsidR="008E7C14" w:rsidRDefault="00000000">
      <w:pPr>
        <w:pStyle w:val="Overskrift3"/>
      </w:pPr>
      <w:r>
        <w:t>Project overall objective</w:t>
      </w:r>
    </w:p>
    <w:p w14:paraId="1F711CE1" w14:textId="77777777" w:rsidR="00974B85" w:rsidRDefault="00000000">
      <w:r>
        <w:t>The main objective of the ArcResc Wildfire project is to strengthen wildfire management competencies across the Aurora region by connecting national and international expertise. At present, fire departments do not have specialised staff for wildfire management. The project will utilise the new ''ArcResc'' civil protection network to facilitate knowledge exchange through across both the Aurora partnership and its associated partners in Canada. This will be achieved through joint examination of operational gaps, definition of improvements, lectures to exchange knowledge, and trialling of new approaches through participation in wildfire exercises to improve local wildfire management.</w:t>
      </w:r>
    </w:p>
    <w:p w14:paraId="516D9557" w14:textId="77777777" w:rsidR="008E7C14" w:rsidRDefault="008E7C14"/>
    <w:p w14:paraId="74070DE2" w14:textId="77777777" w:rsidR="008E7C14" w:rsidRDefault="00000000">
      <w:r>
        <w:t>In parallel, the development of the mission management application will serve as a common operational tool to gather and present mission data and statistics during the wildfires and debriefings. This will allow for the testing and streamlining of workflows and information use across the arctic region.</w:t>
      </w:r>
    </w:p>
    <w:p w14:paraId="4DAC8ACA" w14:textId="77777777" w:rsidR="00974B85" w:rsidRDefault="00974B85"/>
    <w:p w14:paraId="6F55529A" w14:textId="77777777" w:rsidR="00974B85" w:rsidRDefault="00974B85"/>
    <w:p w14:paraId="374EDB60" w14:textId="77777777" w:rsidR="008E7C14" w:rsidRDefault="00000000">
      <w:pPr>
        <w:pStyle w:val="Overskrift3"/>
      </w:pPr>
      <w:r>
        <w:t>Ecological sustainable development</w:t>
      </w:r>
    </w:p>
    <w:p w14:paraId="6742CE69" w14:textId="77777777" w:rsidR="00974B85" w:rsidRDefault="00000000">
      <w:r>
        <w:t>1. Instead of relying only on heavy machinery or chemical retardants, the project focuses on the integration of ecological knowledge such as using wetlands and moisture-retaining vegetation as natural firebreaks.</w:t>
      </w:r>
    </w:p>
    <w:p w14:paraId="08F57880" w14:textId="77777777" w:rsidR="008E7C14" w:rsidRDefault="008E7C14"/>
    <w:p w14:paraId="4C1C7E9F" w14:textId="77777777" w:rsidR="008E7C14" w:rsidRDefault="00000000">
      <w:r>
        <w:t>2. The pilots are designed to minimise the impact on local flora and fauna. For example, the "Let it Burn" logic is evaluated not just for cost, but for how it allows certain ecosystems to undergo natural, healthy fire cycles without human interference. This reduces the build-up of fuels that could trigger future mega fires.</w:t>
      </w:r>
    </w:p>
    <w:p w14:paraId="7C327578" w14:textId="77777777" w:rsidR="008E7C14" w:rsidRDefault="008E7C14"/>
    <w:p w14:paraId="36D18963" w14:textId="77777777" w:rsidR="008E7C14" w:rsidRDefault="00000000">
      <w:r>
        <w:t>3. By enhancing situational awareness, the project reduces the risk of large-scale carbon releases from "mega-fires" and protects peatlands, which are critical carbon sinks in the Arctic.</w:t>
      </w:r>
    </w:p>
    <w:p w14:paraId="1F905A22" w14:textId="77777777" w:rsidR="008E7C14" w:rsidRDefault="008E7C14"/>
    <w:p w14:paraId="7FDE828B" w14:textId="77777777" w:rsidR="008E7C14" w:rsidRDefault="00000000">
      <w:r>
        <w:t>4. The project plans for regular knowledge exchange events through lectures, workshops and case study presentations. Outside of partner meeting travels, these will be organised online and centrally coordinated by SPPL to reduce travel.</w:t>
      </w:r>
    </w:p>
    <w:p w14:paraId="1643178B" w14:textId="77777777" w:rsidR="00974B85" w:rsidRDefault="00974B85"/>
    <w:p w14:paraId="26EAEB84" w14:textId="77777777" w:rsidR="00974B85" w:rsidRDefault="00974B85"/>
    <w:p w14:paraId="1D59ED63" w14:textId="77777777" w:rsidR="008E7C14" w:rsidRDefault="00000000">
      <w:pPr>
        <w:pStyle w:val="Overskrift3"/>
      </w:pPr>
      <w:r>
        <w:lastRenderedPageBreak/>
        <w:t>Social sustainable development</w:t>
      </w:r>
    </w:p>
    <w:p w14:paraId="1DF4BEEA" w14:textId="77777777" w:rsidR="00974B85" w:rsidRDefault="00000000">
      <w:r>
        <w:t>By strengthening volunteer networks and rural response times, the project ensures that residents in sparsely populated areas have the same level of safety and "right to protection" as those in urban centers.</w:t>
      </w:r>
    </w:p>
    <w:p w14:paraId="514CE994" w14:textId="77777777" w:rsidR="00974B85" w:rsidRDefault="00974B85"/>
    <w:p w14:paraId="0EA9B30D" w14:textId="77777777" w:rsidR="00974B85" w:rsidRDefault="00974B85"/>
    <w:p w14:paraId="1F46BCDC" w14:textId="77777777" w:rsidR="008E7C14" w:rsidRDefault="00000000">
      <w:pPr>
        <w:pStyle w:val="Overskrift3"/>
      </w:pPr>
      <w:r>
        <w:t>Economical sustainable development</w:t>
      </w:r>
    </w:p>
    <w:p w14:paraId="77C8142B" w14:textId="77777777" w:rsidR="00974B85" w:rsidRDefault="00000000">
      <w:r>
        <w:t>Protecting Local Economies: The prioritisation protocols during wildfires aim to safeguard Arctic infrastructure and tourism hubs, which are important economic hubs for northern communities.</w:t>
      </w:r>
    </w:p>
    <w:p w14:paraId="51BAA411" w14:textId="77777777" w:rsidR="00974B85" w:rsidRDefault="00974B85"/>
    <w:p w14:paraId="0034F021" w14:textId="77777777" w:rsidR="00974B85" w:rsidRDefault="00974B85"/>
    <w:p w14:paraId="09ECCE33" w14:textId="77777777" w:rsidR="008E7C14" w:rsidRDefault="00000000">
      <w:pPr>
        <w:pStyle w:val="Overskrift3"/>
      </w:pPr>
      <w:r>
        <w:t>Exit strategy</w:t>
      </w:r>
    </w:p>
    <w:p w14:paraId="5CAF3472" w14:textId="77777777" w:rsidR="00974B85" w:rsidRDefault="00000000">
      <w:r>
        <w:t>The joint action plan will be formally adopted into the standard operating procedures of regional civil protection authorities, shifting the cross-border cooperation from a pilot phase to a permanent way of working.</w:t>
      </w:r>
    </w:p>
    <w:p w14:paraId="487BF14A" w14:textId="77777777" w:rsidR="008E7C14" w:rsidRDefault="00000000">
      <w:r>
        <w:t>The professional networks and solutions developed will be maintained through the ArcResc cooperation network, ensuring that the project's outputs remain relevant and cost-effective.</w:t>
      </w:r>
    </w:p>
    <w:p w14:paraId="55E4866A" w14:textId="77777777" w:rsidR="008E7C14" w:rsidRDefault="008E7C14"/>
    <w:p w14:paraId="3B0564E1" w14:textId="77777777" w:rsidR="008E7C14" w:rsidRDefault="00000000">
      <w:r>
        <w:t>The project outcomes will be communicated and disseminated directly through the participating rescue departments, making use of the outcomes internally, and communicated to the national and international civil protection communities to share the new knowledge.</w:t>
      </w:r>
    </w:p>
    <w:p w14:paraId="58FBD372" w14:textId="77777777" w:rsidR="008E7C14" w:rsidRDefault="008E7C14"/>
    <w:p w14:paraId="4FEB8FBC" w14:textId="77777777" w:rsidR="008E7C14" w:rsidRDefault="00000000">
      <w:r>
        <w:t>KAMK will own and maintain the smartdesk outcomes. Plan is to share and provide access to the rescue departmetns.....</w:t>
      </w:r>
    </w:p>
    <w:p w14:paraId="1AF5F88A" w14:textId="77777777" w:rsidR="00974B85" w:rsidRDefault="00974B85"/>
    <w:p w14:paraId="694C866B" w14:textId="77777777" w:rsidR="00974B85" w:rsidRDefault="00974B85"/>
    <w:p w14:paraId="37CDB13B" w14:textId="77777777" w:rsidR="008E7C14" w:rsidRDefault="00000000">
      <w:pPr>
        <w:pStyle w:val="Overskrift3"/>
      </w:pPr>
      <w:r>
        <w:t>Project summary</w:t>
      </w:r>
    </w:p>
    <w:p w14:paraId="6914EFA9" w14:textId="77777777" w:rsidR="00974B85" w:rsidRDefault="00000000">
      <w:r>
        <w:t>The ArcResc Wildfire project aims to strengthen the collective resilience of the Arctic region against the increasing threat of wildfires. The overall objective is to connect and develop national and international expertise. By combining periodic partnership lectures, thematic field demonstrations and the co-design of mission management application, the partnership establishes multiple anchoring points for knowledge exchange and future collaboration.</w:t>
      </w:r>
    </w:p>
    <w:p w14:paraId="633B0E51" w14:textId="77777777" w:rsidR="00974B85" w:rsidRDefault="00974B85"/>
    <w:p w14:paraId="6BA13727" w14:textId="77777777" w:rsidR="00974B85" w:rsidRDefault="00974B85"/>
    <w:p w14:paraId="22CDCB6E" w14:textId="77777777" w:rsidR="008E7C14" w:rsidRDefault="00000000">
      <w:pPr>
        <w:pStyle w:val="Overskrift3"/>
      </w:pPr>
      <w:r>
        <w:t>How will the project partnership be structured?</w:t>
      </w:r>
    </w:p>
    <w:p w14:paraId="4C0202F7" w14:textId="77777777" w:rsidR="00974B85" w:rsidRDefault="00000000">
      <w:r>
        <w:t>KAMK will be the project coordinator, oversee the timely implementation of the project and its sound financial management. KAMK will lead WP2, and support partners in defining operational data needs for building and testing the mission management application during WP3 pilots.</w:t>
      </w:r>
    </w:p>
    <w:p w14:paraId="0438ACEE" w14:textId="77777777" w:rsidR="008E7C14" w:rsidRDefault="008E7C14"/>
    <w:p w14:paraId="0D4EC8DB" w14:textId="77777777" w:rsidR="008E7C14" w:rsidRDefault="00000000">
      <w:r>
        <w:t>The project partnership is structured around a core of regional rescue departments supported by SPPL as the overarching facilitator. SPPL servers as the driving force behind the ArcRes collaboration network, ensuring that the project results are shared among the international partnership. Their role is pivotal in supporting needs and requirements specifications, facilitating knowledge exchange and providing the specialised methodology to measure project impact. Although based in Helsinki, SPPL provides the high-level civil protection expertise and administrative capacity necessary to lead WP1 and WP3 activities.</w:t>
      </w:r>
    </w:p>
    <w:p w14:paraId="227C3B59" w14:textId="77777777" w:rsidR="008E7C14" w:rsidRDefault="008E7C14"/>
    <w:p w14:paraId="12FD8B3E" w14:textId="77777777" w:rsidR="008E7C14" w:rsidRDefault="00000000">
      <w:r>
        <w:t>Finnish pilot jointly developed by Finnish partners will focus on...</w:t>
      </w:r>
    </w:p>
    <w:p w14:paraId="23D38F0F" w14:textId="77777777" w:rsidR="008E7C14" w:rsidRDefault="008E7C14"/>
    <w:p w14:paraId="0623FB82" w14:textId="77777777" w:rsidR="008E7C14" w:rsidRDefault="00000000">
      <w:r>
        <w:t>XX will be the host of the Swedish pilot focusing on...</w:t>
      </w:r>
    </w:p>
    <w:p w14:paraId="2D746186" w14:textId="77777777" w:rsidR="008E7C14" w:rsidRDefault="008E7C14"/>
    <w:p w14:paraId="64CE2D77" w14:textId="77777777" w:rsidR="008E7C14" w:rsidRDefault="00000000">
      <w:r>
        <w:t>Norwegian pilot</w:t>
      </w:r>
    </w:p>
    <w:p w14:paraId="54B31BA0" w14:textId="77777777" w:rsidR="008E7C14" w:rsidRDefault="008E7C14"/>
    <w:p w14:paraId="7637AA74" w14:textId="77777777" w:rsidR="008E7C14" w:rsidRDefault="00000000">
      <w:r>
        <w:t>XX will be the host of the Canadian pilot focusing on...</w:t>
      </w:r>
    </w:p>
    <w:p w14:paraId="50932278" w14:textId="77777777" w:rsidR="008E7C14" w:rsidRDefault="008E7C14"/>
    <w:p w14:paraId="379E3906" w14:textId="77777777" w:rsidR="008E7C14" w:rsidRDefault="00000000">
      <w:r>
        <w:t>A project steering committee will be established to ensure balanced regional representation, and alignment with Interreg requirements.</w:t>
      </w:r>
    </w:p>
    <w:p w14:paraId="4BFE7671" w14:textId="77777777" w:rsidR="00974B85" w:rsidRDefault="00974B85"/>
    <w:p w14:paraId="7C12B007" w14:textId="77777777" w:rsidR="00974B85" w:rsidRDefault="00974B85"/>
    <w:p w14:paraId="73F7FAB8" w14:textId="77777777" w:rsidR="008E7C14" w:rsidRDefault="00000000">
      <w:pPr>
        <w:pStyle w:val="Overskrift3"/>
      </w:pPr>
      <w:r>
        <w:t>How will the financial management of the project be handled?</w:t>
      </w:r>
    </w:p>
    <w:p w14:paraId="0B5A608E" w14:textId="77777777" w:rsidR="00974B85" w:rsidRDefault="00000000">
      <w:r>
        <w:t>KAMK as the lead partner will establish and oversee financial management practices:</w:t>
      </w:r>
    </w:p>
    <w:p w14:paraId="2536D6DE" w14:textId="77777777" w:rsidR="008E7C14" w:rsidRDefault="00000000">
      <w:r>
        <w:t>- Budget monitoring, variance reporting and support partners in questions and concerns regarding financial matters</w:t>
      </w:r>
    </w:p>
    <w:p w14:paraId="43DDCDBA" w14:textId="77777777" w:rsidR="008E7C14" w:rsidRDefault="00000000">
      <w:r>
        <w:t>- Monitor project spending against the project budget</w:t>
      </w:r>
    </w:p>
    <w:p w14:paraId="2F2A328F" w14:textId="77777777" w:rsidR="008E7C14" w:rsidRDefault="00000000">
      <w:r>
        <w:t>- Ensure timely project reporting</w:t>
      </w:r>
    </w:p>
    <w:p w14:paraId="00E27790" w14:textId="77777777" w:rsidR="008E7C14" w:rsidRDefault="00000000">
      <w:r>
        <w:t>- Maintain financial records</w:t>
      </w:r>
    </w:p>
    <w:p w14:paraId="0B117A1A" w14:textId="77777777" w:rsidR="008E7C14" w:rsidRDefault="00000000">
      <w:r>
        <w:t>- Prepare and report on project spending</w:t>
      </w:r>
    </w:p>
    <w:p w14:paraId="3885E00F" w14:textId="77777777" w:rsidR="008E7C14" w:rsidRDefault="00000000">
      <w:r>
        <w:t>- Allocate and disburse payments to partners</w:t>
      </w:r>
    </w:p>
    <w:p w14:paraId="02F16FAA" w14:textId="77777777" w:rsidR="008E7C14" w:rsidRDefault="008E7C14"/>
    <w:p w14:paraId="03557E37" w14:textId="77777777" w:rsidR="008E7C14" w:rsidRDefault="00000000">
      <w:r>
        <w:t>KAMK carries overall responsibility for the budget, ensuring that all expenditures are necessary for the project's objectives and compliant with programme rules. Each project partner is responsible for maintaining a dedicated accounting system and a clear audit trail for their own costs. The reporting flow follows a biannual cycle, apart from the shorter final period: partners submit their costs to their respective national First Level Controllers (FLC) for verification. Once certified, these costs are reported to the LP via the Jems system. The LP then aggregates all certified expenditures into a single joint report for the Programme Secretariat.</w:t>
      </w:r>
    </w:p>
    <w:p w14:paraId="01D7B2F8" w14:textId="77777777" w:rsidR="00974B85" w:rsidRDefault="00974B85"/>
    <w:p w14:paraId="4AF973EF" w14:textId="77777777" w:rsidR="00974B85" w:rsidRDefault="00974B85"/>
    <w:p w14:paraId="5EE1719A" w14:textId="77777777" w:rsidR="008E7C14" w:rsidRDefault="00000000">
      <w:pPr>
        <w:pStyle w:val="Overskrift3"/>
      </w:pPr>
      <w:r>
        <w:t>How will you communicate your project?</w:t>
      </w:r>
    </w:p>
    <w:p w14:paraId="09D01982" w14:textId="77777777" w:rsidR="00974B85" w:rsidRDefault="00000000">
      <w:r>
        <w:t>The lead partner will coordinate communication activities and support partners in regular and relevant communication activities. The experiences throughout the project will be relayed across the region through social media, physical material such as posters and roll-ups, and in-person events such as civil protection fairs, research and development events, and national and international summits relevant to the project.</w:t>
      </w:r>
    </w:p>
    <w:p w14:paraId="0F6F4DAC" w14:textId="77777777" w:rsidR="008E7C14" w:rsidRDefault="008E7C14"/>
    <w:p w14:paraId="3C0370DD" w14:textId="77777777" w:rsidR="008E7C14" w:rsidRDefault="00000000">
      <w:r>
        <w:t>The project website and social media will provide access to ongoing activities, information on the project, and funding. Communication activities will be jointly planned to ensure consistent promotion of ongoing activities across the regions. The project will ensure diverse representation in its communication activities, reflecting the full spectrum of voices and perspectives. Inclusivity is crucial in enhancing the project's legitimacy and relevance, making the outcomes more impactful and relatable to a broader range of audiences and stakeholders.</w:t>
      </w:r>
    </w:p>
    <w:p w14:paraId="6B0D9CA8" w14:textId="77777777" w:rsidR="008E7C14" w:rsidRDefault="008E7C14"/>
    <w:p w14:paraId="043FD916" w14:textId="77777777" w:rsidR="008E7C14" w:rsidRDefault="00000000">
      <w:r>
        <w:t>Interreg funding will be clearly acknowledged through:</w:t>
      </w:r>
    </w:p>
    <w:p w14:paraId="2077E4CE" w14:textId="77777777" w:rsidR="008E7C14" w:rsidRDefault="00000000">
      <w:r>
        <w:t>- A project and funding description on the websites of the participating partners</w:t>
      </w:r>
    </w:p>
    <w:p w14:paraId="32917513" w14:textId="77777777" w:rsidR="008E7C14" w:rsidRDefault="00000000">
      <w:r>
        <w:t>- Inclusion of the programme/project logos clearly on materials intended for public use</w:t>
      </w:r>
    </w:p>
    <w:p w14:paraId="11452343" w14:textId="77777777" w:rsidR="008E7C14" w:rsidRDefault="00000000">
      <w:r>
        <w:t>- The public display of at least one A3 poster or electronic equivalent at the premises of the partner</w:t>
      </w:r>
    </w:p>
    <w:p w14:paraId="24666E26" w14:textId="77777777" w:rsidR="00974B85" w:rsidRDefault="00974B85"/>
    <w:p w14:paraId="089C731D" w14:textId="77777777" w:rsidR="00974B85" w:rsidRDefault="00974B85"/>
    <w:p w14:paraId="74F8C1B3" w14:textId="77777777" w:rsidR="008E7C14" w:rsidRDefault="00000000">
      <w:pPr>
        <w:pStyle w:val="Overskrift3"/>
      </w:pPr>
      <w:r>
        <w:t>Contact person</w:t>
      </w:r>
    </w:p>
    <w:p w14:paraId="062BE9A4" w14:textId="77777777" w:rsidR="00974B85" w:rsidRDefault="00974B85"/>
    <w:p w14:paraId="5DAEE48F" w14:textId="77777777" w:rsidR="00974B85" w:rsidRDefault="00974B85"/>
    <w:p w14:paraId="198333B1" w14:textId="77777777" w:rsidR="00974B85" w:rsidRDefault="00974B85"/>
    <w:p w14:paraId="5962DCCC" w14:textId="77777777" w:rsidR="00EF680B" w:rsidRDefault="00EF680B"/>
    <w:p w14:paraId="40BD7399" w14:textId="77777777" w:rsidR="00B81FFA" w:rsidRPr="004F7F68" w:rsidRDefault="00B81FFA">
      <w:pPr>
        <w:rPr>
          <w:rFonts w:asciiTheme="minorHAnsi" w:hAnsiTheme="minorHAnsi" w:cstheme="minorHAnsi"/>
        </w:rPr>
      </w:pPr>
    </w:p>
    <w:p w14:paraId="3F08873A" w14:textId="77777777" w:rsidR="00B81FFA" w:rsidRPr="004F7F68" w:rsidRDefault="00000000" w:rsidP="00BA15E7">
      <w:pPr>
        <w:pStyle w:val="Rubrik2numrerad"/>
        <w:rPr>
          <w:rFonts w:asciiTheme="minorHAnsi" w:hAnsiTheme="minorHAnsi" w:cstheme="minorHAnsi"/>
        </w:rPr>
      </w:pPr>
      <w:r>
        <w:rPr>
          <w:rFonts w:asciiTheme="minorHAnsi" w:hAnsiTheme="minorHAnsi" w:cstheme="minorHAnsi"/>
        </w:rPr>
        <w:t>Project activities</w:t>
      </w:r>
    </w:p>
    <w:tbl>
      <w:tblPr>
        <w:tblStyle w:val="Tabellrutenet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645"/>
      </w:tblGrid>
      <w:tr w:rsidR="008E7C14" w14:paraId="28DE662B" w14:textId="77777777" w:rsidTr="00E8688E">
        <w:trPr>
          <w:trHeight w:val="342"/>
        </w:trPr>
        <w:tc>
          <w:tcPr>
            <w:tcW w:w="8645" w:type="dxa"/>
            <w:shd w:val="clear" w:color="auto" w:fill="DAEEF3" w:themeFill="accent5" w:themeFillTint="33"/>
          </w:tcPr>
          <w:p w14:paraId="4538A352" w14:textId="77777777" w:rsidR="003A1C15" w:rsidRPr="00E6207A" w:rsidRDefault="00000000">
            <w:pPr>
              <w:rPr>
                <w:rFonts w:asciiTheme="minorHAnsi" w:hAnsiTheme="minorHAnsi" w:cstheme="minorHAnsi"/>
                <w:b/>
                <w:bCs/>
                <w:sz w:val="28"/>
                <w:szCs w:val="28"/>
              </w:rPr>
            </w:pPr>
            <w:r>
              <w:rPr>
                <w:rFonts w:asciiTheme="minorHAnsi" w:hAnsiTheme="minorHAnsi" w:cstheme="minorHAnsi"/>
                <w:b/>
                <w:bCs/>
                <w:sz w:val="28"/>
                <w:szCs w:val="28"/>
              </w:rPr>
              <w:t>WP1: Baseline Identification, knoweldge exchange, intervention planning</w:t>
            </w:r>
          </w:p>
        </w:tc>
      </w:tr>
      <w:tr w:rsidR="008E7C14" w14:paraId="2ECD4573" w14:textId="77777777" w:rsidTr="00E8688E">
        <w:trPr>
          <w:trHeight w:val="342"/>
        </w:trPr>
        <w:tc>
          <w:tcPr>
            <w:tcW w:w="8645" w:type="dxa"/>
            <w:shd w:val="clear" w:color="auto" w:fill="DAEEF3" w:themeFill="accent5" w:themeFillTint="33"/>
          </w:tcPr>
          <w:p w14:paraId="7702503E" w14:textId="77777777" w:rsidR="003A1C15" w:rsidRDefault="00000000">
            <w:r>
              <w:t xml:space="preserve">The primary objective of WP1 is to establish the analytical and organisational foundation for improving disaster management. WP1 maps existing national policies and standard operating procedures. Activities include data-driven analysis of past disasters to identify key operational performance gaps to establish a baseline for improvements that meet the needs of the end users. WP1 also defines the requirements of the end users for measurable improvements, and the pilot scenarios are designed to test and validate the interventions. Partners will first review current national policies and protocols for wildfire scenarios (T1.1). The descriptions of operational protocols and decision logic will serve as the baseline to compare current outcomes </w:t>
            </w:r>
            <w:r>
              <w:lastRenderedPageBreak/>
              <w:t>against the outcomes that more experienced departments achieve. T1.1 findings will directly inform the design of the pilots (T1.2) to ensure that staff exchanges have a precise and focused means to learn and improve. The ArcRes approach allows for the first time a structured way for civil protection organisations across the Arctic to learn and support organisational development.</w:t>
            </w:r>
          </w:p>
        </w:tc>
      </w:tr>
      <w:tr w:rsidR="008E7C14" w14:paraId="2DB781D6" w14:textId="77777777" w:rsidTr="00E8688E">
        <w:tc>
          <w:tcPr>
            <w:tcW w:w="8645" w:type="dxa"/>
            <w:shd w:val="clear" w:color="auto" w:fill="DAEEF3" w:themeFill="accent5" w:themeFillTint="33"/>
          </w:tcPr>
          <w:p w14:paraId="13EE080C" w14:textId="77777777" w:rsidR="003A1C15" w:rsidRDefault="00000000">
            <w:r w:rsidRPr="00E6207A">
              <w:rPr>
                <w:rFonts w:asciiTheme="minorHAnsi" w:hAnsiTheme="minorHAnsi" w:cstheme="minorHAnsi"/>
                <w:b/>
                <w:bCs/>
                <w:sz w:val="22"/>
                <w:szCs w:val="22"/>
              </w:rPr>
              <w:lastRenderedPageBreak/>
              <w:t>Startdat</w:t>
            </w:r>
            <w:r w:rsidR="0026113C">
              <w:rPr>
                <w:rFonts w:asciiTheme="minorHAnsi" w:hAnsiTheme="minorHAnsi" w:cstheme="minorHAnsi"/>
                <w:b/>
                <w:bCs/>
                <w:sz w:val="22"/>
                <w:szCs w:val="22"/>
              </w:rPr>
              <w:t>e</w:t>
            </w:r>
            <w:r>
              <w:t>: 2026-08-31</w:t>
            </w:r>
          </w:p>
        </w:tc>
      </w:tr>
      <w:tr w:rsidR="008E7C14" w14:paraId="429999F5" w14:textId="77777777" w:rsidTr="00E8688E">
        <w:tc>
          <w:tcPr>
            <w:tcW w:w="8645" w:type="dxa"/>
            <w:shd w:val="clear" w:color="auto" w:fill="DAEEF3" w:themeFill="accent5" w:themeFillTint="33"/>
          </w:tcPr>
          <w:p w14:paraId="73FCC189" w14:textId="77777777" w:rsidR="003A1C15" w:rsidRDefault="00000000">
            <w:r w:rsidRPr="0026113C">
              <w:rPr>
                <w:rFonts w:asciiTheme="minorHAnsi" w:hAnsiTheme="minorHAnsi" w:cstheme="minorHAnsi"/>
                <w:b/>
                <w:bCs/>
                <w:sz w:val="22"/>
                <w:szCs w:val="22"/>
              </w:rPr>
              <w:t>Enddate</w:t>
            </w:r>
            <w:r>
              <w:t>: 2028-02-28</w:t>
            </w:r>
          </w:p>
        </w:tc>
      </w:tr>
      <w:tr w:rsidR="008E7C14" w14:paraId="2F9B1B74" w14:textId="77777777" w:rsidTr="00E8688E">
        <w:tc>
          <w:tcPr>
            <w:tcW w:w="8645" w:type="dxa"/>
            <w:shd w:val="clear" w:color="auto" w:fill="DAEEF3" w:themeFill="accent5" w:themeFillTint="33"/>
          </w:tcPr>
          <w:p w14:paraId="19B42924" w14:textId="77777777" w:rsidR="003A1C15" w:rsidRDefault="00000000">
            <w:r>
              <w:rPr>
                <w:rFonts w:asciiTheme="minorHAnsi" w:hAnsiTheme="minorHAnsi" w:cstheme="minorHAnsi"/>
                <w:b/>
                <w:bCs/>
                <w:sz w:val="22"/>
                <w:szCs w:val="22"/>
              </w:rPr>
              <w:t>Cost</w:t>
            </w:r>
            <w:r>
              <w:t>:</w:t>
            </w:r>
            <w:r w:rsidR="00E6207A">
              <w:t xml:space="preserve"> </w:t>
            </w:r>
            <w:r>
              <w:t>0</w:t>
            </w:r>
          </w:p>
        </w:tc>
      </w:tr>
    </w:tbl>
    <w:p w14:paraId="6C78EEA8" w14:textId="77777777" w:rsidR="0095206B" w:rsidRDefault="0095206B"/>
    <w:p w14:paraId="766881BD" w14:textId="77777777" w:rsidR="00BA1A18" w:rsidRPr="00BA1A18" w:rsidRDefault="00000000">
      <w:pPr>
        <w:rPr>
          <w:rFonts w:asciiTheme="minorHAnsi" w:hAnsiTheme="minorHAnsi" w:cstheme="minorHAnsi"/>
          <w:b/>
          <w:bCs/>
          <w:sz w:val="24"/>
          <w:szCs w:val="24"/>
        </w:rPr>
      </w:pPr>
      <w:r>
        <w:rPr>
          <w:rFonts w:asciiTheme="minorHAnsi" w:hAnsiTheme="minorHAnsi" w:cstheme="minorHAnsi"/>
          <w:b/>
          <w:bCs/>
          <w:sz w:val="24"/>
          <w:szCs w:val="24"/>
        </w:rPr>
        <w:t>Activities</w:t>
      </w:r>
    </w:p>
    <w:p w14:paraId="22462048" w14:textId="77777777" w:rsidR="00C463FB" w:rsidRDefault="00C463FB">
      <w:pPr>
        <w:rPr>
          <w:rFonts w:asciiTheme="minorHAnsi" w:hAnsiTheme="minorHAnsi" w:cstheme="minorHAnsi"/>
          <w:b/>
          <w:bCs/>
          <w:sz w:val="24"/>
          <w:szCs w:val="24"/>
        </w:rPr>
      </w:pPr>
    </w:p>
    <w:tbl>
      <w:tblPr>
        <w:tblStyle w:val="Tabellrutenet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3"/>
      </w:tblGrid>
      <w:tr w:rsidR="008E7C14" w14:paraId="7DF62101" w14:textId="77777777" w:rsidTr="00EE0A4B">
        <w:tc>
          <w:tcPr>
            <w:tcW w:w="8683" w:type="dxa"/>
          </w:tcPr>
          <w:p w14:paraId="77511DEE" w14:textId="77777777" w:rsidR="00B009F3" w:rsidRPr="00341884" w:rsidRDefault="00000000" w:rsidP="00C50EE3">
            <w:pPr>
              <w:rPr>
                <w:rFonts w:asciiTheme="minorHAnsi" w:hAnsiTheme="minorHAnsi" w:cstheme="minorHAnsi"/>
                <w:b/>
                <w:bCs/>
                <w:sz w:val="28"/>
                <w:szCs w:val="28"/>
              </w:rPr>
            </w:pPr>
            <w:r>
              <w:rPr>
                <w:rFonts w:asciiTheme="minorHAnsi" w:hAnsiTheme="minorHAnsi" w:cstheme="minorHAnsi"/>
                <w:b/>
                <w:bCs/>
                <w:sz w:val="28"/>
                <w:szCs w:val="28"/>
              </w:rPr>
              <w:t>T1.1 Current practices, policies, and baseline identification</w:t>
            </w:r>
          </w:p>
        </w:tc>
      </w:tr>
      <w:tr w:rsidR="008E7C14" w14:paraId="4AD014E6" w14:textId="77777777" w:rsidTr="00EE0A4B">
        <w:tc>
          <w:tcPr>
            <w:tcW w:w="8683" w:type="dxa"/>
          </w:tcPr>
          <w:p w14:paraId="665D12C8" w14:textId="77777777" w:rsidR="00B009F3" w:rsidRPr="00341884" w:rsidRDefault="00000000" w:rsidP="00C50EE3">
            <w:pPr>
              <w:rPr>
                <w:rFonts w:asciiTheme="minorHAnsi" w:hAnsiTheme="minorHAnsi" w:cstheme="minorHAnsi"/>
                <w:sz w:val="22"/>
                <w:szCs w:val="22"/>
              </w:rPr>
            </w:pPr>
            <w:r>
              <w:rPr>
                <w:rFonts w:asciiTheme="minorHAnsi" w:hAnsiTheme="minorHAnsi" w:cstheme="minorHAnsi"/>
                <w:sz w:val="22"/>
                <w:szCs w:val="22"/>
              </w:rPr>
              <w:t>This task initiates the project by mapping the existing regulatory and operational environment of the participating fire and rescue services. The process involves a comparative analysis of the national operating procedures for wildfire prevention and response, serves as a platform for exchanging knowledge and experiences, and a meeting point for building international support and aid frameworks. The project covers diverse natural landscapes and approaches to wildfire management. T1.1 allows partners to learn of the different wildfire management practices in the local nature, infrastructure and social environment.</w:t>
            </w:r>
          </w:p>
          <w:p w14:paraId="1BA66065" w14:textId="77777777" w:rsidR="008E7C14" w:rsidRDefault="008E7C14">
            <w:pPr>
              <w:rPr>
                <w:rFonts w:asciiTheme="minorHAnsi" w:hAnsiTheme="minorHAnsi" w:cstheme="minorHAnsi"/>
                <w:sz w:val="22"/>
                <w:szCs w:val="22"/>
              </w:rPr>
            </w:pPr>
          </w:p>
          <w:p w14:paraId="58CCBF15"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Partners will conduct a comprehensive review of national and regional wildfire management and civil protection policies, incident command structures, and standard operating procedures that are related to the northern and Arctic operating environment.</w:t>
            </w:r>
          </w:p>
          <w:p w14:paraId="41CB71E7" w14:textId="77777777" w:rsidR="008E7C14" w:rsidRDefault="008E7C14">
            <w:pPr>
              <w:rPr>
                <w:rFonts w:asciiTheme="minorHAnsi" w:hAnsiTheme="minorHAnsi" w:cstheme="minorHAnsi"/>
                <w:sz w:val="22"/>
                <w:szCs w:val="22"/>
              </w:rPr>
            </w:pPr>
          </w:p>
          <w:p w14:paraId="34DD8CA0"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The second activity of this task is the identification of expertise and practices in each organisation as a starting point for harmonisation and transfer of knowledge. Because climate change causes high risk of more intensive wildfires, the wildfire management staff needs understanding, skills and better tools for combating wildfires in the future. Specific expertise within each organisation will be identified to lead on discussion, lectures and workshop to educate the partnership on different topics within prevention, for example prescribed burning (good fire), back-burns, and backfires; improving decision making and situational awareness; modelling fire spread simulations; using information sources effectively; and developing competence in fire weather, weather forecasting, and evacuation planning. T1.1. will serve as the facilitation point for the lecture planning that will be carried out throughout the whole project.</w:t>
            </w:r>
          </w:p>
          <w:p w14:paraId="3268AA92" w14:textId="77777777" w:rsidR="008E7C14" w:rsidRDefault="008E7C14">
            <w:pPr>
              <w:rPr>
                <w:rFonts w:asciiTheme="minorHAnsi" w:hAnsiTheme="minorHAnsi" w:cstheme="minorHAnsi"/>
                <w:sz w:val="22"/>
                <w:szCs w:val="22"/>
              </w:rPr>
            </w:pPr>
          </w:p>
          <w:p w14:paraId="746471B6"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Members of the Arctic Rescue Network from Canada, namely the Yukon Wildfire Management Service, Fire and Flood Emergency Services and the Finnish Ground Forest Fire Fighting with Vehicles Formation (FGFFF-V) will be engaged as associate partners. With climate change, the summer conditions in northern Europe will increasingly resemble Canadian conditions, meaning more frequent and severe fire incidents. The expertise from Canada is therefore valuable to learn about and implement policies that help prevent and prepare for future wildfires. The FGFFF-V is a network representing multiple Finnish rescue departments will share knowledge and make use of the outcomes of the project to continue developing their operational competencies.</w:t>
            </w:r>
          </w:p>
          <w:p w14:paraId="4C6B48AE" w14:textId="77777777" w:rsidR="008E7C14" w:rsidRDefault="008E7C14">
            <w:pPr>
              <w:rPr>
                <w:rFonts w:asciiTheme="minorHAnsi" w:hAnsiTheme="minorHAnsi" w:cstheme="minorHAnsi"/>
                <w:sz w:val="22"/>
                <w:szCs w:val="22"/>
              </w:rPr>
            </w:pPr>
          </w:p>
        </w:tc>
      </w:tr>
    </w:tbl>
    <w:p w14:paraId="2BBEA5A8" w14:textId="77777777" w:rsidR="000D7A5D" w:rsidRPr="000D7A5D" w:rsidRDefault="000D7A5D" w:rsidP="008A71E2">
      <w:pPr>
        <w:rPr>
          <w:rFonts w:asciiTheme="minorHAnsi" w:hAnsiTheme="minorHAnsi" w:cstheme="minorHAnsi"/>
          <w:b/>
          <w:bCs/>
          <w:sz w:val="24"/>
          <w:szCs w:val="24"/>
        </w:rPr>
      </w:pPr>
    </w:p>
    <w:p w14:paraId="4BE5D94D" w14:textId="77777777" w:rsidR="00784382" w:rsidRPr="008A71E2" w:rsidRDefault="00784382" w:rsidP="008A71E2"/>
    <w:p w14:paraId="4BCE2C73" w14:textId="77777777" w:rsidR="008E7C14" w:rsidRDefault="008E7C14">
      <w:pPr>
        <w:rPr>
          <w:rFonts w:asciiTheme="minorHAnsi" w:hAnsiTheme="minorHAnsi" w:cstheme="minorHAnsi"/>
          <w:b/>
          <w:bCs/>
          <w:sz w:val="24"/>
          <w:szCs w:val="24"/>
        </w:rPr>
      </w:pPr>
    </w:p>
    <w:tbl>
      <w:tblPr>
        <w:tblStyle w:val="Tabellrutenet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3"/>
      </w:tblGrid>
      <w:tr w:rsidR="008E7C14" w14:paraId="7A7E7839" w14:textId="77777777" w:rsidTr="00EE0A4B">
        <w:tc>
          <w:tcPr>
            <w:tcW w:w="8683" w:type="dxa"/>
          </w:tcPr>
          <w:p w14:paraId="3F8C0A93" w14:textId="77777777" w:rsidR="00B009F3" w:rsidRPr="00341884" w:rsidRDefault="00000000" w:rsidP="00C50EE3">
            <w:pPr>
              <w:rPr>
                <w:rFonts w:asciiTheme="minorHAnsi" w:hAnsiTheme="minorHAnsi" w:cstheme="minorHAnsi"/>
                <w:b/>
                <w:bCs/>
                <w:sz w:val="28"/>
                <w:szCs w:val="28"/>
              </w:rPr>
            </w:pPr>
            <w:r>
              <w:rPr>
                <w:rFonts w:asciiTheme="minorHAnsi" w:hAnsiTheme="minorHAnsi" w:cstheme="minorHAnsi"/>
                <w:b/>
                <w:bCs/>
                <w:sz w:val="28"/>
                <w:szCs w:val="28"/>
              </w:rPr>
              <w:t>T1.2 Wildfire management program design</w:t>
            </w:r>
          </w:p>
        </w:tc>
      </w:tr>
      <w:tr w:rsidR="008E7C14" w14:paraId="3D45ECFE" w14:textId="77777777" w:rsidTr="00EE0A4B">
        <w:tc>
          <w:tcPr>
            <w:tcW w:w="8683" w:type="dxa"/>
          </w:tcPr>
          <w:p w14:paraId="60D72634" w14:textId="77777777" w:rsidR="00B009F3" w:rsidRPr="00341884" w:rsidRDefault="00000000" w:rsidP="00C50EE3">
            <w:pPr>
              <w:rPr>
                <w:rFonts w:asciiTheme="minorHAnsi" w:hAnsiTheme="minorHAnsi" w:cstheme="minorHAnsi"/>
                <w:sz w:val="22"/>
                <w:szCs w:val="22"/>
              </w:rPr>
            </w:pPr>
            <w:r>
              <w:rPr>
                <w:rFonts w:asciiTheme="minorHAnsi" w:hAnsiTheme="minorHAnsi" w:cstheme="minorHAnsi"/>
                <w:sz w:val="22"/>
                <w:szCs w:val="22"/>
              </w:rPr>
              <w:t xml:space="preserve">This second task transforms the identified gaps into concrete plans for the WP3 pilots. An educational framework will be established by SPPL to prepare and deliver lectures, workshops, exercises and training for participants from the rescue departments. The participants will take the lessons learned and adapt them to local environments to develop regional and local level wildfire management activities in the country sessions. </w:t>
            </w:r>
          </w:p>
          <w:p w14:paraId="38E190B4" w14:textId="77777777" w:rsidR="008E7C14" w:rsidRDefault="008E7C14">
            <w:pPr>
              <w:rPr>
                <w:rFonts w:asciiTheme="minorHAnsi" w:hAnsiTheme="minorHAnsi" w:cstheme="minorHAnsi"/>
                <w:sz w:val="22"/>
                <w:szCs w:val="22"/>
              </w:rPr>
            </w:pPr>
          </w:p>
          <w:p w14:paraId="40790DE0"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Based on the findings of T1.1 and the lessons learned, SPPL and the rescue departments will jointly design the training exercises. This task also includes the definition of the intervention procedures: design of reporting templates and evaluation criteria that the embedded staff will use to capture knowledge and bring it back to their home organisation. A number of preliminary themes have been identified in the previous ArcResc meetings. Each pilot will adopt a theme relevant to their gaps and requirements to improve upon:</w:t>
            </w:r>
          </w:p>
          <w:p w14:paraId="7F1624F6" w14:textId="77777777" w:rsidR="008E7C14" w:rsidRDefault="008E7C14">
            <w:pPr>
              <w:rPr>
                <w:rFonts w:asciiTheme="minorHAnsi" w:hAnsiTheme="minorHAnsi" w:cstheme="minorHAnsi"/>
                <w:sz w:val="22"/>
                <w:szCs w:val="22"/>
              </w:rPr>
            </w:pPr>
          </w:p>
          <w:p w14:paraId="0F94E25D"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1. Understanding fire behaviour and the factors that influence fire spread. For example fire weather, topography and fuel.</w:t>
            </w:r>
          </w:p>
          <w:p w14:paraId="5DBCB9F6"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2. Tactical Prioritisation: Testing "protection of infrastructure" vs. "let it burn" approaches in remote areas, and evaluating advance clearing techniques for incoming fire fronts.</w:t>
            </w:r>
          </w:p>
          <w:p w14:paraId="2C370AB4"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3. Ecosystem Integration: Observing the use of nature-based solutions, such as thinning trees to prevent crown fires and utilising high-moisture vegetation or retained wetlands as natural firebreaks.</w:t>
            </w:r>
          </w:p>
          <w:p w14:paraId="56A26A4A"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4. National Strengths Exchange: Finnish observers will study Swedish "large-scale rural response" tactics, while Swedish observers will evaluate the Finnish model of utilising a dense forest road network and a high-capacity volunteer/contract firefighter network for rapid intervention.</w:t>
            </w:r>
          </w:p>
          <w:p w14:paraId="2FD47CFD"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5. Economic Resilience: Testing concepts that prioritise "urban + rural" economic hubs to ensure community continuity in the face of prolonged disasters.</w:t>
            </w:r>
          </w:p>
          <w:p w14:paraId="05CBC32A" w14:textId="77777777" w:rsidR="008E7C14" w:rsidRDefault="008E7C14">
            <w:pPr>
              <w:rPr>
                <w:rFonts w:asciiTheme="minorHAnsi" w:hAnsiTheme="minorHAnsi" w:cstheme="minorHAnsi"/>
                <w:sz w:val="22"/>
                <w:szCs w:val="22"/>
              </w:rPr>
            </w:pPr>
          </w:p>
          <w:p w14:paraId="750AE025"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The learning and training activities will begin as part of task 1.2. The aim is to both learn and design training and exercises simultaneously to make the most of the new knowledge gained. This task therefore starts the learning activities (lectures, trainings) which will continue and end as part of T3.1.</w:t>
            </w:r>
          </w:p>
        </w:tc>
      </w:tr>
    </w:tbl>
    <w:p w14:paraId="3EA1A85C" w14:textId="77777777" w:rsidR="000D7A5D" w:rsidRPr="000D7A5D" w:rsidRDefault="000D7A5D" w:rsidP="008A71E2">
      <w:pPr>
        <w:rPr>
          <w:rFonts w:asciiTheme="minorHAnsi" w:hAnsiTheme="minorHAnsi" w:cstheme="minorHAnsi"/>
          <w:b/>
          <w:bCs/>
          <w:sz w:val="24"/>
          <w:szCs w:val="24"/>
        </w:rPr>
      </w:pPr>
    </w:p>
    <w:p w14:paraId="5AC4B453" w14:textId="77777777" w:rsidR="00784382" w:rsidRPr="008A71E2" w:rsidRDefault="00784382" w:rsidP="008A71E2"/>
    <w:tbl>
      <w:tblPr>
        <w:tblStyle w:val="Tabellrutenet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645"/>
      </w:tblGrid>
      <w:tr w:rsidR="008E7C14" w14:paraId="01F48841" w14:textId="77777777" w:rsidTr="00E8688E">
        <w:trPr>
          <w:trHeight w:val="342"/>
        </w:trPr>
        <w:tc>
          <w:tcPr>
            <w:tcW w:w="8645" w:type="dxa"/>
            <w:shd w:val="clear" w:color="auto" w:fill="DAEEF3" w:themeFill="accent5" w:themeFillTint="33"/>
          </w:tcPr>
          <w:p w14:paraId="4746CB5D" w14:textId="77777777" w:rsidR="003A1C15" w:rsidRPr="00E6207A" w:rsidRDefault="00000000">
            <w:pPr>
              <w:rPr>
                <w:rFonts w:asciiTheme="minorHAnsi" w:hAnsiTheme="minorHAnsi" w:cstheme="minorHAnsi"/>
                <w:b/>
                <w:bCs/>
                <w:sz w:val="28"/>
                <w:szCs w:val="28"/>
              </w:rPr>
            </w:pPr>
            <w:r>
              <w:rPr>
                <w:rFonts w:asciiTheme="minorHAnsi" w:hAnsiTheme="minorHAnsi" w:cstheme="minorHAnsi"/>
                <w:b/>
                <w:bCs/>
                <w:sz w:val="28"/>
                <w:szCs w:val="28"/>
              </w:rPr>
              <w:t>WP2: Mission management application</w:t>
            </w:r>
          </w:p>
        </w:tc>
      </w:tr>
      <w:tr w:rsidR="008E7C14" w14:paraId="4FB1E10C" w14:textId="77777777" w:rsidTr="00E8688E">
        <w:trPr>
          <w:trHeight w:val="342"/>
        </w:trPr>
        <w:tc>
          <w:tcPr>
            <w:tcW w:w="8645" w:type="dxa"/>
            <w:shd w:val="clear" w:color="auto" w:fill="DAEEF3" w:themeFill="accent5" w:themeFillTint="33"/>
          </w:tcPr>
          <w:p w14:paraId="1D1BD472" w14:textId="77777777" w:rsidR="003A1C15" w:rsidRDefault="00000000">
            <w:r>
              <w:t>At the moment, disaster relevant data is fragmented into diverse services and formats, requiring manual access and collection of the information for both incident management as well as post disaster reviewing. Some services such as forest fire indexes and weather data are part of the information collection protocols, yet no system combines such data and presents it in a unified, mission relevant context. Often public services and agencies, for example meteorological agencies, collect relevant data and provide both open and paid access data solutions through application programming interfaces (APIs). Civil protection expresses a need for more unified ways to access such data to increase situational awareness and decision making processes. To that end, solutions are needed that unify such information and provide actionable insights to the civil protection organisations. The benefit of international collaboration on such as system is decreased development costs, and standardisation of workflows and interoperability across civil protection agencies. WP2 focuses on the technical development of the mission management application to address this challenge. This activity continues the application development that started in the Horizon TEMA project (101093003). The application combines diverse sources of disaster relevant data for improved mission awareness and planning during fires. In addition, the incident data is stored locally and can be used for debriefing and policy development work. For example, the application integrates maps (topographic, terrain, cadastral) and weather information, earth observation data, UAV photogrammetry and forest data. The work begins with end user requirements analysis (T2.1) to understand individual disaster response protocols, workflows, and knowledge management practices. Based on these requirements, T2.2. will focus on the development process to integrate the identified requirements for each of the pilots cases.</w:t>
            </w:r>
          </w:p>
        </w:tc>
      </w:tr>
      <w:tr w:rsidR="008E7C14" w14:paraId="623E7CC6" w14:textId="77777777" w:rsidTr="00E8688E">
        <w:tc>
          <w:tcPr>
            <w:tcW w:w="8645" w:type="dxa"/>
            <w:shd w:val="clear" w:color="auto" w:fill="DAEEF3" w:themeFill="accent5" w:themeFillTint="33"/>
          </w:tcPr>
          <w:p w14:paraId="76136CB6" w14:textId="77777777" w:rsidR="003A1C15" w:rsidRDefault="00000000">
            <w:r w:rsidRPr="00E6207A">
              <w:rPr>
                <w:rFonts w:asciiTheme="minorHAnsi" w:hAnsiTheme="minorHAnsi" w:cstheme="minorHAnsi"/>
                <w:b/>
                <w:bCs/>
                <w:sz w:val="22"/>
                <w:szCs w:val="22"/>
              </w:rPr>
              <w:t>Startdat</w:t>
            </w:r>
            <w:r w:rsidR="0026113C">
              <w:rPr>
                <w:rFonts w:asciiTheme="minorHAnsi" w:hAnsiTheme="minorHAnsi" w:cstheme="minorHAnsi"/>
                <w:b/>
                <w:bCs/>
                <w:sz w:val="22"/>
                <w:szCs w:val="22"/>
              </w:rPr>
              <w:t>e</w:t>
            </w:r>
            <w:r>
              <w:t>: 2026-08-31</w:t>
            </w:r>
          </w:p>
        </w:tc>
      </w:tr>
      <w:tr w:rsidR="008E7C14" w14:paraId="13F5AD39" w14:textId="77777777" w:rsidTr="00E8688E">
        <w:tc>
          <w:tcPr>
            <w:tcW w:w="8645" w:type="dxa"/>
            <w:shd w:val="clear" w:color="auto" w:fill="DAEEF3" w:themeFill="accent5" w:themeFillTint="33"/>
          </w:tcPr>
          <w:p w14:paraId="12459F1C" w14:textId="77777777" w:rsidR="003A1C15" w:rsidRDefault="00000000">
            <w:r w:rsidRPr="0026113C">
              <w:rPr>
                <w:rFonts w:asciiTheme="minorHAnsi" w:hAnsiTheme="minorHAnsi" w:cstheme="minorHAnsi"/>
                <w:b/>
                <w:bCs/>
                <w:sz w:val="22"/>
                <w:szCs w:val="22"/>
              </w:rPr>
              <w:t>Enddate</w:t>
            </w:r>
            <w:r>
              <w:t>: 2029-06-29</w:t>
            </w:r>
          </w:p>
        </w:tc>
      </w:tr>
      <w:tr w:rsidR="008E7C14" w14:paraId="37D9C08B" w14:textId="77777777" w:rsidTr="00E8688E">
        <w:tc>
          <w:tcPr>
            <w:tcW w:w="8645" w:type="dxa"/>
            <w:shd w:val="clear" w:color="auto" w:fill="DAEEF3" w:themeFill="accent5" w:themeFillTint="33"/>
          </w:tcPr>
          <w:p w14:paraId="53031216" w14:textId="77777777" w:rsidR="003A1C15" w:rsidRDefault="00000000">
            <w:r>
              <w:rPr>
                <w:rFonts w:asciiTheme="minorHAnsi" w:hAnsiTheme="minorHAnsi" w:cstheme="minorHAnsi"/>
                <w:b/>
                <w:bCs/>
                <w:sz w:val="22"/>
                <w:szCs w:val="22"/>
              </w:rPr>
              <w:t>Cost</w:t>
            </w:r>
            <w:r>
              <w:t>:</w:t>
            </w:r>
            <w:r w:rsidR="00E6207A">
              <w:t xml:space="preserve"> </w:t>
            </w:r>
            <w:r>
              <w:t>0</w:t>
            </w:r>
          </w:p>
        </w:tc>
      </w:tr>
    </w:tbl>
    <w:p w14:paraId="37BC5336" w14:textId="77777777" w:rsidR="0095206B" w:rsidRDefault="0095206B"/>
    <w:p w14:paraId="4ED119BB" w14:textId="77777777" w:rsidR="00BA1A18" w:rsidRPr="00BA1A18" w:rsidRDefault="00000000">
      <w:pPr>
        <w:rPr>
          <w:rFonts w:asciiTheme="minorHAnsi" w:hAnsiTheme="minorHAnsi" w:cstheme="minorHAnsi"/>
          <w:b/>
          <w:bCs/>
          <w:sz w:val="24"/>
          <w:szCs w:val="24"/>
        </w:rPr>
      </w:pPr>
      <w:r>
        <w:rPr>
          <w:rFonts w:asciiTheme="minorHAnsi" w:hAnsiTheme="minorHAnsi" w:cstheme="minorHAnsi"/>
          <w:b/>
          <w:bCs/>
          <w:sz w:val="24"/>
          <w:szCs w:val="24"/>
        </w:rPr>
        <w:t>Activities</w:t>
      </w:r>
    </w:p>
    <w:p w14:paraId="46D4EFFA" w14:textId="77777777" w:rsidR="00C463FB" w:rsidRDefault="00C463FB">
      <w:pPr>
        <w:rPr>
          <w:rFonts w:asciiTheme="minorHAnsi" w:hAnsiTheme="minorHAnsi" w:cstheme="minorHAnsi"/>
          <w:b/>
          <w:bCs/>
          <w:sz w:val="24"/>
          <w:szCs w:val="24"/>
        </w:rPr>
      </w:pPr>
    </w:p>
    <w:tbl>
      <w:tblPr>
        <w:tblStyle w:val="Tabellrutenet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3"/>
      </w:tblGrid>
      <w:tr w:rsidR="008E7C14" w14:paraId="17DE7156" w14:textId="77777777" w:rsidTr="00EE0A4B">
        <w:tc>
          <w:tcPr>
            <w:tcW w:w="8683" w:type="dxa"/>
          </w:tcPr>
          <w:p w14:paraId="720729E0" w14:textId="77777777" w:rsidR="00B009F3" w:rsidRPr="00341884" w:rsidRDefault="00000000" w:rsidP="00C50EE3">
            <w:pPr>
              <w:rPr>
                <w:rFonts w:asciiTheme="minorHAnsi" w:hAnsiTheme="minorHAnsi" w:cstheme="minorHAnsi"/>
                <w:b/>
                <w:bCs/>
                <w:sz w:val="28"/>
                <w:szCs w:val="28"/>
              </w:rPr>
            </w:pPr>
            <w:r>
              <w:rPr>
                <w:rFonts w:asciiTheme="minorHAnsi" w:hAnsiTheme="minorHAnsi" w:cstheme="minorHAnsi"/>
                <w:b/>
                <w:bCs/>
                <w:sz w:val="28"/>
                <w:szCs w:val="28"/>
              </w:rPr>
              <w:lastRenderedPageBreak/>
              <w:t>T2.1 End user requirements and functionalities</w:t>
            </w:r>
          </w:p>
        </w:tc>
      </w:tr>
      <w:tr w:rsidR="008E7C14" w14:paraId="6C8294CA" w14:textId="77777777" w:rsidTr="00EE0A4B">
        <w:tc>
          <w:tcPr>
            <w:tcW w:w="8683" w:type="dxa"/>
          </w:tcPr>
          <w:p w14:paraId="4BAEA691" w14:textId="77777777" w:rsidR="00B009F3" w:rsidRPr="00341884" w:rsidRDefault="00000000" w:rsidP="00C50EE3">
            <w:pPr>
              <w:rPr>
                <w:rFonts w:asciiTheme="minorHAnsi" w:hAnsiTheme="minorHAnsi" w:cstheme="minorHAnsi"/>
                <w:sz w:val="22"/>
                <w:szCs w:val="22"/>
              </w:rPr>
            </w:pPr>
            <w:r>
              <w:rPr>
                <w:rFonts w:asciiTheme="minorHAnsi" w:hAnsiTheme="minorHAnsi" w:cstheme="minorHAnsi"/>
                <w:sz w:val="22"/>
                <w:szCs w:val="22"/>
              </w:rPr>
              <w:t>The aim of T2.1 is to define the operational and functional requirements that the civil protection organisation in the partnership have. This includes an understanding of current applications and services used; and the identification of data needs and sources, disaster response protocols, team tactics, and intervention policies. Moreover, the task will ensure that the system workflow is optimised for debriefing and policy development support. This means that data remains in the application and can be reviewed.</w:t>
            </w:r>
          </w:p>
          <w:p w14:paraId="0638D69B" w14:textId="77777777" w:rsidR="008E7C14" w:rsidRDefault="008E7C14">
            <w:pPr>
              <w:rPr>
                <w:rFonts w:asciiTheme="minorHAnsi" w:hAnsiTheme="minorHAnsi" w:cstheme="minorHAnsi"/>
                <w:sz w:val="22"/>
                <w:szCs w:val="22"/>
              </w:rPr>
            </w:pPr>
          </w:p>
          <w:p w14:paraId="4D8DA830"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In parallel with partner meetings, workshops and brainstorming events will be organised to ideate features, functionalities and enhance user friendliness for the mission management system. The aim is to enable flexibility in the system to allow for national workflow needs, but also to identify potential standardisation practices in operational workflows using the new application. For example, to help the incident commanders and wildfire specialists plan for knowledge-based decision making depending on the terrain, weather, fire spread and environment to achieve the most desirable outcomes.</w:t>
            </w:r>
          </w:p>
          <w:p w14:paraId="4E7A15E6" w14:textId="77777777" w:rsidR="008E7C14" w:rsidRDefault="008E7C14">
            <w:pPr>
              <w:rPr>
                <w:rFonts w:asciiTheme="minorHAnsi" w:hAnsiTheme="minorHAnsi" w:cstheme="minorHAnsi"/>
                <w:sz w:val="22"/>
                <w:szCs w:val="22"/>
              </w:rPr>
            </w:pPr>
          </w:p>
          <w:p w14:paraId="3CA6F7F0"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In parallel to end user engagement, the task will study the relevant national data sources and open source technologies which can be adapted for the application. This task serves as the preparatory activity for both development planning and the systems integration within the pilot exercises.</w:t>
            </w:r>
          </w:p>
        </w:tc>
      </w:tr>
    </w:tbl>
    <w:p w14:paraId="68930B15" w14:textId="77777777" w:rsidR="000D7A5D" w:rsidRPr="000D7A5D" w:rsidRDefault="000D7A5D" w:rsidP="008A71E2">
      <w:pPr>
        <w:rPr>
          <w:rFonts w:asciiTheme="minorHAnsi" w:hAnsiTheme="minorHAnsi" w:cstheme="minorHAnsi"/>
          <w:b/>
          <w:bCs/>
          <w:sz w:val="24"/>
          <w:szCs w:val="24"/>
        </w:rPr>
      </w:pPr>
    </w:p>
    <w:p w14:paraId="6C1D0EA6" w14:textId="77777777" w:rsidR="00784382" w:rsidRPr="008A71E2" w:rsidRDefault="00784382" w:rsidP="008A71E2"/>
    <w:p w14:paraId="31C7F755" w14:textId="77777777" w:rsidR="008E7C14" w:rsidRDefault="008E7C14">
      <w:pPr>
        <w:rPr>
          <w:rFonts w:asciiTheme="minorHAnsi" w:hAnsiTheme="minorHAnsi" w:cstheme="minorHAnsi"/>
          <w:b/>
          <w:bCs/>
          <w:sz w:val="24"/>
          <w:szCs w:val="24"/>
        </w:rPr>
      </w:pPr>
    </w:p>
    <w:tbl>
      <w:tblPr>
        <w:tblStyle w:val="Tabellrutenet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3"/>
      </w:tblGrid>
      <w:tr w:rsidR="008E7C14" w14:paraId="3EDD5F7C" w14:textId="77777777" w:rsidTr="00EE0A4B">
        <w:tc>
          <w:tcPr>
            <w:tcW w:w="8683" w:type="dxa"/>
          </w:tcPr>
          <w:p w14:paraId="5F6849A0" w14:textId="77777777" w:rsidR="00B009F3" w:rsidRPr="00341884" w:rsidRDefault="00000000" w:rsidP="00C50EE3">
            <w:pPr>
              <w:rPr>
                <w:rFonts w:asciiTheme="minorHAnsi" w:hAnsiTheme="minorHAnsi" w:cstheme="minorHAnsi"/>
                <w:b/>
                <w:bCs/>
                <w:sz w:val="28"/>
                <w:szCs w:val="28"/>
              </w:rPr>
            </w:pPr>
            <w:r>
              <w:rPr>
                <w:rFonts w:asciiTheme="minorHAnsi" w:hAnsiTheme="minorHAnsi" w:cstheme="minorHAnsi"/>
                <w:b/>
                <w:bCs/>
                <w:sz w:val="28"/>
                <w:szCs w:val="28"/>
              </w:rPr>
              <w:t>T2.2 Development and system testing</w:t>
            </w:r>
          </w:p>
        </w:tc>
      </w:tr>
      <w:tr w:rsidR="008E7C14" w14:paraId="028DF6A8" w14:textId="77777777" w:rsidTr="00EE0A4B">
        <w:tc>
          <w:tcPr>
            <w:tcW w:w="8683" w:type="dxa"/>
          </w:tcPr>
          <w:p w14:paraId="4DA4E227" w14:textId="77777777" w:rsidR="00B009F3" w:rsidRPr="00341884" w:rsidRDefault="00000000" w:rsidP="00C50EE3">
            <w:pPr>
              <w:rPr>
                <w:rFonts w:asciiTheme="minorHAnsi" w:hAnsiTheme="minorHAnsi" w:cstheme="minorHAnsi"/>
                <w:sz w:val="22"/>
                <w:szCs w:val="22"/>
              </w:rPr>
            </w:pPr>
            <w:r>
              <w:rPr>
                <w:rFonts w:asciiTheme="minorHAnsi" w:hAnsiTheme="minorHAnsi" w:cstheme="minorHAnsi"/>
                <w:sz w:val="22"/>
                <w:szCs w:val="22"/>
              </w:rPr>
              <w:t>Task 2.2 focuses on the technical development and lab testing of the mission management application. The first step is do develop a functional prototype for general testing and feedback collection to align the application with the end user needs. This means that terrain data, weather data, satellite images, and workflows must incorporate scenarios and requirements of wildfire scenarios for all field exercises.</w:t>
            </w:r>
          </w:p>
          <w:p w14:paraId="4984BE4B" w14:textId="77777777" w:rsidR="008E7C14" w:rsidRDefault="008E7C14">
            <w:pPr>
              <w:rPr>
                <w:rFonts w:asciiTheme="minorHAnsi" w:hAnsiTheme="minorHAnsi" w:cstheme="minorHAnsi"/>
                <w:sz w:val="22"/>
                <w:szCs w:val="22"/>
              </w:rPr>
            </w:pPr>
          </w:p>
          <w:p w14:paraId="04853212"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Testing and training activities will be organised in parallel with the knowledge exchange events to collect feedback and improve the application and simultaneously train the end users on the application use prior to the pilots. To facilitate and support learning, educational materials will be prepared that 1) describe the individual components of the application and how to use it, 2) provide training tasks for each feature, and 3) instructions on how to download and install the application remotely on existing computers.</w:t>
            </w:r>
          </w:p>
          <w:p w14:paraId="04DE8275" w14:textId="77777777" w:rsidR="008E7C14" w:rsidRDefault="008E7C14">
            <w:pPr>
              <w:rPr>
                <w:rFonts w:asciiTheme="minorHAnsi" w:hAnsiTheme="minorHAnsi" w:cstheme="minorHAnsi"/>
                <w:sz w:val="22"/>
                <w:szCs w:val="22"/>
              </w:rPr>
            </w:pPr>
          </w:p>
          <w:p w14:paraId="673F7288"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Using the existing application from the TEMA project as the foundation, the system will be further developed using efficient resources and a clear development plan. During the development and testing, the rescue departments have recognised the need for situational awareness application and further developing this application. The application is built using the Avalonia framework, making the application both stable and resource efficient on a wide range of computers. Other components in the system, such as maps, annotation, and data collection algorithms are built using free and open source components, removing the need for subscription or licensing fees for the system to function.</w:t>
            </w:r>
          </w:p>
          <w:p w14:paraId="0819B5CF" w14:textId="77777777" w:rsidR="008E7C14" w:rsidRDefault="008E7C14">
            <w:pPr>
              <w:rPr>
                <w:rFonts w:asciiTheme="minorHAnsi" w:hAnsiTheme="minorHAnsi" w:cstheme="minorHAnsi"/>
                <w:sz w:val="22"/>
                <w:szCs w:val="22"/>
              </w:rPr>
            </w:pPr>
          </w:p>
          <w:p w14:paraId="5D6076FA"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The project will investigate GIS-based solutions to develop new features in the application.</w:t>
            </w:r>
          </w:p>
          <w:p w14:paraId="58C1382D" w14:textId="77777777" w:rsidR="008E7C14" w:rsidRDefault="008E7C14">
            <w:pPr>
              <w:rPr>
                <w:rFonts w:asciiTheme="minorHAnsi" w:hAnsiTheme="minorHAnsi" w:cstheme="minorHAnsi"/>
                <w:sz w:val="22"/>
                <w:szCs w:val="22"/>
              </w:rPr>
            </w:pPr>
          </w:p>
          <w:p w14:paraId="0794EAA5"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 xml:space="preserve">Having tested the application in simulated pilot scenarios during the TEMA project (TRL 4-5), with further development the field exercises planned for ArcRes will allow for testing within realistic operational environments (TRL7). </w:t>
            </w:r>
          </w:p>
          <w:p w14:paraId="76FA7CAD" w14:textId="77777777" w:rsidR="008E7C14" w:rsidRDefault="008E7C14">
            <w:pPr>
              <w:rPr>
                <w:rFonts w:asciiTheme="minorHAnsi" w:hAnsiTheme="minorHAnsi" w:cstheme="minorHAnsi"/>
                <w:sz w:val="22"/>
                <w:szCs w:val="22"/>
              </w:rPr>
            </w:pPr>
          </w:p>
        </w:tc>
      </w:tr>
    </w:tbl>
    <w:p w14:paraId="1B3C3D9C" w14:textId="77777777" w:rsidR="000D7A5D" w:rsidRPr="000D7A5D" w:rsidRDefault="000D7A5D" w:rsidP="008A71E2">
      <w:pPr>
        <w:rPr>
          <w:rFonts w:asciiTheme="minorHAnsi" w:hAnsiTheme="minorHAnsi" w:cstheme="minorHAnsi"/>
          <w:b/>
          <w:bCs/>
          <w:sz w:val="24"/>
          <w:szCs w:val="24"/>
        </w:rPr>
      </w:pPr>
    </w:p>
    <w:p w14:paraId="71145473" w14:textId="77777777" w:rsidR="00784382" w:rsidRPr="008A71E2" w:rsidRDefault="00784382" w:rsidP="008A71E2"/>
    <w:tbl>
      <w:tblPr>
        <w:tblStyle w:val="Tabellrutenet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AEEF3" w:themeFill="accent5" w:themeFillTint="33"/>
        <w:tblLook w:val="04A0" w:firstRow="1" w:lastRow="0" w:firstColumn="1" w:lastColumn="0" w:noHBand="0" w:noVBand="1"/>
      </w:tblPr>
      <w:tblGrid>
        <w:gridCol w:w="8645"/>
      </w:tblGrid>
      <w:tr w:rsidR="008E7C14" w14:paraId="6834BA00" w14:textId="77777777" w:rsidTr="00E8688E">
        <w:trPr>
          <w:trHeight w:val="342"/>
        </w:trPr>
        <w:tc>
          <w:tcPr>
            <w:tcW w:w="8645" w:type="dxa"/>
            <w:shd w:val="clear" w:color="auto" w:fill="DAEEF3" w:themeFill="accent5" w:themeFillTint="33"/>
          </w:tcPr>
          <w:p w14:paraId="33F8BB43" w14:textId="77777777" w:rsidR="003A1C15" w:rsidRPr="00E6207A" w:rsidRDefault="00000000">
            <w:pPr>
              <w:rPr>
                <w:rFonts w:asciiTheme="minorHAnsi" w:hAnsiTheme="minorHAnsi" w:cstheme="minorHAnsi"/>
                <w:b/>
                <w:bCs/>
                <w:sz w:val="28"/>
                <w:szCs w:val="28"/>
              </w:rPr>
            </w:pPr>
            <w:r>
              <w:rPr>
                <w:rFonts w:asciiTheme="minorHAnsi" w:hAnsiTheme="minorHAnsi" w:cstheme="minorHAnsi"/>
                <w:b/>
                <w:bCs/>
                <w:sz w:val="28"/>
                <w:szCs w:val="28"/>
              </w:rPr>
              <w:lastRenderedPageBreak/>
              <w:t>WP3: Pilots, Evaluation and Recommendations</w:t>
            </w:r>
          </w:p>
        </w:tc>
      </w:tr>
      <w:tr w:rsidR="008E7C14" w14:paraId="601E56BA" w14:textId="77777777" w:rsidTr="00E8688E">
        <w:trPr>
          <w:trHeight w:val="342"/>
        </w:trPr>
        <w:tc>
          <w:tcPr>
            <w:tcW w:w="8645" w:type="dxa"/>
            <w:shd w:val="clear" w:color="auto" w:fill="DAEEF3" w:themeFill="accent5" w:themeFillTint="33"/>
          </w:tcPr>
          <w:p w14:paraId="49D088D6" w14:textId="77777777" w:rsidR="003A1C15" w:rsidRDefault="00000000">
            <w:r>
              <w:t>The objective of WP3 is to validate the cross-border procedures and intervention models developed in WP1 through practical, field-based pilot actions. This WP utilises an "Embedded Observer" model, where rescue personnel from one partner organisation are integrated into anothers operational environment during seasonal periods of high climate risk. These observers collect first-hand data on incident command, resource allocation, and logistical hurdles in remote Arctic settings. The findings from these pilots are not used for active mission management, but are instead systematically evaluated against the WP1 baseline to measure the impact of the proposed interventions. The final phase of this WP focuses on translating these field-tested insights into formalised policy recommendations and standardised protocols to be integrated into national and regional civil protection frameworks.</w:t>
            </w:r>
          </w:p>
        </w:tc>
      </w:tr>
      <w:tr w:rsidR="008E7C14" w14:paraId="0E118D46" w14:textId="77777777" w:rsidTr="00E8688E">
        <w:tc>
          <w:tcPr>
            <w:tcW w:w="8645" w:type="dxa"/>
            <w:shd w:val="clear" w:color="auto" w:fill="DAEEF3" w:themeFill="accent5" w:themeFillTint="33"/>
          </w:tcPr>
          <w:p w14:paraId="06F2075F" w14:textId="77777777" w:rsidR="003A1C15" w:rsidRDefault="00000000">
            <w:r w:rsidRPr="00E6207A">
              <w:rPr>
                <w:rFonts w:asciiTheme="minorHAnsi" w:hAnsiTheme="minorHAnsi" w:cstheme="minorHAnsi"/>
                <w:b/>
                <w:bCs/>
                <w:sz w:val="22"/>
                <w:szCs w:val="22"/>
              </w:rPr>
              <w:t>Startdat</w:t>
            </w:r>
            <w:r w:rsidR="0026113C">
              <w:rPr>
                <w:rFonts w:asciiTheme="minorHAnsi" w:hAnsiTheme="minorHAnsi" w:cstheme="minorHAnsi"/>
                <w:b/>
                <w:bCs/>
                <w:sz w:val="22"/>
                <w:szCs w:val="22"/>
              </w:rPr>
              <w:t>e</w:t>
            </w:r>
            <w:r>
              <w:t>: 2028-02-29</w:t>
            </w:r>
          </w:p>
        </w:tc>
      </w:tr>
      <w:tr w:rsidR="008E7C14" w14:paraId="183AD3D8" w14:textId="77777777" w:rsidTr="00E8688E">
        <w:tc>
          <w:tcPr>
            <w:tcW w:w="8645" w:type="dxa"/>
            <w:shd w:val="clear" w:color="auto" w:fill="DAEEF3" w:themeFill="accent5" w:themeFillTint="33"/>
          </w:tcPr>
          <w:p w14:paraId="52656E07" w14:textId="77777777" w:rsidR="003A1C15" w:rsidRDefault="00000000">
            <w:r w:rsidRPr="0026113C">
              <w:rPr>
                <w:rFonts w:asciiTheme="minorHAnsi" w:hAnsiTheme="minorHAnsi" w:cstheme="minorHAnsi"/>
                <w:b/>
                <w:bCs/>
                <w:sz w:val="22"/>
                <w:szCs w:val="22"/>
              </w:rPr>
              <w:t>Enddate</w:t>
            </w:r>
            <w:r>
              <w:t>: 2029-06-29</w:t>
            </w:r>
          </w:p>
        </w:tc>
      </w:tr>
      <w:tr w:rsidR="008E7C14" w14:paraId="0C82C849" w14:textId="77777777" w:rsidTr="00E8688E">
        <w:tc>
          <w:tcPr>
            <w:tcW w:w="8645" w:type="dxa"/>
            <w:shd w:val="clear" w:color="auto" w:fill="DAEEF3" w:themeFill="accent5" w:themeFillTint="33"/>
          </w:tcPr>
          <w:p w14:paraId="23DDBC05" w14:textId="77777777" w:rsidR="003A1C15" w:rsidRDefault="00000000">
            <w:r>
              <w:rPr>
                <w:rFonts w:asciiTheme="minorHAnsi" w:hAnsiTheme="minorHAnsi" w:cstheme="minorHAnsi"/>
                <w:b/>
                <w:bCs/>
                <w:sz w:val="22"/>
                <w:szCs w:val="22"/>
              </w:rPr>
              <w:t>Cost</w:t>
            </w:r>
            <w:r>
              <w:t>:</w:t>
            </w:r>
            <w:r w:rsidR="00E6207A">
              <w:t xml:space="preserve"> </w:t>
            </w:r>
            <w:r>
              <w:t>0</w:t>
            </w:r>
          </w:p>
        </w:tc>
      </w:tr>
    </w:tbl>
    <w:p w14:paraId="104A6267" w14:textId="77777777" w:rsidR="0095206B" w:rsidRDefault="0095206B"/>
    <w:p w14:paraId="10ADC0A5" w14:textId="77777777" w:rsidR="00BA1A18" w:rsidRPr="00BA1A18" w:rsidRDefault="00000000">
      <w:pPr>
        <w:rPr>
          <w:rFonts w:asciiTheme="minorHAnsi" w:hAnsiTheme="minorHAnsi" w:cstheme="minorHAnsi"/>
          <w:b/>
          <w:bCs/>
          <w:sz w:val="24"/>
          <w:szCs w:val="24"/>
        </w:rPr>
      </w:pPr>
      <w:r>
        <w:rPr>
          <w:rFonts w:asciiTheme="minorHAnsi" w:hAnsiTheme="minorHAnsi" w:cstheme="minorHAnsi"/>
          <w:b/>
          <w:bCs/>
          <w:sz w:val="24"/>
          <w:szCs w:val="24"/>
        </w:rPr>
        <w:t>Activities</w:t>
      </w:r>
    </w:p>
    <w:p w14:paraId="74C42865" w14:textId="77777777" w:rsidR="00C463FB" w:rsidRDefault="00C463FB">
      <w:pPr>
        <w:rPr>
          <w:rFonts w:asciiTheme="minorHAnsi" w:hAnsiTheme="minorHAnsi" w:cstheme="minorHAnsi"/>
          <w:b/>
          <w:bCs/>
          <w:sz w:val="24"/>
          <w:szCs w:val="24"/>
        </w:rPr>
      </w:pPr>
    </w:p>
    <w:tbl>
      <w:tblPr>
        <w:tblStyle w:val="Tabellrutenet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3"/>
      </w:tblGrid>
      <w:tr w:rsidR="008E7C14" w14:paraId="76CB7E48" w14:textId="77777777" w:rsidTr="00EE0A4B">
        <w:tc>
          <w:tcPr>
            <w:tcW w:w="8683" w:type="dxa"/>
          </w:tcPr>
          <w:p w14:paraId="244E9C36" w14:textId="77777777" w:rsidR="00B009F3" w:rsidRPr="00341884" w:rsidRDefault="00000000" w:rsidP="00C50EE3">
            <w:pPr>
              <w:rPr>
                <w:rFonts w:asciiTheme="minorHAnsi" w:hAnsiTheme="minorHAnsi" w:cstheme="minorHAnsi"/>
                <w:b/>
                <w:bCs/>
                <w:sz w:val="28"/>
                <w:szCs w:val="28"/>
              </w:rPr>
            </w:pPr>
            <w:r>
              <w:rPr>
                <w:rFonts w:asciiTheme="minorHAnsi" w:hAnsiTheme="minorHAnsi" w:cstheme="minorHAnsi"/>
                <w:b/>
                <w:bCs/>
                <w:sz w:val="28"/>
                <w:szCs w:val="28"/>
              </w:rPr>
              <w:t>T3.1 Pilot preparation and running</w:t>
            </w:r>
          </w:p>
        </w:tc>
      </w:tr>
      <w:tr w:rsidR="008E7C14" w14:paraId="27022932" w14:textId="77777777" w:rsidTr="00EE0A4B">
        <w:tc>
          <w:tcPr>
            <w:tcW w:w="8683" w:type="dxa"/>
          </w:tcPr>
          <w:p w14:paraId="77B898F9" w14:textId="77777777" w:rsidR="00B009F3" w:rsidRPr="00341884" w:rsidRDefault="00000000" w:rsidP="00C50EE3">
            <w:pPr>
              <w:rPr>
                <w:rFonts w:asciiTheme="minorHAnsi" w:hAnsiTheme="minorHAnsi" w:cstheme="minorHAnsi"/>
                <w:sz w:val="22"/>
                <w:szCs w:val="22"/>
              </w:rPr>
            </w:pPr>
            <w:r>
              <w:rPr>
                <w:rFonts w:asciiTheme="minorHAnsi" w:hAnsiTheme="minorHAnsi" w:cstheme="minorHAnsi"/>
                <w:sz w:val="22"/>
                <w:szCs w:val="22"/>
              </w:rPr>
              <w:t>This task carries out the learning, training and field-based exercises as defined and started in T1.2. The majority of the learning activities will take place online, with additional in-person lectures and workshops planned along partner meetings. In addition, operatives will be deployed to partner rescue departments during wildfire seasons to train, learn and observe tactical prioritisation, nature-based firebreaks, and the utilisation of specific wildfire management strengths on the local level. Observers use standardised criteria to collect data on efficiency and cross-border interoperability during real wildfire missions.</w:t>
            </w:r>
          </w:p>
          <w:p w14:paraId="7FD17C5E" w14:textId="77777777" w:rsidR="008E7C14" w:rsidRDefault="008E7C14">
            <w:pPr>
              <w:rPr>
                <w:rFonts w:asciiTheme="minorHAnsi" w:hAnsiTheme="minorHAnsi" w:cstheme="minorHAnsi"/>
                <w:sz w:val="22"/>
                <w:szCs w:val="22"/>
              </w:rPr>
            </w:pPr>
          </w:p>
          <w:p w14:paraId="229D225A"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The preliminary learning and training framework for the pilots includes:</w:t>
            </w:r>
          </w:p>
          <w:p w14:paraId="013BA872"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 xml:space="preserve">Q3 2026 - Starting the project </w:t>
            </w:r>
          </w:p>
          <w:p w14:paraId="68B9D768"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Q4 - Project Initiation Meeting (all stakeholders)</w:t>
            </w:r>
          </w:p>
          <w:p w14:paraId="3C89A140"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Q1 2027 - Planning the program</w:t>
            </w:r>
          </w:p>
          <w:p w14:paraId="06FBEBD8"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Q2 - 1st lecture + partner meeting</w:t>
            </w:r>
          </w:p>
          <w:p w14:paraId="09937DE9"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2nd online lecture</w:t>
            </w:r>
          </w:p>
          <w:p w14:paraId="7A520F36"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Q3 - 3rd online lecture</w:t>
            </w:r>
          </w:p>
          <w:p w14:paraId="391E73F8"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1st live training</w:t>
            </w:r>
          </w:p>
          <w:p w14:paraId="6053B38E"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Q4 - 4th online lecture</w:t>
            </w:r>
          </w:p>
          <w:p w14:paraId="061C2CD9"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5th online lecture</w:t>
            </w:r>
          </w:p>
          <w:p w14:paraId="01F147A5"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Q1 2028 - ArcResc Meeting (all stakeholders)</w:t>
            </w:r>
          </w:p>
          <w:p w14:paraId="20562B02"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Q2 - 6th online session</w:t>
            </w:r>
          </w:p>
          <w:p w14:paraId="24BCA9B2"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2nd live training</w:t>
            </w:r>
          </w:p>
          <w:p w14:paraId="74C6E475"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Q3-4 - Country sessions</w:t>
            </w:r>
          </w:p>
          <w:p w14:paraId="0D3751B2"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Q1 2029</w:t>
            </w:r>
          </w:p>
          <w:p w14:paraId="1E45D070"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Closing meeting (all stakeholders)</w:t>
            </w:r>
          </w:p>
          <w:p w14:paraId="775A2A0E"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Q2 - Wrapping up the project</w:t>
            </w:r>
          </w:p>
          <w:p w14:paraId="590C6554" w14:textId="77777777" w:rsidR="008E7C14" w:rsidRDefault="008E7C14">
            <w:pPr>
              <w:rPr>
                <w:rFonts w:asciiTheme="minorHAnsi" w:hAnsiTheme="minorHAnsi" w:cstheme="minorHAnsi"/>
                <w:sz w:val="22"/>
                <w:szCs w:val="22"/>
              </w:rPr>
            </w:pPr>
          </w:p>
          <w:p w14:paraId="4B98264D"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The ArcResc members in Canada face extreme wildfire scenarios that in 2024 alone burned over 200 000 hectares. The project will make use of the events to embed a specialised technical mission to observe and train on the tactical approaches and advances in North America. Fire suppression and management on such a scale requires first person participation in relevant environmental conditions. The aim is improve operational procedures, communication practices, information management, cost estimation and resource allocation, and how they factor into decision making, among others.</w:t>
            </w:r>
          </w:p>
        </w:tc>
      </w:tr>
    </w:tbl>
    <w:p w14:paraId="18F3391C" w14:textId="77777777" w:rsidR="000D7A5D" w:rsidRPr="000D7A5D" w:rsidRDefault="000D7A5D" w:rsidP="008A71E2">
      <w:pPr>
        <w:rPr>
          <w:rFonts w:asciiTheme="minorHAnsi" w:hAnsiTheme="minorHAnsi" w:cstheme="minorHAnsi"/>
          <w:b/>
          <w:bCs/>
          <w:sz w:val="24"/>
          <w:szCs w:val="24"/>
        </w:rPr>
      </w:pPr>
    </w:p>
    <w:p w14:paraId="45E2A7C3" w14:textId="77777777" w:rsidR="00784382" w:rsidRPr="008A71E2" w:rsidRDefault="00784382" w:rsidP="008A71E2"/>
    <w:p w14:paraId="234AAD59" w14:textId="77777777" w:rsidR="008E7C14" w:rsidRDefault="008E7C14">
      <w:pPr>
        <w:rPr>
          <w:rFonts w:asciiTheme="minorHAnsi" w:hAnsiTheme="minorHAnsi" w:cstheme="minorHAnsi"/>
          <w:b/>
          <w:bCs/>
          <w:sz w:val="24"/>
          <w:szCs w:val="24"/>
        </w:rPr>
      </w:pPr>
    </w:p>
    <w:tbl>
      <w:tblPr>
        <w:tblStyle w:val="Tabellrutenett"/>
        <w:tblW w:w="0" w:type="auto"/>
        <w:tblInd w:w="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83"/>
      </w:tblGrid>
      <w:tr w:rsidR="008E7C14" w14:paraId="3C68C454" w14:textId="77777777" w:rsidTr="00EE0A4B">
        <w:tc>
          <w:tcPr>
            <w:tcW w:w="8683" w:type="dxa"/>
          </w:tcPr>
          <w:p w14:paraId="02E8EA14" w14:textId="77777777" w:rsidR="00B009F3" w:rsidRPr="00341884" w:rsidRDefault="00000000" w:rsidP="00C50EE3">
            <w:pPr>
              <w:rPr>
                <w:rFonts w:asciiTheme="minorHAnsi" w:hAnsiTheme="minorHAnsi" w:cstheme="minorHAnsi"/>
                <w:b/>
                <w:bCs/>
                <w:sz w:val="28"/>
                <w:szCs w:val="28"/>
              </w:rPr>
            </w:pPr>
            <w:r>
              <w:rPr>
                <w:rFonts w:asciiTheme="minorHAnsi" w:hAnsiTheme="minorHAnsi" w:cstheme="minorHAnsi"/>
                <w:b/>
                <w:bCs/>
                <w:sz w:val="28"/>
                <w:szCs w:val="28"/>
              </w:rPr>
              <w:t>T3.2 Evaluation and recommendations</w:t>
            </w:r>
          </w:p>
        </w:tc>
      </w:tr>
      <w:tr w:rsidR="008E7C14" w14:paraId="675B7548" w14:textId="77777777" w:rsidTr="00EE0A4B">
        <w:tc>
          <w:tcPr>
            <w:tcW w:w="8683" w:type="dxa"/>
          </w:tcPr>
          <w:p w14:paraId="1A4093CD" w14:textId="77777777" w:rsidR="00B009F3" w:rsidRPr="00341884" w:rsidRDefault="00000000" w:rsidP="00C50EE3">
            <w:pPr>
              <w:rPr>
                <w:rFonts w:asciiTheme="minorHAnsi" w:hAnsiTheme="minorHAnsi" w:cstheme="minorHAnsi"/>
                <w:sz w:val="22"/>
                <w:szCs w:val="22"/>
              </w:rPr>
            </w:pPr>
            <w:r>
              <w:rPr>
                <w:rFonts w:asciiTheme="minorHAnsi" w:hAnsiTheme="minorHAnsi" w:cstheme="minorHAnsi"/>
                <w:sz w:val="22"/>
                <w:szCs w:val="22"/>
              </w:rPr>
              <w:lastRenderedPageBreak/>
              <w:t>In this final task, the data collected from the field is analysed against the project's baseline to measure the effectiveness of the proposed interventions. The findings are used to draft evidence-based policy proposals and briefing materials for national and international civil protection bodies. These recommendations provide a roadmap for adopting tested best practices across the region. This task ensures that the projects outputs are not just theoretical, but are ready for integration into regional rescue frameworks.</w:t>
            </w:r>
          </w:p>
          <w:p w14:paraId="3A72DC51" w14:textId="77777777" w:rsidR="008E7C14" w:rsidRDefault="008E7C14">
            <w:pPr>
              <w:rPr>
                <w:rFonts w:asciiTheme="minorHAnsi" w:hAnsiTheme="minorHAnsi" w:cstheme="minorHAnsi"/>
                <w:sz w:val="22"/>
                <w:szCs w:val="22"/>
              </w:rPr>
            </w:pPr>
          </w:p>
          <w:p w14:paraId="637AD5C8"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The mission management application collects and stores incident data, allowing the rescue department to review the cases and improve their operations according to precise information. The collection of big data allows for scientific research on incident management.</w:t>
            </w:r>
          </w:p>
          <w:p w14:paraId="7A6848FF" w14:textId="77777777" w:rsidR="008E7C14" w:rsidRDefault="008E7C14">
            <w:pPr>
              <w:rPr>
                <w:rFonts w:asciiTheme="minorHAnsi" w:hAnsiTheme="minorHAnsi" w:cstheme="minorHAnsi"/>
                <w:sz w:val="22"/>
                <w:szCs w:val="22"/>
              </w:rPr>
            </w:pPr>
          </w:p>
          <w:p w14:paraId="0DC55BB2" w14:textId="77777777" w:rsidR="008E7C14" w:rsidRDefault="00000000">
            <w:pPr>
              <w:rPr>
                <w:rFonts w:asciiTheme="minorHAnsi" w:hAnsiTheme="minorHAnsi" w:cstheme="minorHAnsi"/>
                <w:sz w:val="22"/>
                <w:szCs w:val="22"/>
              </w:rPr>
            </w:pPr>
            <w:r>
              <w:rPr>
                <w:rFonts w:asciiTheme="minorHAnsi" w:hAnsiTheme="minorHAnsi" w:cstheme="minorHAnsi"/>
                <w:sz w:val="22"/>
                <w:szCs w:val="22"/>
              </w:rPr>
              <w:t>A final international seminar will be organised to inform on the project outcomes. The participants will present the development of their wildfire management procedures at their fire departments. Relevant organisations and stakeholders working in and around civil protection will be invited: civil protection organisations, research organisations, authorities, rescue academies, associations, EU civil protection bodies.</w:t>
            </w:r>
          </w:p>
        </w:tc>
      </w:tr>
    </w:tbl>
    <w:p w14:paraId="3AAF3F25" w14:textId="77777777" w:rsidR="000D7A5D" w:rsidRPr="000D7A5D" w:rsidRDefault="000D7A5D" w:rsidP="008A71E2">
      <w:pPr>
        <w:rPr>
          <w:rFonts w:asciiTheme="minorHAnsi" w:hAnsiTheme="minorHAnsi" w:cstheme="minorHAnsi"/>
          <w:b/>
          <w:bCs/>
          <w:sz w:val="24"/>
          <w:szCs w:val="24"/>
        </w:rPr>
      </w:pPr>
    </w:p>
    <w:p w14:paraId="70164F2C" w14:textId="77777777" w:rsidR="00784382" w:rsidRPr="008A71E2" w:rsidRDefault="00784382" w:rsidP="008A71E2"/>
    <w:p w14:paraId="22E837EF" w14:textId="77777777" w:rsidR="004358C2" w:rsidRPr="00E213BC" w:rsidRDefault="004358C2" w:rsidP="002C01BA">
      <w:pPr>
        <w:rPr>
          <w:rFonts w:ascii="Cambria" w:hAnsi="Cambria"/>
          <w:sz w:val="22"/>
          <w:szCs w:val="22"/>
        </w:rPr>
      </w:pPr>
    </w:p>
    <w:p w14:paraId="41B6837F" w14:textId="77777777" w:rsidR="00BA5AD0" w:rsidRPr="004F7F68" w:rsidRDefault="00BA5AD0" w:rsidP="00DB7010">
      <w:pPr>
        <w:rPr>
          <w:rFonts w:asciiTheme="minorHAnsi" w:hAnsiTheme="minorHAnsi" w:cstheme="minorHAnsi"/>
        </w:rPr>
      </w:pPr>
    </w:p>
    <w:p w14:paraId="11DF7768" w14:textId="77777777" w:rsidR="00DB7010" w:rsidRPr="004F7F68" w:rsidRDefault="00000000" w:rsidP="00DB7010">
      <w:pPr>
        <w:pStyle w:val="Rubrik2numrerad"/>
        <w:rPr>
          <w:rFonts w:asciiTheme="minorHAnsi" w:hAnsiTheme="minorHAnsi" w:cstheme="minorHAnsi"/>
        </w:rPr>
      </w:pPr>
      <w:r>
        <w:rPr>
          <w:rFonts w:asciiTheme="minorHAnsi" w:hAnsiTheme="minorHAnsi" w:cstheme="minorHAnsi"/>
        </w:rPr>
        <w:t>Indicators</w:t>
      </w:r>
    </w:p>
    <w:p w14:paraId="44F48335" w14:textId="77777777" w:rsidR="00065404" w:rsidRDefault="00065404" w:rsidP="00DB7010">
      <w:pPr>
        <w:rPr>
          <w:rFonts w:asciiTheme="minorHAnsi" w:hAnsiTheme="minorHAnsi" w:cstheme="minorHAnsi"/>
        </w:rPr>
      </w:pPr>
    </w:p>
    <w:p w14:paraId="735A6B75" w14:textId="77777777" w:rsidR="00DB7010" w:rsidRPr="004F7F68" w:rsidRDefault="00000000" w:rsidP="00DB7010">
      <w:pPr>
        <w:rPr>
          <w:rFonts w:asciiTheme="minorHAnsi" w:hAnsiTheme="minorHAnsi" w:cstheme="minorHAnsi"/>
          <w:b/>
          <w:bCs/>
        </w:rPr>
      </w:pPr>
      <w:r w:rsidRPr="00FA7402">
        <w:rPr>
          <w:rFonts w:asciiTheme="minorHAnsi" w:hAnsiTheme="minorHAnsi" w:cstheme="minorHAnsi"/>
          <w:b/>
          <w:bCs/>
        </w:rPr>
        <w:t>Outpu</w:t>
      </w:r>
      <w:r w:rsidR="00332F04">
        <w:rPr>
          <w:rFonts w:asciiTheme="minorHAnsi" w:hAnsiTheme="minorHAnsi" w:cstheme="minorHAnsi"/>
          <w:b/>
          <w:bCs/>
        </w:rPr>
        <w:t>t</w:t>
      </w:r>
      <w:r w:rsidR="0045089D">
        <w:rPr>
          <w:rFonts w:asciiTheme="minorHAnsi" w:hAnsiTheme="minorHAnsi" w:cstheme="minorHAnsi"/>
          <w:b/>
          <w:bCs/>
        </w:rPr>
        <w:t xml:space="preserve"> </w:t>
      </w:r>
      <w:r w:rsidRPr="00FA7402">
        <w:rPr>
          <w:rFonts w:asciiTheme="minorHAnsi" w:hAnsiTheme="minorHAnsi" w:cstheme="minorHAnsi"/>
          <w:b/>
          <w:bCs/>
        </w:rPr>
        <w:t>indi</w:t>
      </w:r>
      <w:r w:rsidR="0045089D">
        <w:rPr>
          <w:rFonts w:asciiTheme="minorHAnsi" w:hAnsiTheme="minorHAnsi" w:cstheme="minorHAnsi"/>
          <w:b/>
          <w:bCs/>
        </w:rPr>
        <w:t>c</w:t>
      </w:r>
      <w:r w:rsidRPr="00FA7402">
        <w:rPr>
          <w:rFonts w:asciiTheme="minorHAnsi" w:hAnsiTheme="minorHAnsi" w:cstheme="minorHAnsi"/>
          <w:b/>
          <w:bCs/>
        </w:rPr>
        <w:t>ator</w:t>
      </w:r>
      <w:r w:rsidR="0045089D">
        <w:rPr>
          <w:rFonts w:asciiTheme="minorHAnsi" w:hAnsiTheme="minorHAnsi" w:cstheme="minorHAnsi"/>
          <w:b/>
          <w:bCs/>
        </w:rPr>
        <w:t>s</w:t>
      </w:r>
    </w:p>
    <w:tbl>
      <w:tblPr>
        <w:tblStyle w:val="Tabellrutenett"/>
        <w:tblW w:w="0" w:type="auto"/>
        <w:tblLook w:val="04A0" w:firstRow="1" w:lastRow="0" w:firstColumn="1" w:lastColumn="0" w:noHBand="0" w:noVBand="1"/>
      </w:tblPr>
      <w:tblGrid>
        <w:gridCol w:w="2881"/>
        <w:gridCol w:w="2882"/>
        <w:gridCol w:w="2882"/>
      </w:tblGrid>
      <w:tr w:rsidR="008E7C14" w14:paraId="6591572B" w14:textId="77777777" w:rsidTr="00677175">
        <w:tc>
          <w:tcPr>
            <w:tcW w:w="2881" w:type="dxa"/>
          </w:tcPr>
          <w:p w14:paraId="6ED95439" w14:textId="77777777" w:rsidR="00677175" w:rsidRDefault="00000000">
            <w:r>
              <w:t>Jointly developed solutions</w:t>
            </w:r>
          </w:p>
        </w:tc>
        <w:tc>
          <w:tcPr>
            <w:tcW w:w="2882" w:type="dxa"/>
          </w:tcPr>
          <w:p w14:paraId="2280FE21" w14:textId="77777777" w:rsidR="00677175" w:rsidRDefault="00000000">
            <w:r>
              <w:t xml:space="preserve">ArcResc Wildfire will trial a prolonged piloting approach, where learning and training sessions (WP1) blend into field exercises that test and validate wildfire management approaches (WP3).  </w:t>
            </w:r>
          </w:p>
          <w:p w14:paraId="49A1EF5C" w14:textId="77777777" w:rsidR="008E7C14" w:rsidRDefault="008E7C14"/>
          <w:p w14:paraId="64687F2D" w14:textId="77777777" w:rsidR="008E7C14" w:rsidRDefault="00000000">
            <w:r>
              <w:t xml:space="preserve">The aim is to facilitate long lasting commitment and engagement in a sustained manner, instead of focusing all activities into a short pilot session. This prolonged approach consists of periodic online meetings where partners in turn present their current wildfire management protocols and the challenges they face. The following meetings will have partners with specific knowledge on the topic give lectures and provide space for discussions and exchange of ideas. Where expertise is not available, for example on annual large scale wildfires, associated partners from the Yukon Wildfire Management will provide expertise. The first solution of this project is therefore a structured framework that unites the partnership in exchanging knowledge continuously, and to strengthen the network for the future. </w:t>
            </w:r>
          </w:p>
          <w:p w14:paraId="17E3CAA0" w14:textId="77777777" w:rsidR="008E7C14" w:rsidRDefault="008E7C14"/>
          <w:p w14:paraId="18E11779" w14:textId="77777777" w:rsidR="008E7C14" w:rsidRDefault="00000000">
            <w:r>
              <w:t xml:space="preserve">The second solution is the mission management application (WP2), which is a stand-alone technical system designed to visualise disaster relevant data in real time to enhance situational awareness. This application will be tested in each of the wildfire exercises, and serve as a bridge to allow rescue departments to learn about each others procedures and information gathering practices. The aim is to bridge the gap between the operational reality in the field and how the collected information is interpreted in the control room. Beyond having a joint application, the network will benefit by learning how data is priorities, and decision are made towards best outcomes during incidents. </w:t>
            </w:r>
          </w:p>
        </w:tc>
        <w:tc>
          <w:tcPr>
            <w:tcW w:w="2882" w:type="dxa"/>
          </w:tcPr>
          <w:p w14:paraId="0E4E2B0B" w14:textId="77777777" w:rsidR="00B26759" w:rsidRDefault="00000000">
            <w:r>
              <w:lastRenderedPageBreak/>
              <w:t xml:space="preserve">Startvalue: </w:t>
            </w:r>
            <w:r w:rsidRPr="00B26759">
              <w:rPr>
                <w:i/>
                <w:iCs/>
              </w:rPr>
              <w:t>N/A</w:t>
            </w:r>
          </w:p>
          <w:p w14:paraId="67D5ED4E" w14:textId="77777777" w:rsidR="00B26759" w:rsidRDefault="00000000">
            <w:r>
              <w:t>Targetvalue:</w:t>
            </w:r>
            <w:r w:rsidR="00476C09">
              <w:t xml:space="preserve"> </w:t>
            </w:r>
            <w:r>
              <w:t>2</w:t>
            </w:r>
            <w:r w:rsidR="00334DEA">
              <w:t xml:space="preserve"> </w:t>
            </w:r>
          </w:p>
          <w:p w14:paraId="14FDBEE7" w14:textId="77777777" w:rsidR="00677175" w:rsidRDefault="00000000">
            <w:r>
              <w:t>Unit: Solutions</w:t>
            </w:r>
          </w:p>
        </w:tc>
      </w:tr>
      <w:tr w:rsidR="008E7C14" w14:paraId="1C92F73F" w14:textId="77777777" w:rsidTr="00677175">
        <w:tc>
          <w:tcPr>
            <w:tcW w:w="2881" w:type="dxa"/>
          </w:tcPr>
          <w:p w14:paraId="13C9EFC1" w14:textId="77777777" w:rsidR="00677175" w:rsidRDefault="00000000">
            <w:r>
              <w:t>Strategies and action plans jointly developed</w:t>
            </w:r>
          </w:p>
        </w:tc>
        <w:tc>
          <w:tcPr>
            <w:tcW w:w="2882" w:type="dxa"/>
          </w:tcPr>
          <w:p w14:paraId="44FF7E81" w14:textId="77777777" w:rsidR="00677175" w:rsidRDefault="00000000">
            <w:r>
              <w:t>The pilots are separate case studies for different aspects of wildfire management. While each of the pilots will focus on specific areas for improvement (for example nature-based solutions, let-it-burn strategies, forest management), a joint framework will be used to identify operational gaps, design and deliver learning, and plan exercises to practice and evaluate the improvements. This framework therefore presents one joint strategy that outlines how to improve organisational practices focusing on specific wildfire topics.</w:t>
            </w:r>
          </w:p>
          <w:p w14:paraId="18A4E7F8" w14:textId="77777777" w:rsidR="008E7C14" w:rsidRDefault="008E7C14"/>
          <w:p w14:paraId="0963C50D" w14:textId="77777777" w:rsidR="008E7C14" w:rsidRDefault="00000000">
            <w:r>
              <w:t xml:space="preserve">The jointly developed strategy of the project is a framework for the identification of operational gaps, and targeted approaches towards improvements. This framework merges the outcomes of the jointly developed solutions as it provides guidance for organisational improvement enriched with the operational workflows that are identified during the use of the mission management application. In </w:t>
            </w:r>
            <w:r>
              <w:lastRenderedPageBreak/>
              <w:t>practice this means that the new strategy outlines steps for both organisational learning and operational development.</w:t>
            </w:r>
          </w:p>
          <w:p w14:paraId="538B40CA" w14:textId="77777777" w:rsidR="008E7C14" w:rsidRDefault="008E7C14"/>
          <w:p w14:paraId="204160A6" w14:textId="77777777" w:rsidR="008E7C14" w:rsidRDefault="00000000">
            <w:r>
              <w:t>This framework is jointly developed by the partners, ensuring that the project's results are 1) available to other civil protection communities, 2) report nationally on the project outcomes to influence policies, 3) provide clear guidance for different operational gaps by describing the pilot case studies and their outcomes, 4) develop the wildfire management strategy and tactics that suit local operational environment.</w:t>
            </w:r>
          </w:p>
        </w:tc>
        <w:tc>
          <w:tcPr>
            <w:tcW w:w="2882" w:type="dxa"/>
          </w:tcPr>
          <w:p w14:paraId="07257CED" w14:textId="77777777" w:rsidR="00B26759" w:rsidRDefault="00000000">
            <w:r>
              <w:lastRenderedPageBreak/>
              <w:t xml:space="preserve">Startvalue: </w:t>
            </w:r>
            <w:r w:rsidRPr="00B26759">
              <w:rPr>
                <w:i/>
                <w:iCs/>
              </w:rPr>
              <w:t>N/A</w:t>
            </w:r>
          </w:p>
          <w:p w14:paraId="4436418D" w14:textId="77777777" w:rsidR="00B26759" w:rsidRDefault="00000000">
            <w:r>
              <w:t>Targetvalue:</w:t>
            </w:r>
            <w:r w:rsidR="00476C09">
              <w:t xml:space="preserve"> </w:t>
            </w:r>
            <w:r>
              <w:t>1</w:t>
            </w:r>
            <w:r w:rsidR="00334DEA">
              <w:t xml:space="preserve"> </w:t>
            </w:r>
          </w:p>
          <w:p w14:paraId="707D9390" w14:textId="77777777" w:rsidR="00677175" w:rsidRDefault="00000000">
            <w:r>
              <w:t>Unit: Joint strategies or action plans</w:t>
            </w:r>
          </w:p>
        </w:tc>
      </w:tr>
      <w:tr w:rsidR="008E7C14" w14:paraId="546847BB" w14:textId="77777777" w:rsidTr="00677175">
        <w:tc>
          <w:tcPr>
            <w:tcW w:w="2881" w:type="dxa"/>
          </w:tcPr>
          <w:p w14:paraId="4D23F025" w14:textId="77777777" w:rsidR="00677175" w:rsidRDefault="00000000">
            <w:r>
              <w:t>Pilot actions developed jointly and implemented in projects</w:t>
            </w:r>
          </w:p>
        </w:tc>
        <w:tc>
          <w:tcPr>
            <w:tcW w:w="2882" w:type="dxa"/>
          </w:tcPr>
          <w:p w14:paraId="76C0A77C" w14:textId="77777777" w:rsidR="00677175" w:rsidRDefault="00000000">
            <w:r>
              <w:t>The project will implement multiple pilot actions, each designed to test and validate a specific thematic component of Arctic wildfire prevention and response in a real-world environment. These pilots are jointly developed by the partnership to ensure that the procedures and tools being tested are applicable across the entire Aurora region and beyond.</w:t>
            </w:r>
          </w:p>
          <w:p w14:paraId="57E63D67" w14:textId="77777777" w:rsidR="008E7C14" w:rsidRDefault="008E7C14"/>
          <w:p w14:paraId="36CE6DE9" w14:textId="77777777" w:rsidR="008E7C14" w:rsidRDefault="00000000">
            <w:r>
              <w:t>During T1.1 and T1.2, partners will together review what each of the rescue departments does well, and identify areas for improvement. SPPL with expertise in both disaster operations and fieldwork will lead WP1 and support rescue departments throughout the process. Given their expertise, and the limited capacity of the rescue departments, SPPL's role is crucial to ensure that the rescue departments can focus on understanding current gaps, identifying areas for improvement, participate in learning, and the final part of the pilots, field exercises.</w:t>
            </w:r>
          </w:p>
          <w:p w14:paraId="285B6727" w14:textId="77777777" w:rsidR="008E7C14" w:rsidRDefault="008E7C14"/>
          <w:p w14:paraId="5590FF09" w14:textId="77777777" w:rsidR="008E7C14" w:rsidRDefault="00000000">
            <w:r>
              <w:t xml:space="preserve">The pilots are therefore counted as separate case studies, each delivered by a different rescue department, and focused on the whole </w:t>
            </w:r>
            <w:r>
              <w:lastRenderedPageBreak/>
              <w:t>process.</w:t>
            </w:r>
          </w:p>
        </w:tc>
        <w:tc>
          <w:tcPr>
            <w:tcW w:w="2882" w:type="dxa"/>
          </w:tcPr>
          <w:p w14:paraId="3694DB21" w14:textId="77777777" w:rsidR="00B26759" w:rsidRDefault="00000000">
            <w:r>
              <w:lastRenderedPageBreak/>
              <w:t xml:space="preserve">Startvalue: </w:t>
            </w:r>
            <w:r w:rsidRPr="00B26759">
              <w:rPr>
                <w:i/>
                <w:iCs/>
              </w:rPr>
              <w:t>N/A</w:t>
            </w:r>
          </w:p>
          <w:p w14:paraId="07A7592F" w14:textId="77777777" w:rsidR="00B26759" w:rsidRDefault="00000000">
            <w:r>
              <w:t>Targetvalue:</w:t>
            </w:r>
            <w:r w:rsidR="00476C09">
              <w:t xml:space="preserve"> </w:t>
            </w:r>
            <w:r>
              <w:t>3</w:t>
            </w:r>
            <w:r w:rsidR="00334DEA">
              <w:t xml:space="preserve"> </w:t>
            </w:r>
          </w:p>
          <w:p w14:paraId="3A150B89" w14:textId="77777777" w:rsidR="00677175" w:rsidRDefault="00000000">
            <w:r>
              <w:t>Unit: Pilot actions</w:t>
            </w:r>
          </w:p>
        </w:tc>
      </w:tr>
      <w:tr w:rsidR="008E7C14" w14:paraId="0320B1EA" w14:textId="77777777" w:rsidTr="00677175">
        <w:tc>
          <w:tcPr>
            <w:tcW w:w="2881" w:type="dxa"/>
          </w:tcPr>
          <w:p w14:paraId="3F94BD48" w14:textId="77777777" w:rsidR="00677175" w:rsidRDefault="00000000">
            <w:r>
              <w:t>Organisations cooperating across borders</w:t>
            </w:r>
          </w:p>
        </w:tc>
        <w:tc>
          <w:tcPr>
            <w:tcW w:w="2882" w:type="dxa"/>
          </w:tcPr>
          <w:p w14:paraId="482E3FA8" w14:textId="77777777" w:rsidR="00677175" w:rsidRDefault="00000000">
            <w:r>
              <w:t>Kainuu Rescue Department 3221331-8</w:t>
            </w:r>
          </w:p>
          <w:p w14:paraId="314CFB54" w14:textId="77777777" w:rsidR="008E7C14" w:rsidRDefault="00000000">
            <w:r>
              <w:t xml:space="preserve">Northern Ostrobothnia Rescue Department </w:t>
            </w:r>
          </w:p>
          <w:p w14:paraId="7152A38C" w14:textId="77777777" w:rsidR="008E7C14" w:rsidRDefault="00000000">
            <w:r>
              <w:t>Lapland Rescue Department 3221332-6</w:t>
            </w:r>
          </w:p>
          <w:p w14:paraId="0A59307E" w14:textId="77777777" w:rsidR="008E7C14" w:rsidRDefault="00000000">
            <w:r>
              <w:t>Boden Rescue Department 2120002767</w:t>
            </w:r>
          </w:p>
          <w:p w14:paraId="1AA6045A" w14:textId="77777777" w:rsidR="008E7C14" w:rsidRDefault="00000000">
            <w:r>
              <w:t>Luleå Rescue Department 2120002742</w:t>
            </w:r>
          </w:p>
          <w:p w14:paraId="6E01BB79" w14:textId="77777777" w:rsidR="008E7C14" w:rsidRDefault="00000000">
            <w:r>
              <w:t>Tromsø Rescue Department</w:t>
            </w:r>
          </w:p>
          <w:p w14:paraId="5381F56F" w14:textId="77777777" w:rsidR="008E7C14" w:rsidRDefault="008E7C14"/>
          <w:p w14:paraId="3BB1937E" w14:textId="77777777" w:rsidR="008E7C14" w:rsidRDefault="00000000">
            <w:r>
              <w:t>The Finnish Association of Fire Officers (SPPL) 0202246-5</w:t>
            </w:r>
          </w:p>
          <w:p w14:paraId="26741F64" w14:textId="77777777" w:rsidR="008E7C14" w:rsidRDefault="00000000">
            <w:r>
              <w:t>Kajaani University of Applied Sciences 2553600-4</w:t>
            </w:r>
          </w:p>
          <w:p w14:paraId="4FE51844" w14:textId="77777777" w:rsidR="008E7C14" w:rsidRDefault="008E7C14"/>
          <w:p w14:paraId="22E0D9D9" w14:textId="77777777" w:rsidR="008E7C14" w:rsidRDefault="00000000">
            <w:r>
              <w:t>Associated partners:</w:t>
            </w:r>
          </w:p>
          <w:p w14:paraId="271217F3" w14:textId="77777777" w:rsidR="008E7C14" w:rsidRDefault="00000000">
            <w:r>
              <w:t>1. Yukon Wildfire Management</w:t>
            </w:r>
          </w:p>
          <w:p w14:paraId="7C2D8F01" w14:textId="77777777" w:rsidR="008E7C14" w:rsidRDefault="00000000">
            <w:r>
              <w:t>2. Alberta Fire and Flood Emergency Services</w:t>
            </w:r>
          </w:p>
          <w:p w14:paraId="7AD40F5F" w14:textId="77777777" w:rsidR="008E7C14" w:rsidRDefault="00000000">
            <w:r>
              <w:t>3. Finnish Ground Forest Fire Fighting with Vehicles Formation (GFFF-V), part of Civil Protection Pool (EUCPP)</w:t>
            </w:r>
          </w:p>
          <w:p w14:paraId="345EB303" w14:textId="77777777" w:rsidR="008E7C14" w:rsidRDefault="008E7C14"/>
          <w:p w14:paraId="30064B8A" w14:textId="77777777" w:rsidR="008E7C14" w:rsidRDefault="00000000">
            <w:r>
              <w:t>The Canadian rescue organisations are valuable members of the ArcResc knowledge network, and have both agreed to be part of the project as associated partners. Both organisations have provided letters of support for the project to highlight their commitment and interest.</w:t>
            </w:r>
          </w:p>
          <w:p w14:paraId="7C8CB19D" w14:textId="77777777" w:rsidR="008E7C14" w:rsidRDefault="008E7C14"/>
          <w:p w14:paraId="3C86D4FD" w14:textId="77777777" w:rsidR="008E7C14" w:rsidRDefault="00000000">
            <w:r>
              <w:t>GFFF-V will share their knowledge of wildfire operations and communicate the project outcomes back to their representative rescue departments in Finland and other EU civil protection capacities.</w:t>
            </w:r>
          </w:p>
          <w:p w14:paraId="1BA5B89E" w14:textId="77777777" w:rsidR="008E7C14" w:rsidRDefault="008E7C14"/>
        </w:tc>
        <w:tc>
          <w:tcPr>
            <w:tcW w:w="2882" w:type="dxa"/>
          </w:tcPr>
          <w:p w14:paraId="3FA83C8C" w14:textId="77777777" w:rsidR="00B26759" w:rsidRDefault="00000000">
            <w:r>
              <w:t xml:space="preserve">Startvalue: </w:t>
            </w:r>
            <w:r w:rsidRPr="00B26759">
              <w:rPr>
                <w:i/>
                <w:iCs/>
              </w:rPr>
              <w:t>N/A</w:t>
            </w:r>
          </w:p>
          <w:p w14:paraId="342794B6" w14:textId="77777777" w:rsidR="00B26759" w:rsidRDefault="00000000">
            <w:r>
              <w:t>Targetvalue:</w:t>
            </w:r>
            <w:r w:rsidR="00476C09">
              <w:t xml:space="preserve"> </w:t>
            </w:r>
            <w:r>
              <w:t>9</w:t>
            </w:r>
            <w:r w:rsidR="00334DEA">
              <w:t xml:space="preserve"> </w:t>
            </w:r>
          </w:p>
          <w:p w14:paraId="6D80D964" w14:textId="77777777" w:rsidR="00677175" w:rsidRDefault="00000000">
            <w:r>
              <w:t>Unit: Organisations</w:t>
            </w:r>
          </w:p>
        </w:tc>
      </w:tr>
    </w:tbl>
    <w:p w14:paraId="185616BB" w14:textId="77777777" w:rsidR="00D60E89" w:rsidRDefault="00D60E89" w:rsidP="004046E1"/>
    <w:p w14:paraId="39B2CAAB" w14:textId="77777777" w:rsidR="00FA7402" w:rsidRPr="00FA7402" w:rsidRDefault="00000000" w:rsidP="004046E1">
      <w:pPr>
        <w:rPr>
          <w:rFonts w:asciiTheme="minorHAnsi" w:hAnsiTheme="minorHAnsi" w:cstheme="minorHAnsi"/>
          <w:b/>
          <w:bCs/>
        </w:rPr>
      </w:pPr>
      <w:r w:rsidRPr="00FA7402">
        <w:rPr>
          <w:rFonts w:asciiTheme="minorHAnsi" w:hAnsiTheme="minorHAnsi" w:cstheme="minorHAnsi"/>
          <w:b/>
          <w:bCs/>
        </w:rPr>
        <w:t>Result</w:t>
      </w:r>
      <w:r w:rsidR="0045089D">
        <w:rPr>
          <w:rFonts w:asciiTheme="minorHAnsi" w:hAnsiTheme="minorHAnsi" w:cstheme="minorHAnsi"/>
          <w:b/>
          <w:bCs/>
        </w:rPr>
        <w:t xml:space="preserve"> </w:t>
      </w:r>
      <w:r w:rsidRPr="00FA7402">
        <w:rPr>
          <w:rFonts w:asciiTheme="minorHAnsi" w:hAnsiTheme="minorHAnsi" w:cstheme="minorHAnsi"/>
          <w:b/>
          <w:bCs/>
        </w:rPr>
        <w:t>indi</w:t>
      </w:r>
      <w:r w:rsidR="0045089D">
        <w:rPr>
          <w:rFonts w:asciiTheme="minorHAnsi" w:hAnsiTheme="minorHAnsi" w:cstheme="minorHAnsi"/>
          <w:b/>
          <w:bCs/>
        </w:rPr>
        <w:t>cators</w:t>
      </w:r>
    </w:p>
    <w:tbl>
      <w:tblPr>
        <w:tblStyle w:val="Tabellrutenett"/>
        <w:tblW w:w="0" w:type="auto"/>
        <w:tblLook w:val="04A0" w:firstRow="1" w:lastRow="0" w:firstColumn="1" w:lastColumn="0" w:noHBand="0" w:noVBand="1"/>
      </w:tblPr>
      <w:tblGrid>
        <w:gridCol w:w="2881"/>
        <w:gridCol w:w="2882"/>
        <w:gridCol w:w="2882"/>
      </w:tblGrid>
      <w:tr w:rsidR="008E7C14" w14:paraId="75C3A6C3" w14:textId="77777777" w:rsidTr="00B9423B">
        <w:tc>
          <w:tcPr>
            <w:tcW w:w="2881" w:type="dxa"/>
          </w:tcPr>
          <w:p w14:paraId="1B15DE96" w14:textId="77777777" w:rsidR="00B9423B" w:rsidRDefault="00000000">
            <w:r>
              <w:t>Joint strategies and action plans taken up by organisations</w:t>
            </w:r>
          </w:p>
        </w:tc>
        <w:tc>
          <w:tcPr>
            <w:tcW w:w="2882" w:type="dxa"/>
          </w:tcPr>
          <w:p w14:paraId="3108D984" w14:textId="77777777" w:rsidR="00B9423B" w:rsidRDefault="00000000">
            <w:r>
              <w:t>By the end of the project, this single overarching preparedness and action plan will be taken up by the participating civil protection organisations.</w:t>
            </w:r>
          </w:p>
          <w:p w14:paraId="3B8D5932" w14:textId="77777777" w:rsidR="008E7C14" w:rsidRDefault="008E7C14"/>
          <w:p w14:paraId="38A3AE81" w14:textId="77777777" w:rsidR="008E7C14" w:rsidRDefault="00000000">
            <w:r>
              <w:t xml:space="preserve">The fire departments will develop their own wildfire management strategies and tactics. </w:t>
            </w:r>
          </w:p>
        </w:tc>
        <w:tc>
          <w:tcPr>
            <w:tcW w:w="2882" w:type="dxa"/>
          </w:tcPr>
          <w:p w14:paraId="7A6A4E72" w14:textId="77777777" w:rsidR="00746232" w:rsidRPr="00746232" w:rsidRDefault="00000000">
            <w:pPr>
              <w:rPr>
                <w:lang w:val="en-US"/>
              </w:rPr>
            </w:pPr>
            <w:r w:rsidRPr="00746232">
              <w:rPr>
                <w:lang w:val="en-US"/>
              </w:rPr>
              <w:t>St</w:t>
            </w:r>
            <w:r>
              <w:rPr>
                <w:lang w:val="en-US"/>
              </w:rPr>
              <w:t xml:space="preserve">artvalue: </w:t>
            </w:r>
          </w:p>
          <w:p w14:paraId="5B506579" w14:textId="77777777" w:rsidR="00746232" w:rsidRPr="00746232" w:rsidRDefault="00000000">
            <w:pPr>
              <w:rPr>
                <w:lang w:val="en-US"/>
              </w:rPr>
            </w:pPr>
            <w:r w:rsidRPr="00746232">
              <w:rPr>
                <w:lang w:val="en-US"/>
              </w:rPr>
              <w:t xml:space="preserve">Targetvalue: </w:t>
            </w:r>
            <w:r>
              <w:t>1</w:t>
            </w:r>
            <w:r w:rsidR="00EF3A57" w:rsidRPr="00746232">
              <w:rPr>
                <w:lang w:val="en-US"/>
              </w:rPr>
              <w:t xml:space="preserve"> </w:t>
            </w:r>
          </w:p>
          <w:p w14:paraId="3651A8C0" w14:textId="77777777" w:rsidR="00B9423B" w:rsidRPr="00746232" w:rsidRDefault="00000000">
            <w:pPr>
              <w:rPr>
                <w:lang w:val="en-US"/>
              </w:rPr>
            </w:pPr>
            <w:r w:rsidRPr="00746232">
              <w:rPr>
                <w:lang w:val="en-US"/>
              </w:rPr>
              <w:t xml:space="preserve">Unit: </w:t>
            </w:r>
            <w:r>
              <w:t>Joint strategies or action plans</w:t>
            </w:r>
          </w:p>
        </w:tc>
      </w:tr>
      <w:tr w:rsidR="008E7C14" w14:paraId="5E1B8D0B" w14:textId="77777777" w:rsidTr="00B9423B">
        <w:tc>
          <w:tcPr>
            <w:tcW w:w="2881" w:type="dxa"/>
          </w:tcPr>
          <w:p w14:paraId="6DE17EF3" w14:textId="77777777" w:rsidR="00B9423B" w:rsidRDefault="00000000">
            <w:r>
              <w:lastRenderedPageBreak/>
              <w:t>Organisations cooperating across borders after project completion</w:t>
            </w:r>
          </w:p>
        </w:tc>
        <w:tc>
          <w:tcPr>
            <w:tcW w:w="2882" w:type="dxa"/>
          </w:tcPr>
          <w:p w14:paraId="7ED010B5" w14:textId="77777777" w:rsidR="00B9423B" w:rsidRDefault="00000000">
            <w:r>
              <w:t>The ArcResc network will continue cooperating beyond the lifetime of the project to improve the capacities and competencies of its member organisations.</w:t>
            </w:r>
          </w:p>
          <w:p w14:paraId="0F1DE745" w14:textId="77777777" w:rsidR="008E7C14" w:rsidRDefault="008E7C14"/>
          <w:p w14:paraId="093DEAC2" w14:textId="77777777" w:rsidR="008E7C14" w:rsidRDefault="00000000">
            <w:r>
              <w:t>With this project we strengthen the network to ensure its continuation.</w:t>
            </w:r>
          </w:p>
        </w:tc>
        <w:tc>
          <w:tcPr>
            <w:tcW w:w="2882" w:type="dxa"/>
          </w:tcPr>
          <w:p w14:paraId="2763B9CB" w14:textId="77777777" w:rsidR="00746232" w:rsidRPr="00746232" w:rsidRDefault="00000000">
            <w:pPr>
              <w:rPr>
                <w:lang w:val="en-US"/>
              </w:rPr>
            </w:pPr>
            <w:r w:rsidRPr="00746232">
              <w:rPr>
                <w:lang w:val="en-US"/>
              </w:rPr>
              <w:t>St</w:t>
            </w:r>
            <w:r>
              <w:rPr>
                <w:lang w:val="en-US"/>
              </w:rPr>
              <w:t xml:space="preserve">artvalue: </w:t>
            </w:r>
          </w:p>
          <w:p w14:paraId="37DB65C2" w14:textId="77777777" w:rsidR="00746232" w:rsidRPr="00746232" w:rsidRDefault="00000000">
            <w:pPr>
              <w:rPr>
                <w:lang w:val="en-US"/>
              </w:rPr>
            </w:pPr>
            <w:r w:rsidRPr="00746232">
              <w:rPr>
                <w:lang w:val="en-US"/>
              </w:rPr>
              <w:t xml:space="preserve">Targetvalue: </w:t>
            </w:r>
            <w:r>
              <w:t>11</w:t>
            </w:r>
            <w:r w:rsidR="00EF3A57" w:rsidRPr="00746232">
              <w:rPr>
                <w:lang w:val="en-US"/>
              </w:rPr>
              <w:t xml:space="preserve"> </w:t>
            </w:r>
          </w:p>
          <w:p w14:paraId="76DB821D" w14:textId="77777777" w:rsidR="00B9423B" w:rsidRPr="00746232" w:rsidRDefault="00000000">
            <w:pPr>
              <w:rPr>
                <w:lang w:val="en-US"/>
              </w:rPr>
            </w:pPr>
            <w:r w:rsidRPr="00746232">
              <w:rPr>
                <w:lang w:val="en-US"/>
              </w:rPr>
              <w:t xml:space="preserve">Unit: </w:t>
            </w:r>
            <w:r>
              <w:t>Organisations</w:t>
            </w:r>
          </w:p>
        </w:tc>
      </w:tr>
    </w:tbl>
    <w:p w14:paraId="61FEB83C" w14:textId="77777777" w:rsidR="0021523F" w:rsidRPr="004F7F68" w:rsidRDefault="0021523F">
      <w:pPr>
        <w:rPr>
          <w:rFonts w:asciiTheme="minorHAnsi" w:hAnsiTheme="minorHAnsi" w:cstheme="minorHAnsi"/>
        </w:rPr>
      </w:pPr>
    </w:p>
    <w:p w14:paraId="03EEBC74" w14:textId="77777777" w:rsidR="003708DB" w:rsidRDefault="00000000">
      <w:pPr>
        <w:spacing w:after="200" w:line="276" w:lineRule="auto"/>
        <w:rPr>
          <w:rFonts w:asciiTheme="minorHAnsi" w:hAnsiTheme="minorHAnsi" w:cstheme="minorHAnsi"/>
        </w:rPr>
      </w:pPr>
      <w:r>
        <w:rPr>
          <w:rFonts w:asciiTheme="minorHAnsi" w:hAnsiTheme="minorHAnsi" w:cstheme="minorHAnsi"/>
        </w:rPr>
        <w:br w:type="page"/>
      </w:r>
    </w:p>
    <w:p w14:paraId="0C96754A" w14:textId="77777777" w:rsidR="001F71CB" w:rsidRPr="001F71CB" w:rsidRDefault="001F71CB" w:rsidP="001F71CB"/>
    <w:p w14:paraId="031E4A50" w14:textId="77777777" w:rsidR="00B81FFA" w:rsidRPr="004F7F68" w:rsidRDefault="00B81FFA">
      <w:pPr>
        <w:rPr>
          <w:rFonts w:asciiTheme="minorHAnsi" w:hAnsiTheme="minorHAnsi" w:cstheme="minorHAnsi"/>
        </w:rPr>
      </w:pPr>
    </w:p>
    <w:p w14:paraId="3C159BE8" w14:textId="77777777" w:rsidR="00493AE2" w:rsidRPr="00496FA6" w:rsidRDefault="00493AE2">
      <w:pPr>
        <w:rPr>
          <w:rFonts w:asciiTheme="minorHAnsi" w:hAnsiTheme="minorHAnsi" w:cstheme="minorHAnsi"/>
        </w:rPr>
      </w:pPr>
    </w:p>
    <w:p w14:paraId="240AD9A5" w14:textId="77777777" w:rsidR="00493AE2" w:rsidRPr="004F7F68" w:rsidRDefault="00000000" w:rsidP="00493AE2">
      <w:pPr>
        <w:pStyle w:val="Rubrik2numrerad"/>
        <w:rPr>
          <w:rFonts w:asciiTheme="minorHAnsi" w:hAnsiTheme="minorHAnsi" w:cstheme="minorHAnsi"/>
        </w:rPr>
      </w:pPr>
      <w:r>
        <w:rPr>
          <w:rFonts w:asciiTheme="minorHAnsi" w:hAnsiTheme="minorHAnsi" w:cstheme="minorHAnsi"/>
        </w:rPr>
        <w:t>Contacts</w:t>
      </w:r>
    </w:p>
    <w:tbl>
      <w:tblPr>
        <w:tblStyle w:val="Tabellrutenett"/>
        <w:tblW w:w="8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76"/>
        <w:gridCol w:w="6521"/>
      </w:tblGrid>
      <w:tr w:rsidR="008E7C14" w14:paraId="5D209CEB" w14:textId="77777777" w:rsidTr="00BC2701">
        <w:tc>
          <w:tcPr>
            <w:tcW w:w="2376" w:type="dxa"/>
          </w:tcPr>
          <w:p w14:paraId="4F4C4890" w14:textId="77777777" w:rsidR="00BC2701" w:rsidRDefault="00000000" w:rsidP="00F51A66">
            <w:pPr>
              <w:jc w:val="left"/>
            </w:pPr>
            <w:r>
              <w:t>Nam</w:t>
            </w:r>
            <w:r w:rsidR="00445091">
              <w:t>e</w:t>
            </w:r>
            <w:r>
              <w:t>:</w:t>
            </w:r>
          </w:p>
        </w:tc>
        <w:tc>
          <w:tcPr>
            <w:tcW w:w="6521" w:type="dxa"/>
          </w:tcPr>
          <w:p w14:paraId="3C8889F0" w14:textId="77777777" w:rsidR="00BC2701" w:rsidRDefault="00000000" w:rsidP="00F51A66">
            <w:pPr>
              <w:jc w:val="left"/>
            </w:pPr>
            <w:r>
              <w:t>Filip Sever</w:t>
            </w:r>
          </w:p>
        </w:tc>
      </w:tr>
      <w:tr w:rsidR="008E7C14" w14:paraId="48377464" w14:textId="77777777" w:rsidTr="00BC2701">
        <w:tc>
          <w:tcPr>
            <w:tcW w:w="2376" w:type="dxa"/>
          </w:tcPr>
          <w:p w14:paraId="4730D051" w14:textId="77777777" w:rsidR="00933264" w:rsidRDefault="00000000" w:rsidP="00933264">
            <w:pPr>
              <w:jc w:val="left"/>
            </w:pPr>
            <w:r>
              <w:t>Organisation:</w:t>
            </w:r>
          </w:p>
        </w:tc>
        <w:tc>
          <w:tcPr>
            <w:tcW w:w="6521" w:type="dxa"/>
          </w:tcPr>
          <w:p w14:paraId="36B49150" w14:textId="77777777" w:rsidR="00933264" w:rsidRDefault="00000000" w:rsidP="00933264">
            <w:pPr>
              <w:jc w:val="left"/>
            </w:pPr>
            <w:r>
              <w:t>Kajaanin Ammattikorkeakoulu Oy</w:t>
            </w:r>
          </w:p>
        </w:tc>
      </w:tr>
      <w:tr w:rsidR="008E7C14" w14:paraId="7EFF6D23" w14:textId="77777777" w:rsidTr="00BC2701">
        <w:tc>
          <w:tcPr>
            <w:tcW w:w="2376" w:type="dxa"/>
          </w:tcPr>
          <w:p w14:paraId="1279015D" w14:textId="77777777" w:rsidR="00BC2701" w:rsidRDefault="00000000" w:rsidP="00F51A66">
            <w:pPr>
              <w:jc w:val="left"/>
            </w:pPr>
            <w:r>
              <w:t>Phone:</w:t>
            </w:r>
          </w:p>
        </w:tc>
        <w:tc>
          <w:tcPr>
            <w:tcW w:w="6521" w:type="dxa"/>
          </w:tcPr>
          <w:p w14:paraId="473608E1" w14:textId="77777777" w:rsidR="00BC2701" w:rsidRDefault="00BC2701" w:rsidP="00F51A66">
            <w:pPr>
              <w:jc w:val="left"/>
            </w:pPr>
          </w:p>
        </w:tc>
      </w:tr>
      <w:tr w:rsidR="008E7C14" w14:paraId="69A639D4" w14:textId="77777777" w:rsidTr="00BC2701">
        <w:tc>
          <w:tcPr>
            <w:tcW w:w="2376" w:type="dxa"/>
          </w:tcPr>
          <w:p w14:paraId="280AC9E8" w14:textId="77777777" w:rsidR="00BC2701" w:rsidRDefault="00000000" w:rsidP="00F51A66">
            <w:pPr>
              <w:jc w:val="left"/>
            </w:pPr>
            <w:r>
              <w:t>Mobil</w:t>
            </w:r>
            <w:r w:rsidR="00445091">
              <w:t>e phone</w:t>
            </w:r>
            <w:r>
              <w:t>:</w:t>
            </w:r>
          </w:p>
        </w:tc>
        <w:tc>
          <w:tcPr>
            <w:tcW w:w="6521" w:type="dxa"/>
          </w:tcPr>
          <w:p w14:paraId="40F09C3A" w14:textId="77777777" w:rsidR="00BC2701" w:rsidRDefault="00000000" w:rsidP="00F51A66">
            <w:pPr>
              <w:jc w:val="left"/>
            </w:pPr>
            <w:r>
              <w:t>+358 44 715 7002</w:t>
            </w:r>
          </w:p>
        </w:tc>
      </w:tr>
      <w:tr w:rsidR="008E7C14" w14:paraId="6FFD8E0E" w14:textId="77777777" w:rsidTr="00BC2701">
        <w:tc>
          <w:tcPr>
            <w:tcW w:w="2376" w:type="dxa"/>
          </w:tcPr>
          <w:p w14:paraId="29057546" w14:textId="77777777" w:rsidR="00BC2701" w:rsidRDefault="00000000" w:rsidP="00F51A66">
            <w:pPr>
              <w:jc w:val="left"/>
            </w:pPr>
            <w:r>
              <w:t>E-</w:t>
            </w:r>
            <w:r w:rsidR="00445091">
              <w:t xml:space="preserve">mail </w:t>
            </w:r>
            <w:r>
              <w:t>a</w:t>
            </w:r>
            <w:r w:rsidR="00445091">
              <w:t>d</w:t>
            </w:r>
            <w:r>
              <w:t>dress:</w:t>
            </w:r>
          </w:p>
        </w:tc>
        <w:tc>
          <w:tcPr>
            <w:tcW w:w="6521" w:type="dxa"/>
          </w:tcPr>
          <w:p w14:paraId="5170D08D" w14:textId="77777777" w:rsidR="00BC2701" w:rsidRDefault="00000000" w:rsidP="00F51A66">
            <w:pPr>
              <w:jc w:val="left"/>
            </w:pPr>
            <w:r>
              <w:t>filip.sever@kamk.fi</w:t>
            </w:r>
          </w:p>
        </w:tc>
      </w:tr>
      <w:tr w:rsidR="008E7C14" w14:paraId="7CE7BAD6" w14:textId="77777777" w:rsidTr="00BC2701">
        <w:tc>
          <w:tcPr>
            <w:tcW w:w="2376" w:type="dxa"/>
          </w:tcPr>
          <w:p w14:paraId="6D3FB14F" w14:textId="77777777" w:rsidR="00BC2701" w:rsidRDefault="00000000" w:rsidP="00F51A66">
            <w:pPr>
              <w:jc w:val="left"/>
            </w:pPr>
            <w:r>
              <w:t>Rol</w:t>
            </w:r>
            <w:r w:rsidR="00445091">
              <w:t>e</w:t>
            </w:r>
            <w:r>
              <w:t>:</w:t>
            </w:r>
          </w:p>
        </w:tc>
        <w:tc>
          <w:tcPr>
            <w:tcW w:w="6521" w:type="dxa"/>
          </w:tcPr>
          <w:p w14:paraId="3F821837" w14:textId="77777777" w:rsidR="00BC2701" w:rsidRDefault="00000000" w:rsidP="00F51A66">
            <w:pPr>
              <w:jc w:val="left"/>
            </w:pPr>
            <w:r>
              <w:t>Project leader</w:t>
            </w:r>
          </w:p>
        </w:tc>
      </w:tr>
      <w:tr w:rsidR="008E7C14" w14:paraId="67B461AB" w14:textId="77777777" w:rsidTr="00BC2701">
        <w:tc>
          <w:tcPr>
            <w:tcW w:w="2376" w:type="dxa"/>
          </w:tcPr>
          <w:p w14:paraId="60F7A12C" w14:textId="77777777" w:rsidR="00933264" w:rsidRDefault="00000000" w:rsidP="00933264">
            <w:pPr>
              <w:jc w:val="left"/>
            </w:pPr>
            <w:r>
              <w:t>Published in Projektbanken:</w:t>
            </w:r>
          </w:p>
        </w:tc>
        <w:tc>
          <w:tcPr>
            <w:tcW w:w="6521" w:type="dxa"/>
          </w:tcPr>
          <w:p w14:paraId="16EEF186" w14:textId="77777777" w:rsidR="00933264" w:rsidRDefault="00000000" w:rsidP="00933264">
            <w:pPr>
              <w:jc w:val="left"/>
            </w:pPr>
            <w:r>
              <w:t>Ja</w:t>
            </w:r>
          </w:p>
        </w:tc>
      </w:tr>
    </w:tbl>
    <w:p w14:paraId="0E13BB9C" w14:textId="77777777" w:rsidR="00493AE2" w:rsidRPr="004F7F68" w:rsidRDefault="00493AE2" w:rsidP="00493AE2">
      <w:pPr>
        <w:rPr>
          <w:rFonts w:asciiTheme="minorHAnsi" w:hAnsiTheme="minorHAnsi" w:cstheme="minorHAnsi"/>
        </w:rPr>
      </w:pPr>
    </w:p>
    <w:p w14:paraId="26110506" w14:textId="77777777" w:rsidR="00493AE2" w:rsidRPr="004F7F68" w:rsidRDefault="00000000" w:rsidP="00493AE2">
      <w:pPr>
        <w:pStyle w:val="Rubrik2numrerad"/>
        <w:rPr>
          <w:rFonts w:asciiTheme="minorHAnsi" w:hAnsiTheme="minorHAnsi" w:cstheme="minorHAnsi"/>
        </w:rPr>
      </w:pPr>
      <w:r w:rsidRPr="004F7F68">
        <w:rPr>
          <w:rFonts w:asciiTheme="minorHAnsi" w:hAnsiTheme="minorHAnsi" w:cstheme="minorHAnsi"/>
        </w:rPr>
        <w:t>Do</w:t>
      </w:r>
      <w:r w:rsidR="008A47DB">
        <w:rPr>
          <w:rFonts w:asciiTheme="minorHAnsi" w:hAnsiTheme="minorHAnsi" w:cstheme="minorHAnsi"/>
        </w:rPr>
        <w:t>c</w:t>
      </w:r>
      <w:r w:rsidRPr="004F7F68">
        <w:rPr>
          <w:rFonts w:asciiTheme="minorHAnsi" w:hAnsiTheme="minorHAnsi" w:cstheme="minorHAnsi"/>
        </w:rPr>
        <w:t>ument</w:t>
      </w:r>
      <w:r w:rsidR="008A47DB">
        <w:rPr>
          <w:rFonts w:asciiTheme="minorHAnsi" w:hAnsiTheme="minorHAnsi" w:cstheme="minorHAnsi"/>
        </w:rPr>
        <w:t>s</w:t>
      </w:r>
    </w:p>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6237"/>
      </w:tblGrid>
      <w:tr w:rsidR="008E7C14" w14:paraId="11BDD091" w14:textId="77777777" w:rsidTr="00446CDE">
        <w:tc>
          <w:tcPr>
            <w:tcW w:w="2235" w:type="dxa"/>
          </w:tcPr>
          <w:p w14:paraId="75FA773E" w14:textId="77777777" w:rsidR="00446CDE" w:rsidRDefault="00000000">
            <w:r>
              <w:t>Fil</w:t>
            </w:r>
            <w:r w:rsidR="00AC5E39">
              <w:t xml:space="preserve">e </w:t>
            </w:r>
            <w:r>
              <w:t>nam</w:t>
            </w:r>
            <w:r w:rsidR="00AC5E39">
              <w:t>e</w:t>
            </w:r>
            <w:r>
              <w:t>:</w:t>
            </w:r>
          </w:p>
        </w:tc>
        <w:tc>
          <w:tcPr>
            <w:tcW w:w="6237" w:type="dxa"/>
          </w:tcPr>
          <w:p w14:paraId="24BD6AFA" w14:textId="77777777" w:rsidR="00446CDE" w:rsidRDefault="00000000">
            <w:r>
              <w:t>Legal signatory statement - Kaupparekisteriote 2022.pdf</w:t>
            </w:r>
          </w:p>
        </w:tc>
      </w:tr>
      <w:tr w:rsidR="008E7C14" w14:paraId="2C689B3A" w14:textId="77777777" w:rsidTr="00446CDE">
        <w:tc>
          <w:tcPr>
            <w:tcW w:w="2235" w:type="dxa"/>
          </w:tcPr>
          <w:p w14:paraId="39F6F2B0" w14:textId="77777777" w:rsidR="00446CDE" w:rsidRDefault="00000000">
            <w:r>
              <w:t>Description:</w:t>
            </w:r>
          </w:p>
        </w:tc>
        <w:tc>
          <w:tcPr>
            <w:tcW w:w="6237" w:type="dxa"/>
          </w:tcPr>
          <w:p w14:paraId="51C923A0" w14:textId="77777777" w:rsidR="00446CDE" w:rsidRDefault="00446CDE"/>
        </w:tc>
      </w:tr>
      <w:tr w:rsidR="008E7C14" w14:paraId="4A0DE66D" w14:textId="77777777" w:rsidTr="00446CDE">
        <w:tc>
          <w:tcPr>
            <w:tcW w:w="2235" w:type="dxa"/>
          </w:tcPr>
          <w:p w14:paraId="4417BB57" w14:textId="77777777" w:rsidR="00446CDE" w:rsidRDefault="00000000">
            <w:r>
              <w:t>Date attached:</w:t>
            </w:r>
          </w:p>
        </w:tc>
        <w:tc>
          <w:tcPr>
            <w:tcW w:w="6237" w:type="dxa"/>
          </w:tcPr>
          <w:p w14:paraId="5D7AC614" w14:textId="77777777" w:rsidR="00446CDE" w:rsidRDefault="00000000">
            <w:r>
              <w:t>2026-01-08</w:t>
            </w:r>
          </w:p>
        </w:tc>
      </w:tr>
      <w:tr w:rsidR="008E7C14" w14:paraId="4DDB2BE2" w14:textId="77777777" w:rsidTr="00446CDE">
        <w:tc>
          <w:tcPr>
            <w:tcW w:w="2235" w:type="dxa"/>
          </w:tcPr>
          <w:p w14:paraId="124DB26D" w14:textId="77777777" w:rsidR="00446CDE" w:rsidRDefault="00000000">
            <w:r>
              <w:t>Fil</w:t>
            </w:r>
            <w:r w:rsidR="00AC5E39">
              <w:t xml:space="preserve">e </w:t>
            </w:r>
            <w:r>
              <w:t>nam</w:t>
            </w:r>
            <w:r w:rsidR="00AC5E39">
              <w:t>e</w:t>
            </w:r>
            <w:r>
              <w:t>:</w:t>
            </w:r>
          </w:p>
        </w:tc>
        <w:tc>
          <w:tcPr>
            <w:tcW w:w="6237" w:type="dxa"/>
          </w:tcPr>
          <w:p w14:paraId="49C2B65F" w14:textId="77777777" w:rsidR="00446CDE" w:rsidRDefault="00000000">
            <w:r>
              <w:t>KAMK Financial identification.pdf</w:t>
            </w:r>
          </w:p>
        </w:tc>
      </w:tr>
      <w:tr w:rsidR="008E7C14" w14:paraId="05DA2A73" w14:textId="77777777" w:rsidTr="00446CDE">
        <w:tc>
          <w:tcPr>
            <w:tcW w:w="2235" w:type="dxa"/>
          </w:tcPr>
          <w:p w14:paraId="6C2F60FB" w14:textId="77777777" w:rsidR="00446CDE" w:rsidRDefault="00000000">
            <w:r>
              <w:t>Description:</w:t>
            </w:r>
          </w:p>
        </w:tc>
        <w:tc>
          <w:tcPr>
            <w:tcW w:w="6237" w:type="dxa"/>
          </w:tcPr>
          <w:p w14:paraId="70A85BE4" w14:textId="77777777" w:rsidR="00446CDE" w:rsidRDefault="00446CDE"/>
        </w:tc>
      </w:tr>
      <w:tr w:rsidR="008E7C14" w14:paraId="65A3DD78" w14:textId="77777777" w:rsidTr="00446CDE">
        <w:tc>
          <w:tcPr>
            <w:tcW w:w="2235" w:type="dxa"/>
          </w:tcPr>
          <w:p w14:paraId="1D9B318E" w14:textId="77777777" w:rsidR="00446CDE" w:rsidRDefault="00000000">
            <w:r>
              <w:t>Date attached:</w:t>
            </w:r>
          </w:p>
        </w:tc>
        <w:tc>
          <w:tcPr>
            <w:tcW w:w="6237" w:type="dxa"/>
          </w:tcPr>
          <w:p w14:paraId="65C8DBC4" w14:textId="77777777" w:rsidR="00446CDE" w:rsidRDefault="00000000">
            <w:r>
              <w:t>2026-01-08</w:t>
            </w:r>
          </w:p>
        </w:tc>
      </w:tr>
      <w:tr w:rsidR="008E7C14" w14:paraId="5AFB55CE" w14:textId="77777777" w:rsidTr="00446CDE">
        <w:tc>
          <w:tcPr>
            <w:tcW w:w="2235" w:type="dxa"/>
          </w:tcPr>
          <w:p w14:paraId="5A743AAE" w14:textId="77777777" w:rsidR="00446CDE" w:rsidRDefault="00000000">
            <w:r>
              <w:t>Fil</w:t>
            </w:r>
            <w:r w:rsidR="00AC5E39">
              <w:t xml:space="preserve">e </w:t>
            </w:r>
            <w:r>
              <w:t>nam</w:t>
            </w:r>
            <w:r w:rsidR="00AC5E39">
              <w:t>e</w:t>
            </w:r>
            <w:r>
              <w:t>:</w:t>
            </w:r>
          </w:p>
        </w:tc>
        <w:tc>
          <w:tcPr>
            <w:tcW w:w="6237" w:type="dxa"/>
          </w:tcPr>
          <w:p w14:paraId="37FC093E" w14:textId="77777777" w:rsidR="00446CDE" w:rsidRDefault="00000000">
            <w:r>
              <w:t>Letter of support, Fire and Flood Emergency Services.pdf</w:t>
            </w:r>
          </w:p>
        </w:tc>
      </w:tr>
      <w:tr w:rsidR="008E7C14" w14:paraId="5E402D7E" w14:textId="77777777" w:rsidTr="00446CDE">
        <w:tc>
          <w:tcPr>
            <w:tcW w:w="2235" w:type="dxa"/>
          </w:tcPr>
          <w:p w14:paraId="7717A835" w14:textId="77777777" w:rsidR="00446CDE" w:rsidRDefault="00000000">
            <w:r>
              <w:t>Description:</w:t>
            </w:r>
          </w:p>
        </w:tc>
        <w:tc>
          <w:tcPr>
            <w:tcW w:w="6237" w:type="dxa"/>
          </w:tcPr>
          <w:p w14:paraId="619CFA6E" w14:textId="77777777" w:rsidR="00446CDE" w:rsidRDefault="00000000">
            <w:r>
              <w:t>Letter of support, associated partner - Fire and Flood Emergency Services</w:t>
            </w:r>
          </w:p>
        </w:tc>
      </w:tr>
      <w:tr w:rsidR="008E7C14" w14:paraId="3124FA04" w14:textId="77777777" w:rsidTr="00446CDE">
        <w:tc>
          <w:tcPr>
            <w:tcW w:w="2235" w:type="dxa"/>
          </w:tcPr>
          <w:p w14:paraId="5F1E2B50" w14:textId="77777777" w:rsidR="00446CDE" w:rsidRDefault="00000000">
            <w:r>
              <w:t>Date attached:</w:t>
            </w:r>
          </w:p>
        </w:tc>
        <w:tc>
          <w:tcPr>
            <w:tcW w:w="6237" w:type="dxa"/>
          </w:tcPr>
          <w:p w14:paraId="23709586" w14:textId="77777777" w:rsidR="00446CDE" w:rsidRDefault="00000000">
            <w:r>
              <w:t>2026-03-02</w:t>
            </w:r>
          </w:p>
        </w:tc>
      </w:tr>
      <w:tr w:rsidR="008E7C14" w14:paraId="14178728" w14:textId="77777777" w:rsidTr="00446CDE">
        <w:tc>
          <w:tcPr>
            <w:tcW w:w="2235" w:type="dxa"/>
          </w:tcPr>
          <w:p w14:paraId="7298381A" w14:textId="77777777" w:rsidR="00446CDE" w:rsidRDefault="00000000">
            <w:r>
              <w:t>Fil</w:t>
            </w:r>
            <w:r w:rsidR="00AC5E39">
              <w:t xml:space="preserve">e </w:t>
            </w:r>
            <w:r>
              <w:t>nam</w:t>
            </w:r>
            <w:r w:rsidR="00AC5E39">
              <w:t>e</w:t>
            </w:r>
            <w:r>
              <w:t>:</w:t>
            </w:r>
          </w:p>
        </w:tc>
        <w:tc>
          <w:tcPr>
            <w:tcW w:w="6237" w:type="dxa"/>
          </w:tcPr>
          <w:p w14:paraId="54AD36AE" w14:textId="77777777" w:rsidR="00446CDE" w:rsidRDefault="00000000">
            <w:r>
              <w:t>ArcRes Letter of support, Yukon Territorial Government.pdf</w:t>
            </w:r>
          </w:p>
        </w:tc>
      </w:tr>
      <w:tr w:rsidR="008E7C14" w14:paraId="2B7BD050" w14:textId="77777777" w:rsidTr="00446CDE">
        <w:tc>
          <w:tcPr>
            <w:tcW w:w="2235" w:type="dxa"/>
          </w:tcPr>
          <w:p w14:paraId="65A8CA1E" w14:textId="77777777" w:rsidR="00446CDE" w:rsidRDefault="00000000">
            <w:r>
              <w:t>Description:</w:t>
            </w:r>
          </w:p>
        </w:tc>
        <w:tc>
          <w:tcPr>
            <w:tcW w:w="6237" w:type="dxa"/>
          </w:tcPr>
          <w:p w14:paraId="175ED0C5" w14:textId="77777777" w:rsidR="00446CDE" w:rsidRDefault="00000000">
            <w:r>
              <w:t>Letter of support, associated partner - Yukon Territorial Government</w:t>
            </w:r>
          </w:p>
        </w:tc>
      </w:tr>
      <w:tr w:rsidR="008E7C14" w14:paraId="5CA4247B" w14:textId="77777777" w:rsidTr="00446CDE">
        <w:tc>
          <w:tcPr>
            <w:tcW w:w="2235" w:type="dxa"/>
          </w:tcPr>
          <w:p w14:paraId="47F35020" w14:textId="77777777" w:rsidR="00446CDE" w:rsidRDefault="00000000">
            <w:r>
              <w:t>Date attached:</w:t>
            </w:r>
          </w:p>
        </w:tc>
        <w:tc>
          <w:tcPr>
            <w:tcW w:w="6237" w:type="dxa"/>
          </w:tcPr>
          <w:p w14:paraId="5C55A4E7" w14:textId="77777777" w:rsidR="00446CDE" w:rsidRDefault="00000000">
            <w:r>
              <w:t>2026-03-02</w:t>
            </w:r>
          </w:p>
        </w:tc>
      </w:tr>
    </w:tbl>
    <w:p w14:paraId="20187879" w14:textId="77777777" w:rsidR="00493AE2" w:rsidRPr="004F7F68" w:rsidRDefault="00493AE2" w:rsidP="00493AE2">
      <w:pPr>
        <w:rPr>
          <w:rFonts w:asciiTheme="minorHAnsi" w:hAnsiTheme="minorHAnsi" w:cstheme="minorHAnsi"/>
        </w:rPr>
      </w:pPr>
    </w:p>
    <w:sectPr w:rsidR="00493AE2" w:rsidRPr="004F7F68" w:rsidSect="00B93327">
      <w:type w:val="continuous"/>
      <w:pgSz w:w="11907" w:h="16840" w:code="9"/>
      <w:pgMar w:top="1111" w:right="1701" w:bottom="964" w:left="1701"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DB0C8D"/>
    <w:multiLevelType w:val="multilevel"/>
    <w:tmpl w:val="C9EAA8E6"/>
    <w:lvl w:ilvl="0">
      <w:start w:val="1"/>
      <w:numFmt w:val="decimal"/>
      <w:pStyle w:val="Rubrik1numrerad"/>
      <w:lvlText w:val="%1"/>
      <w:lvlJc w:val="left"/>
      <w:pPr>
        <w:tabs>
          <w:tab w:val="num" w:pos="862"/>
        </w:tabs>
        <w:ind w:left="851" w:hanging="851"/>
      </w:pPr>
      <w:rPr>
        <w:rFonts w:hint="default"/>
      </w:rPr>
    </w:lvl>
    <w:lvl w:ilvl="1">
      <w:start w:val="1"/>
      <w:numFmt w:val="decimal"/>
      <w:pStyle w:val="Rubrik2numrerad"/>
      <w:lvlText w:val="%1.%2"/>
      <w:lvlJc w:val="left"/>
      <w:pPr>
        <w:tabs>
          <w:tab w:val="num" w:pos="862"/>
        </w:tabs>
        <w:ind w:left="862" w:hanging="862"/>
      </w:pPr>
      <w:rPr>
        <w:rFonts w:hint="default"/>
      </w:rPr>
    </w:lvl>
    <w:lvl w:ilvl="2">
      <w:start w:val="1"/>
      <w:numFmt w:val="decimal"/>
      <w:pStyle w:val="Rubrik3numrerad"/>
      <w:lvlText w:val="%1.%2.%3"/>
      <w:lvlJc w:val="left"/>
      <w:pPr>
        <w:tabs>
          <w:tab w:val="num" w:pos="862"/>
        </w:tabs>
        <w:ind w:left="862" w:hanging="862"/>
      </w:pPr>
      <w:rPr>
        <w:rFonts w:hint="default"/>
      </w:rPr>
    </w:lvl>
    <w:lvl w:ilvl="3">
      <w:start w:val="1"/>
      <w:numFmt w:val="decimal"/>
      <w:lvlText w:val="%1.%2.%3.%4"/>
      <w:lvlJc w:val="left"/>
      <w:pPr>
        <w:tabs>
          <w:tab w:val="num" w:pos="864"/>
        </w:tabs>
        <w:ind w:left="862" w:hanging="862"/>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295767385">
    <w:abstractNumId w:val="0"/>
  </w:num>
  <w:num w:numId="2" w16cid:durableId="1787583385">
    <w:abstractNumId w:val="0"/>
  </w:num>
  <w:num w:numId="3" w16cid:durableId="1293637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304"/>
  <w:hyphenationZone w:val="425"/>
  <w:characterSpacingControl w:val="doNotCompress"/>
  <w:compat>
    <w:compatSetting w:name="compatibilityMode" w:uri="http://schemas.microsoft.com/office/word" w:val="14"/>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327"/>
    <w:rsid w:val="00022ED0"/>
    <w:rsid w:val="00041402"/>
    <w:rsid w:val="00065404"/>
    <w:rsid w:val="00082187"/>
    <w:rsid w:val="00092793"/>
    <w:rsid w:val="000D7A5D"/>
    <w:rsid w:val="000E370B"/>
    <w:rsid w:val="000F4111"/>
    <w:rsid w:val="00114D73"/>
    <w:rsid w:val="001154F4"/>
    <w:rsid w:val="0013779C"/>
    <w:rsid w:val="0014402C"/>
    <w:rsid w:val="00144E53"/>
    <w:rsid w:val="00146411"/>
    <w:rsid w:val="0017012C"/>
    <w:rsid w:val="001A123C"/>
    <w:rsid w:val="001C1AE9"/>
    <w:rsid w:val="001F71CB"/>
    <w:rsid w:val="0021523F"/>
    <w:rsid w:val="002271B4"/>
    <w:rsid w:val="00243C25"/>
    <w:rsid w:val="00252784"/>
    <w:rsid w:val="0026113C"/>
    <w:rsid w:val="002674FA"/>
    <w:rsid w:val="002A492E"/>
    <w:rsid w:val="002A7410"/>
    <w:rsid w:val="002B2D81"/>
    <w:rsid w:val="002C01BA"/>
    <w:rsid w:val="002C2224"/>
    <w:rsid w:val="002C3E81"/>
    <w:rsid w:val="002E4970"/>
    <w:rsid w:val="002F0C57"/>
    <w:rsid w:val="002F7797"/>
    <w:rsid w:val="0030073D"/>
    <w:rsid w:val="003144B6"/>
    <w:rsid w:val="00332F04"/>
    <w:rsid w:val="00334DEA"/>
    <w:rsid w:val="00341884"/>
    <w:rsid w:val="003708DB"/>
    <w:rsid w:val="00380F12"/>
    <w:rsid w:val="003810B1"/>
    <w:rsid w:val="00397D6F"/>
    <w:rsid w:val="003A1C15"/>
    <w:rsid w:val="003A2159"/>
    <w:rsid w:val="003A2CB8"/>
    <w:rsid w:val="003A3B52"/>
    <w:rsid w:val="003B0B68"/>
    <w:rsid w:val="003D3961"/>
    <w:rsid w:val="004039A2"/>
    <w:rsid w:val="004046E1"/>
    <w:rsid w:val="0042140C"/>
    <w:rsid w:val="004358C2"/>
    <w:rsid w:val="0044131A"/>
    <w:rsid w:val="00445091"/>
    <w:rsid w:val="00446CDE"/>
    <w:rsid w:val="0045089D"/>
    <w:rsid w:val="00455717"/>
    <w:rsid w:val="00476C09"/>
    <w:rsid w:val="00493AE2"/>
    <w:rsid w:val="00496FA6"/>
    <w:rsid w:val="004C6010"/>
    <w:rsid w:val="004F5B47"/>
    <w:rsid w:val="004F7F68"/>
    <w:rsid w:val="005069C1"/>
    <w:rsid w:val="005576DE"/>
    <w:rsid w:val="00562310"/>
    <w:rsid w:val="00577D5C"/>
    <w:rsid w:val="00581901"/>
    <w:rsid w:val="0058652E"/>
    <w:rsid w:val="005B623A"/>
    <w:rsid w:val="005C7FC7"/>
    <w:rsid w:val="005D66F7"/>
    <w:rsid w:val="005E52EF"/>
    <w:rsid w:val="005E7BBC"/>
    <w:rsid w:val="005F0782"/>
    <w:rsid w:val="00610E42"/>
    <w:rsid w:val="00621FB6"/>
    <w:rsid w:val="0062462E"/>
    <w:rsid w:val="006504BB"/>
    <w:rsid w:val="00675705"/>
    <w:rsid w:val="00677175"/>
    <w:rsid w:val="0068152D"/>
    <w:rsid w:val="00696AF1"/>
    <w:rsid w:val="006A7290"/>
    <w:rsid w:val="006C535F"/>
    <w:rsid w:val="006C7D49"/>
    <w:rsid w:val="006D3F73"/>
    <w:rsid w:val="006F2AD2"/>
    <w:rsid w:val="006F508B"/>
    <w:rsid w:val="006F6223"/>
    <w:rsid w:val="007331CF"/>
    <w:rsid w:val="007429F5"/>
    <w:rsid w:val="00746232"/>
    <w:rsid w:val="00771613"/>
    <w:rsid w:val="00784382"/>
    <w:rsid w:val="00786BC3"/>
    <w:rsid w:val="007870AB"/>
    <w:rsid w:val="007D23EA"/>
    <w:rsid w:val="00810693"/>
    <w:rsid w:val="0081532A"/>
    <w:rsid w:val="008224E2"/>
    <w:rsid w:val="008839B0"/>
    <w:rsid w:val="0089203C"/>
    <w:rsid w:val="008A37DD"/>
    <w:rsid w:val="008A47DB"/>
    <w:rsid w:val="008A71E2"/>
    <w:rsid w:val="008B151D"/>
    <w:rsid w:val="008B2A78"/>
    <w:rsid w:val="008E7C14"/>
    <w:rsid w:val="009251BA"/>
    <w:rsid w:val="00933264"/>
    <w:rsid w:val="009429D5"/>
    <w:rsid w:val="0095206B"/>
    <w:rsid w:val="0097178E"/>
    <w:rsid w:val="00974B85"/>
    <w:rsid w:val="00980F90"/>
    <w:rsid w:val="009B3AC9"/>
    <w:rsid w:val="009E40E4"/>
    <w:rsid w:val="009F7DAC"/>
    <w:rsid w:val="00A015CA"/>
    <w:rsid w:val="00A079EB"/>
    <w:rsid w:val="00A11251"/>
    <w:rsid w:val="00A11F34"/>
    <w:rsid w:val="00A44796"/>
    <w:rsid w:val="00A47D5E"/>
    <w:rsid w:val="00A85022"/>
    <w:rsid w:val="00AB56C5"/>
    <w:rsid w:val="00AC5E39"/>
    <w:rsid w:val="00AC6261"/>
    <w:rsid w:val="00AD139F"/>
    <w:rsid w:val="00AE10F0"/>
    <w:rsid w:val="00AE302B"/>
    <w:rsid w:val="00AF5396"/>
    <w:rsid w:val="00B009F3"/>
    <w:rsid w:val="00B04295"/>
    <w:rsid w:val="00B17EAD"/>
    <w:rsid w:val="00B26759"/>
    <w:rsid w:val="00B66322"/>
    <w:rsid w:val="00B81FFA"/>
    <w:rsid w:val="00B87FCD"/>
    <w:rsid w:val="00B93327"/>
    <w:rsid w:val="00B9423B"/>
    <w:rsid w:val="00B9618D"/>
    <w:rsid w:val="00BA09CA"/>
    <w:rsid w:val="00BA15E7"/>
    <w:rsid w:val="00BA1A18"/>
    <w:rsid w:val="00BA5AD0"/>
    <w:rsid w:val="00BB7A36"/>
    <w:rsid w:val="00BC2701"/>
    <w:rsid w:val="00BC5A0D"/>
    <w:rsid w:val="00BE0DD2"/>
    <w:rsid w:val="00BE2B11"/>
    <w:rsid w:val="00C2334F"/>
    <w:rsid w:val="00C36CCC"/>
    <w:rsid w:val="00C451BC"/>
    <w:rsid w:val="00C463FB"/>
    <w:rsid w:val="00C50EE3"/>
    <w:rsid w:val="00C613DD"/>
    <w:rsid w:val="00CA5D53"/>
    <w:rsid w:val="00CC1AD9"/>
    <w:rsid w:val="00D04032"/>
    <w:rsid w:val="00D11C6A"/>
    <w:rsid w:val="00D11D79"/>
    <w:rsid w:val="00D22E37"/>
    <w:rsid w:val="00D36D86"/>
    <w:rsid w:val="00D42DC1"/>
    <w:rsid w:val="00D60E89"/>
    <w:rsid w:val="00D63C69"/>
    <w:rsid w:val="00D71828"/>
    <w:rsid w:val="00D91A4E"/>
    <w:rsid w:val="00DB080E"/>
    <w:rsid w:val="00DB44C6"/>
    <w:rsid w:val="00DB46C0"/>
    <w:rsid w:val="00DB7010"/>
    <w:rsid w:val="00DC363B"/>
    <w:rsid w:val="00E072A9"/>
    <w:rsid w:val="00E179EF"/>
    <w:rsid w:val="00E213BC"/>
    <w:rsid w:val="00E6207A"/>
    <w:rsid w:val="00E67104"/>
    <w:rsid w:val="00E7549D"/>
    <w:rsid w:val="00E85BC0"/>
    <w:rsid w:val="00EE2E2D"/>
    <w:rsid w:val="00EF2218"/>
    <w:rsid w:val="00EF3A57"/>
    <w:rsid w:val="00EF680B"/>
    <w:rsid w:val="00EF737E"/>
    <w:rsid w:val="00F0111C"/>
    <w:rsid w:val="00F11D77"/>
    <w:rsid w:val="00F230A6"/>
    <w:rsid w:val="00F241B6"/>
    <w:rsid w:val="00F51A66"/>
    <w:rsid w:val="00F85987"/>
    <w:rsid w:val="00F94C9A"/>
    <w:rsid w:val="00FA7402"/>
    <w:rsid w:val="00FB4F6A"/>
    <w:rsid w:val="00FB79E2"/>
    <w:rsid w:val="00FE1117"/>
    <w:rsid w:val="00FE22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B8EBC"/>
  <w15:docId w15:val="{234B664E-8A86-4F8C-9037-DFE5EE1C3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uiPriority="61"/>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Intense Reference" w:semiHidden="1" w:unhideWhenUsed="1"/>
    <w:lsdException w:name="Book Title" w:semiHidden="1" w:unhideWhenUsed="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3327"/>
    <w:pPr>
      <w:spacing w:after="0" w:line="240" w:lineRule="auto"/>
    </w:pPr>
    <w:rPr>
      <w:rFonts w:ascii="Georgia" w:eastAsia="Times New Roman" w:hAnsi="Georgia" w:cs="Times New Roman"/>
      <w:sz w:val="20"/>
      <w:szCs w:val="20"/>
      <w:lang w:val="sv-SE" w:eastAsia="sv-SE"/>
    </w:rPr>
  </w:style>
  <w:style w:type="paragraph" w:styleId="Overskrift1">
    <w:name w:val="heading 1"/>
    <w:basedOn w:val="Normal"/>
    <w:next w:val="Normal"/>
    <w:link w:val="Overskrift1Tegn"/>
    <w:qFormat/>
    <w:rsid w:val="00B93327"/>
    <w:pPr>
      <w:keepNext/>
      <w:spacing w:before="240" w:after="60"/>
      <w:outlineLvl w:val="0"/>
    </w:pPr>
    <w:rPr>
      <w:rFonts w:ascii="Arial" w:hAnsi="Arial" w:cs="Arial"/>
      <w:b/>
      <w:bCs/>
      <w:kern w:val="32"/>
      <w:sz w:val="28"/>
      <w:szCs w:val="32"/>
    </w:rPr>
  </w:style>
  <w:style w:type="paragraph" w:styleId="Overskrift2">
    <w:name w:val="heading 2"/>
    <w:basedOn w:val="Normal"/>
    <w:next w:val="Normal"/>
    <w:link w:val="Overskrift2Tegn"/>
    <w:qFormat/>
    <w:rsid w:val="00B93327"/>
    <w:pPr>
      <w:keepNext/>
      <w:spacing w:before="240" w:after="60"/>
      <w:outlineLvl w:val="1"/>
    </w:pPr>
    <w:rPr>
      <w:rFonts w:ascii="Arial" w:hAnsi="Arial" w:cs="Arial"/>
      <w:b/>
      <w:bCs/>
      <w:iCs/>
      <w:sz w:val="24"/>
      <w:szCs w:val="28"/>
    </w:rPr>
  </w:style>
  <w:style w:type="paragraph" w:styleId="Overskrift3">
    <w:name w:val="heading 3"/>
    <w:basedOn w:val="Normal"/>
    <w:next w:val="Normal"/>
    <w:link w:val="Overskrift3Tegn"/>
    <w:qFormat/>
    <w:rsid w:val="00B93327"/>
    <w:pPr>
      <w:keepNext/>
      <w:spacing w:before="240" w:after="60"/>
      <w:outlineLvl w:val="2"/>
    </w:pPr>
    <w:rPr>
      <w:rFonts w:ascii="Arial" w:hAnsi="Arial" w:cs="Arial"/>
      <w:b/>
      <w:bCs/>
      <w:szCs w:val="26"/>
    </w:rPr>
  </w:style>
  <w:style w:type="paragraph" w:styleId="Overskrift4">
    <w:name w:val="heading 4"/>
    <w:basedOn w:val="Overskrift3"/>
    <w:next w:val="Normal"/>
    <w:link w:val="Overskrift4Tegn"/>
    <w:qFormat/>
    <w:rsid w:val="00B93327"/>
    <w:pPr>
      <w:outlineLvl w:val="3"/>
    </w:pPr>
    <w:rPr>
      <w:bCs w:val="0"/>
      <w:sz w:val="24"/>
      <w:szCs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rsid w:val="00B93327"/>
    <w:pPr>
      <w:tabs>
        <w:tab w:val="center" w:pos="4536"/>
        <w:tab w:val="right" w:pos="9072"/>
      </w:tabs>
    </w:pPr>
  </w:style>
  <w:style w:type="character" w:customStyle="1" w:styleId="TopptekstTegn">
    <w:name w:val="Topptekst Tegn"/>
    <w:basedOn w:val="Standardskriftforavsnitt"/>
    <w:link w:val="Topptekst"/>
    <w:rsid w:val="00841CD9"/>
    <w:rPr>
      <w:rFonts w:ascii="Georgia" w:eastAsia="Times New Roman" w:hAnsi="Georgia" w:cs="Times New Roman"/>
      <w:sz w:val="20"/>
      <w:szCs w:val="20"/>
      <w:lang w:val="sv-SE" w:eastAsia="sv-SE"/>
    </w:rPr>
  </w:style>
  <w:style w:type="character" w:customStyle="1" w:styleId="Overskrift1Tegn">
    <w:name w:val="Overskrift 1 Tegn"/>
    <w:basedOn w:val="Standardskriftforavsnitt"/>
    <w:link w:val="Overskrift1"/>
    <w:rsid w:val="00841CD9"/>
    <w:rPr>
      <w:rFonts w:ascii="Arial" w:eastAsia="Times New Roman" w:hAnsi="Arial" w:cs="Arial"/>
      <w:b/>
      <w:bCs/>
      <w:kern w:val="32"/>
      <w:sz w:val="28"/>
      <w:szCs w:val="32"/>
      <w:lang w:val="sv-SE" w:eastAsia="sv-SE"/>
    </w:rPr>
  </w:style>
  <w:style w:type="character" w:customStyle="1" w:styleId="Overskrift2Tegn">
    <w:name w:val="Overskrift 2 Tegn"/>
    <w:basedOn w:val="Standardskriftforavsnitt"/>
    <w:link w:val="Overskrift2"/>
    <w:rsid w:val="00841CD9"/>
    <w:rPr>
      <w:rFonts w:ascii="Arial" w:eastAsia="Times New Roman" w:hAnsi="Arial" w:cs="Arial"/>
      <w:b/>
      <w:bCs/>
      <w:iCs/>
      <w:sz w:val="24"/>
      <w:szCs w:val="28"/>
      <w:lang w:val="sv-SE" w:eastAsia="sv-SE"/>
    </w:rPr>
  </w:style>
  <w:style w:type="character" w:customStyle="1" w:styleId="Overskrift3Tegn">
    <w:name w:val="Overskrift 3 Tegn"/>
    <w:basedOn w:val="Standardskriftforavsnitt"/>
    <w:link w:val="Overskrift3"/>
    <w:rsid w:val="00841CD9"/>
    <w:rPr>
      <w:rFonts w:ascii="Arial" w:eastAsia="Times New Roman" w:hAnsi="Arial" w:cs="Arial"/>
      <w:b/>
      <w:bCs/>
      <w:sz w:val="20"/>
      <w:szCs w:val="26"/>
      <w:lang w:val="sv-SE" w:eastAsia="sv-SE"/>
    </w:rPr>
  </w:style>
  <w:style w:type="character" w:customStyle="1" w:styleId="Overskrift4Tegn">
    <w:name w:val="Overskrift 4 Tegn"/>
    <w:basedOn w:val="Standardskriftforavsnitt"/>
    <w:link w:val="Overskrift4"/>
    <w:rsid w:val="00841CD9"/>
    <w:rPr>
      <w:rFonts w:ascii="Arial" w:eastAsia="Times New Roman" w:hAnsi="Arial" w:cs="Arial"/>
      <w:b/>
      <w:sz w:val="24"/>
      <w:szCs w:val="28"/>
      <w:lang w:val="sv-SE" w:eastAsia="sv-SE"/>
    </w:rPr>
  </w:style>
  <w:style w:type="paragraph" w:styleId="Vanliginnrykk">
    <w:name w:val="Normal Indent"/>
    <w:basedOn w:val="Normal"/>
    <w:uiPriority w:val="99"/>
    <w:unhideWhenUsed/>
    <w:rsid w:val="00841CD9"/>
    <w:pPr>
      <w:ind w:left="720"/>
    </w:pPr>
  </w:style>
  <w:style w:type="paragraph" w:styleId="Undertittel">
    <w:name w:val="Subtitle"/>
    <w:basedOn w:val="Normal"/>
    <w:next w:val="Normal"/>
    <w:link w:val="UndertittelTegn"/>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UndertittelTegn">
    <w:name w:val="Undertittel Tegn"/>
    <w:basedOn w:val="Standardskriftforavsnitt"/>
    <w:link w:val="Undertittel"/>
    <w:uiPriority w:val="11"/>
    <w:rsid w:val="00841CD9"/>
    <w:rPr>
      <w:rFonts w:asciiTheme="majorHAnsi" w:eastAsiaTheme="majorEastAsia" w:hAnsiTheme="majorHAnsi" w:cstheme="majorBidi"/>
      <w:i/>
      <w:iCs/>
      <w:color w:val="4F81BD" w:themeColor="accent1"/>
      <w:spacing w:val="15"/>
      <w:sz w:val="24"/>
      <w:szCs w:val="24"/>
    </w:rPr>
  </w:style>
  <w:style w:type="paragraph" w:styleId="Tittel">
    <w:name w:val="Title"/>
    <w:basedOn w:val="Normal"/>
    <w:next w:val="Normal"/>
    <w:link w:val="TittelTegn"/>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telTegn">
    <w:name w:val="Tittel Tegn"/>
    <w:basedOn w:val="Standardskriftforavsnitt"/>
    <w:link w:val="Tit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Utheving">
    <w:name w:val="Emphasis"/>
    <w:basedOn w:val="Standardskriftforavsnitt"/>
    <w:uiPriority w:val="20"/>
    <w:qFormat/>
    <w:rsid w:val="00D1197D"/>
    <w:rPr>
      <w:i/>
      <w:iCs/>
    </w:rPr>
  </w:style>
  <w:style w:type="character" w:styleId="Hyperkobling">
    <w:name w:val="Hyperlink"/>
    <w:basedOn w:val="Standardskriftforavsnitt"/>
    <w:uiPriority w:val="99"/>
    <w:unhideWhenUsed/>
    <w:rsid w:val="00B93327"/>
    <w:rPr>
      <w:color w:val="0000FF" w:themeColor="hyperlink"/>
      <w:u w:val="single"/>
    </w:rPr>
  </w:style>
  <w:style w:type="table" w:styleId="Tabellrutenett">
    <w:name w:val="Table Grid"/>
    <w:basedOn w:val="Vanligtabell"/>
    <w:rsid w:val="00B93327"/>
    <w:pPr>
      <w:spacing w:after="0" w:line="240" w:lineRule="auto"/>
      <w:jc w:val="both"/>
    </w:pPr>
    <w:rPr>
      <w:rFonts w:ascii="Times New Roman" w:eastAsia="Times New Roman" w:hAnsi="Times New Roman" w:cs="Times New Roman"/>
      <w:sz w:val="20"/>
      <w:szCs w:val="20"/>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semiHidden/>
    <w:rsid w:val="00B93327"/>
    <w:rPr>
      <w:rFonts w:ascii="Tahoma" w:hAnsi="Tahoma" w:cs="Tahoma"/>
      <w:sz w:val="16"/>
      <w:szCs w:val="16"/>
    </w:rPr>
  </w:style>
  <w:style w:type="character" w:customStyle="1" w:styleId="BobletekstTegn">
    <w:name w:val="Bobletekst Tegn"/>
    <w:basedOn w:val="Standardskriftforavsnitt"/>
    <w:link w:val="Bobletekst"/>
    <w:semiHidden/>
    <w:rsid w:val="00B93327"/>
    <w:rPr>
      <w:rFonts w:ascii="Tahoma" w:eastAsia="Times New Roman" w:hAnsi="Tahoma" w:cs="Tahoma"/>
      <w:sz w:val="16"/>
      <w:szCs w:val="16"/>
      <w:lang w:val="sv-SE" w:eastAsia="sv-SE"/>
    </w:rPr>
  </w:style>
  <w:style w:type="paragraph" w:styleId="INNH1">
    <w:name w:val="toc 1"/>
    <w:basedOn w:val="Normal"/>
    <w:next w:val="Normal"/>
    <w:autoRedefine/>
    <w:uiPriority w:val="39"/>
    <w:rsid w:val="00B93327"/>
    <w:pPr>
      <w:spacing w:after="100"/>
    </w:pPr>
  </w:style>
  <w:style w:type="paragraph" w:styleId="INNH2">
    <w:name w:val="toc 2"/>
    <w:basedOn w:val="Normal"/>
    <w:next w:val="Normal"/>
    <w:autoRedefine/>
    <w:uiPriority w:val="39"/>
    <w:rsid w:val="00B93327"/>
    <w:pPr>
      <w:spacing w:after="100"/>
      <w:ind w:left="200"/>
    </w:pPr>
  </w:style>
  <w:style w:type="paragraph" w:styleId="Overskriftforinnholdsfortegnelse">
    <w:name w:val="TOC Heading"/>
    <w:basedOn w:val="Overskrift1"/>
    <w:next w:val="Normal"/>
    <w:uiPriority w:val="39"/>
    <w:semiHidden/>
    <w:unhideWhenUsed/>
    <w:qFormat/>
    <w:rsid w:val="00B93327"/>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customStyle="1" w:styleId="Ledtext">
    <w:name w:val="Ledtext"/>
    <w:basedOn w:val="Normal"/>
    <w:qFormat/>
    <w:rsid w:val="00B93327"/>
    <w:rPr>
      <w:rFonts w:ascii="Arial" w:hAnsi="Arial" w:cs="Arial"/>
      <w:b/>
      <w:sz w:val="16"/>
      <w:szCs w:val="16"/>
    </w:rPr>
  </w:style>
  <w:style w:type="paragraph" w:customStyle="1" w:styleId="Ledtext2">
    <w:name w:val="Ledtext 2"/>
    <w:basedOn w:val="Ledtext"/>
    <w:qFormat/>
    <w:rsid w:val="00B93327"/>
    <w:rPr>
      <w:b w:val="0"/>
    </w:rPr>
  </w:style>
  <w:style w:type="paragraph" w:styleId="Listeavsnitt">
    <w:name w:val="List Paragraph"/>
    <w:basedOn w:val="Normal"/>
    <w:uiPriority w:val="34"/>
    <w:rsid w:val="00B93327"/>
    <w:pPr>
      <w:ind w:left="720"/>
      <w:contextualSpacing/>
    </w:pPr>
  </w:style>
  <w:style w:type="table" w:styleId="Lyslisteuthevingsfarge3">
    <w:name w:val="Light List Accent 3"/>
    <w:basedOn w:val="Vanligtabell"/>
    <w:uiPriority w:val="61"/>
    <w:rsid w:val="00B93327"/>
    <w:pPr>
      <w:spacing w:after="0" w:line="240" w:lineRule="auto"/>
    </w:pPr>
    <w:rPr>
      <w:rFonts w:eastAsiaTheme="minorEastAsia"/>
      <w:lang w:val="sv-SE" w:eastAsia="sv-SE"/>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customStyle="1" w:styleId="Rubrik1numrerad">
    <w:name w:val="Rubrik 1 numrerad"/>
    <w:basedOn w:val="Overskrift1"/>
    <w:next w:val="Normal"/>
    <w:qFormat/>
    <w:rsid w:val="00B93327"/>
    <w:pPr>
      <w:numPr>
        <w:numId w:val="3"/>
      </w:numPr>
    </w:pPr>
  </w:style>
  <w:style w:type="paragraph" w:customStyle="1" w:styleId="Rubrik2numrerad">
    <w:name w:val="Rubrik 2 numrerad"/>
    <w:basedOn w:val="Overskrift2"/>
    <w:next w:val="Normal"/>
    <w:qFormat/>
    <w:rsid w:val="00B93327"/>
    <w:pPr>
      <w:numPr>
        <w:ilvl w:val="1"/>
        <w:numId w:val="3"/>
      </w:numPr>
      <w:tabs>
        <w:tab w:val="left" w:pos="4820"/>
      </w:tabs>
      <w:spacing w:before="0" w:after="0"/>
    </w:pPr>
    <w:rPr>
      <w:rFonts w:cs="Times New Roman"/>
      <w:bCs w:val="0"/>
      <w:iCs w:val="0"/>
      <w:szCs w:val="20"/>
    </w:rPr>
  </w:style>
  <w:style w:type="paragraph" w:customStyle="1" w:styleId="Rubrik3numrerad">
    <w:name w:val="Rubrik 3 numrerad"/>
    <w:basedOn w:val="Overskrift3"/>
    <w:next w:val="Normal"/>
    <w:qFormat/>
    <w:rsid w:val="00B93327"/>
    <w:pPr>
      <w:numPr>
        <w:ilvl w:val="2"/>
        <w:numId w:val="3"/>
      </w:numPr>
      <w:spacing w:after="0"/>
    </w:pPr>
    <w:rPr>
      <w:rFonts w:cs="Times New Roman"/>
      <w:bCs w:val="0"/>
      <w:szCs w:val="20"/>
    </w:rPr>
  </w:style>
  <w:style w:type="paragraph" w:styleId="Bunntekst">
    <w:name w:val="footer"/>
    <w:basedOn w:val="Normal"/>
    <w:link w:val="BunntekstTegn"/>
    <w:semiHidden/>
    <w:rsid w:val="00B93327"/>
    <w:pPr>
      <w:tabs>
        <w:tab w:val="center" w:pos="4536"/>
        <w:tab w:val="right" w:pos="9072"/>
      </w:tabs>
    </w:pPr>
  </w:style>
  <w:style w:type="character" w:customStyle="1" w:styleId="BunntekstTegn">
    <w:name w:val="Bunntekst Tegn"/>
    <w:basedOn w:val="Standardskriftforavsnitt"/>
    <w:link w:val="Bunntekst"/>
    <w:semiHidden/>
    <w:rsid w:val="00B93327"/>
    <w:rPr>
      <w:rFonts w:ascii="Georgia" w:eastAsia="Times New Roman" w:hAnsi="Georgia" w:cs="Times New Roman"/>
      <w:sz w:val="20"/>
      <w:szCs w:val="20"/>
      <w:lang w:val="sv-SE" w:eastAsia="sv-SE"/>
    </w:rPr>
  </w:style>
  <w:style w:type="character" w:styleId="Sidetall">
    <w:name w:val="page number"/>
    <w:basedOn w:val="Standardskriftforavsnitt"/>
    <w:semiHidden/>
    <w:rsid w:val="00B93327"/>
  </w:style>
  <w:style w:type="table" w:styleId="Tabell-klassisk4">
    <w:name w:val="Table Classic 4"/>
    <w:basedOn w:val="Vanligtabell"/>
    <w:rsid w:val="00B93327"/>
    <w:pPr>
      <w:spacing w:after="0" w:line="240" w:lineRule="auto"/>
    </w:pPr>
    <w:rPr>
      <w:rFonts w:ascii="Times New Roman" w:eastAsia="Times New Roman" w:hAnsi="Times New Roman" w:cs="Times New Roman"/>
      <w:sz w:val="20"/>
      <w:szCs w:val="20"/>
      <w:lang w:val="sv-SE" w:eastAsia="sv-SE"/>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Tabelltext">
    <w:name w:val="Tabelltext"/>
    <w:basedOn w:val="Normal"/>
    <w:semiHidden/>
    <w:rsid w:val="00B93327"/>
    <w:pPr>
      <w:autoSpaceDE w:val="0"/>
      <w:autoSpaceDN w:val="0"/>
      <w:spacing w:before="60" w:after="60"/>
    </w:pPr>
  </w:style>
  <w:style w:type="character" w:styleId="Svakutheving">
    <w:name w:val="Subtle Emphasis"/>
    <w:basedOn w:val="Standardskriftforavsnitt"/>
    <w:uiPriority w:val="19"/>
    <w:qFormat/>
    <w:rsid w:val="00305CB1"/>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b06163fa-edbe-42fe-ad0a-adc4f4b401e2" xsi:nil="true"/>
    <lcf76f155ced4ddcb4097134ff3c332f xmlns="b06163fa-edbe-42fe-ad0a-adc4f4b401e2">
      <Terms xmlns="http://schemas.microsoft.com/office/infopath/2007/PartnerControls"/>
    </lcf76f155ced4ddcb4097134ff3c332f>
    <Dato xmlns="b06163fa-edbe-42fe-ad0a-adc4f4b401e2" xsi:nil="true"/>
    <TaxCatchAll xmlns="85c137eb-405e-4599-b336-dd977b9cb3a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2FE12A33228284188D19E09A0031E74" ma:contentTypeVersion="21" ma:contentTypeDescription="Opprett et nytt dokument." ma:contentTypeScope="" ma:versionID="ed0ebbadbdb4979cb9459e435883d766">
  <xsd:schema xmlns:xsd="http://www.w3.org/2001/XMLSchema" xmlns:xs="http://www.w3.org/2001/XMLSchema" xmlns:p="http://schemas.microsoft.com/office/2006/metadata/properties" xmlns:ns2="b06163fa-edbe-42fe-ad0a-adc4f4b401e2" xmlns:ns3="85c137eb-405e-4599-b336-dd977b9cb3a1" targetNamespace="http://schemas.microsoft.com/office/2006/metadata/properties" ma:root="true" ma:fieldsID="71ed8bd8601db20e6455184d16773ab8" ns2:_="" ns3:_="">
    <xsd:import namespace="b06163fa-edbe-42fe-ad0a-adc4f4b401e2"/>
    <xsd:import namespace="85c137eb-405e-4599-b336-dd977b9cb3a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_Flow_SignoffStatus" minOccurs="0"/>
                <xsd:element ref="ns2:MediaServiceAutoKeyPoints" minOccurs="0"/>
                <xsd:element ref="ns2:MediaServiceKeyPoints" minOccurs="0"/>
                <xsd:element ref="ns2:MediaLengthInSeconds" minOccurs="0"/>
                <xsd:element ref="ns2:Dato"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6163fa-edbe-42fe-ad0a-adc4f4b401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_Flow_SignoffStatus" ma:index="18" nillable="true" ma:displayName="Godkjenningsstatus" ma:internalName="Godkjennings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Dato" ma:index="22" nillable="true" ma:displayName="Dato" ma:format="DateOnly" ma:internalName="Dato">
      <xsd:simpleType>
        <xsd:restriction base="dms:DateTime"/>
      </xsd:simpleType>
    </xsd:element>
    <xsd:element name="lcf76f155ced4ddcb4097134ff3c332f" ma:index="24" nillable="true" ma:taxonomy="true" ma:internalName="lcf76f155ced4ddcb4097134ff3c332f" ma:taxonomyFieldName="MediaServiceImageTags" ma:displayName="Bildemerkelapper" ma:readOnly="false" ma:fieldId="{5cf76f15-5ced-4ddc-b409-7134ff3c332f}" ma:taxonomyMulti="true" ma:sspId="f0fd243c-ab16-4a64-b5b4-abfe456aef4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c137eb-405e-4599-b336-dd977b9cb3a1"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5" nillable="true" ma:displayName="Taxonomy Catch All Column" ma:hidden="true" ma:list="{1bec919f-c938-4b37-aec2-3d80c7c0a165}" ma:internalName="TaxCatchAll" ma:showField="CatchAllData" ma:web="85c137eb-405e-4599-b336-dd977b9cb3a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300ABD-CF4F-416E-A780-0CD8DD1F35D4}">
  <ds:schemaRefs>
    <ds:schemaRef ds:uri="http://schemas.microsoft.com/office/2006/metadata/properties"/>
    <ds:schemaRef ds:uri="http://schemas.microsoft.com/office/infopath/2007/PartnerControls"/>
    <ds:schemaRef ds:uri="b06163fa-edbe-42fe-ad0a-adc4f4b401e2"/>
    <ds:schemaRef ds:uri="85c137eb-405e-4599-b336-dd977b9cb3a1"/>
  </ds:schemaRefs>
</ds:datastoreItem>
</file>

<file path=customXml/itemProps2.xml><?xml version="1.0" encoding="utf-8"?>
<ds:datastoreItem xmlns:ds="http://schemas.openxmlformats.org/officeDocument/2006/customXml" ds:itemID="{30E33E97-46FC-406E-B45B-CE736FB148B8}">
  <ds:schemaRefs>
    <ds:schemaRef ds:uri="http://schemas.microsoft.com/sharepoint/v3/contenttype/forms"/>
  </ds:schemaRefs>
</ds:datastoreItem>
</file>

<file path=customXml/itemProps3.xml><?xml version="1.0" encoding="utf-8"?>
<ds:datastoreItem xmlns:ds="http://schemas.openxmlformats.org/officeDocument/2006/customXml" ds:itemID="{F926042A-086E-42C2-8EE8-77D5A54EF5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6163fa-edbe-42fe-ad0a-adc4f4b401e2"/>
    <ds:schemaRef ds:uri="85c137eb-405e-4599-b336-dd977b9cb3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7632</Words>
  <Characters>40455</Characters>
  <Application>Microsoft Office Word</Application>
  <DocSecurity>0</DocSecurity>
  <Lines>337</Lines>
  <Paragraphs>95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Systemintegration NYPS2020</dc:creator>
  <cp:lastModifiedBy>Kristian Holmenes Fredriksen</cp:lastModifiedBy>
  <cp:revision>3</cp:revision>
  <dcterms:created xsi:type="dcterms:W3CDTF">2025-10-29T16:18:00Z</dcterms:created>
  <dcterms:modified xsi:type="dcterms:W3CDTF">2026-06-12T12:18:00Z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smartdocsys</vt:lpwstr>
  </property>
  <property fmtid="{D5CDD505-2E9C-101B-9397-08002B2CF9AE}" pid="3" name="Template">
    <vt:lpwstr>Ansokan om stod_en</vt:lpwstr>
  </property>
  <property fmtid="{D5CDD505-2E9C-101B-9397-08002B2CF9AE}" pid="4" name="TemplateId">
    <vt:lpwstr>2F3BE1C4BC424A018DC2DB3890363492</vt:lpwstr>
  </property>
  <property fmtid="{D5CDD505-2E9C-101B-9397-08002B2CF9AE}" pid="5" name="Typist">
    <vt:lpwstr>smartdocsys</vt:lpwstr>
  </property>
  <property fmtid="{D5CDD505-2E9C-101B-9397-08002B2CF9AE}" pid="6" name="ContentTypeId">
    <vt:lpwstr>0x010100F2FE12A33228284188D19E09A0031E74</vt:lpwstr>
  </property>
</Properties>
</file>