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4F75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bookmarkStart w:id="0" w:name="_GoBack"/>
      <w:bookmarkEnd w:id="0"/>
      <w:proofErr w:type="spellStart"/>
      <w:r w:rsidRPr="00C921CE">
        <w:rPr>
          <w:sz w:val="24"/>
          <w:szCs w:val="24"/>
        </w:rPr>
        <w:t>ShareDiMobiHub</w:t>
      </w:r>
      <w:proofErr w:type="spellEnd"/>
      <w:r w:rsidRPr="00C921CE">
        <w:rPr>
          <w:sz w:val="24"/>
          <w:szCs w:val="24"/>
        </w:rPr>
        <w:t xml:space="preserve"> aims to improve urban multi-modal accessibility by increasing the introduction and uptake of shared mobility hubs, resulting in a modal </w:t>
      </w:r>
      <w:proofErr w:type="gramStart"/>
      <w:r w:rsidRPr="00C921CE">
        <w:rPr>
          <w:sz w:val="24"/>
          <w:szCs w:val="24"/>
        </w:rPr>
        <w:t>shift</w:t>
      </w:r>
      <w:proofErr w:type="gramEnd"/>
      <w:r w:rsidRPr="00C921CE">
        <w:rPr>
          <w:sz w:val="24"/>
          <w:szCs w:val="24"/>
        </w:rPr>
        <w:t xml:space="preserve"> and changed </w:t>
      </w:r>
      <w:proofErr w:type="spellStart"/>
      <w:r w:rsidRPr="00C921CE">
        <w:rPr>
          <w:sz w:val="24"/>
          <w:szCs w:val="24"/>
        </w:rPr>
        <w:t>behaviour</w:t>
      </w:r>
      <w:proofErr w:type="spellEnd"/>
      <w:r w:rsidRPr="00C921CE">
        <w:rPr>
          <w:sz w:val="24"/>
          <w:szCs w:val="24"/>
        </w:rPr>
        <w:t xml:space="preserve"> towards shared mobility hubs. A modal shift from the own car to shared mobility is needed to cope with increased transport demand due to </w:t>
      </w:r>
      <w:proofErr w:type="spellStart"/>
      <w:r w:rsidRPr="00C921CE">
        <w:rPr>
          <w:sz w:val="24"/>
          <w:szCs w:val="24"/>
        </w:rPr>
        <w:t>urbanisation</w:t>
      </w:r>
      <w:proofErr w:type="spellEnd"/>
      <w:r w:rsidRPr="00C921CE">
        <w:rPr>
          <w:sz w:val="24"/>
          <w:szCs w:val="24"/>
        </w:rPr>
        <w:t>.</w:t>
      </w:r>
    </w:p>
    <w:p w14:paraId="3EB93B08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 xml:space="preserve">To speed up the transition, we need to implement an integral approach entailing </w:t>
      </w:r>
      <w:proofErr w:type="spellStart"/>
      <w:r w:rsidRPr="00C921CE">
        <w:rPr>
          <w:sz w:val="24"/>
          <w:szCs w:val="24"/>
        </w:rPr>
        <w:t>a.o.</w:t>
      </w:r>
      <w:proofErr w:type="spellEnd"/>
      <w:r w:rsidRPr="00C921CE">
        <w:rPr>
          <w:sz w:val="24"/>
          <w:szCs w:val="24"/>
        </w:rPr>
        <w:t xml:space="preserve"> measures to provide space for shared mobility, nudging &amp; communication, restrictions for private cars, integration with public transport and with Mobility as a Service (</w:t>
      </w:r>
      <w:proofErr w:type="spellStart"/>
      <w:r w:rsidRPr="00C921CE">
        <w:rPr>
          <w:sz w:val="24"/>
          <w:szCs w:val="24"/>
        </w:rPr>
        <w:t>MaaS</w:t>
      </w:r>
      <w:proofErr w:type="spellEnd"/>
      <w:r w:rsidRPr="00C921CE">
        <w:rPr>
          <w:sz w:val="24"/>
          <w:szCs w:val="24"/>
        </w:rPr>
        <w:t>).</w:t>
      </w:r>
    </w:p>
    <w:p w14:paraId="631A81BD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The integral approach will be used to implement:</w:t>
      </w:r>
    </w:p>
    <w:p w14:paraId="0AF015B7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•</w:t>
      </w:r>
      <w:r w:rsidRPr="00C921CE">
        <w:rPr>
          <w:sz w:val="24"/>
          <w:szCs w:val="24"/>
        </w:rPr>
        <w:tab/>
        <w:t>Plans to increase shared mobility hubs in Amsterdam and surrounding cities in the metropolitan area (through the Transport Authority Amsterdam).</w:t>
      </w:r>
    </w:p>
    <w:p w14:paraId="377DD018" w14:textId="30C097CF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•</w:t>
      </w:r>
      <w:r w:rsidRPr="00C921CE">
        <w:rPr>
          <w:sz w:val="24"/>
          <w:szCs w:val="24"/>
        </w:rPr>
        <w:tab/>
      </w:r>
      <w:proofErr w:type="spellStart"/>
      <w:r w:rsidRPr="00C921CE">
        <w:rPr>
          <w:sz w:val="24"/>
          <w:szCs w:val="24"/>
        </w:rPr>
        <w:t>Digitalisation</w:t>
      </w:r>
      <w:proofErr w:type="spellEnd"/>
      <w:r w:rsidRPr="00C921CE">
        <w:rPr>
          <w:sz w:val="24"/>
          <w:szCs w:val="24"/>
        </w:rPr>
        <w:t xml:space="preserve"> plans to integrate shared mobility with </w:t>
      </w:r>
      <w:proofErr w:type="spellStart"/>
      <w:r w:rsidRPr="00C921CE">
        <w:rPr>
          <w:sz w:val="24"/>
          <w:szCs w:val="24"/>
        </w:rPr>
        <w:t>MaaS</w:t>
      </w:r>
      <w:proofErr w:type="spellEnd"/>
      <w:r w:rsidRPr="00C921CE">
        <w:rPr>
          <w:sz w:val="24"/>
          <w:szCs w:val="24"/>
        </w:rPr>
        <w:t xml:space="preserve"> in Amsterdam and surrounding cities, </w:t>
      </w:r>
      <w:r w:rsidRPr="00C921CE">
        <w:rPr>
          <w:sz w:val="24"/>
          <w:szCs w:val="24"/>
        </w:rPr>
        <w:t>Leuven,</w:t>
      </w:r>
      <w:r w:rsidRPr="00C921CE">
        <w:rPr>
          <w:sz w:val="24"/>
          <w:szCs w:val="24"/>
        </w:rPr>
        <w:t xml:space="preserve"> and the province of Utrecht.</w:t>
      </w:r>
    </w:p>
    <w:p w14:paraId="70A4EE8D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Besides, some regions first need to implement a pilot before upscaling can take place:</w:t>
      </w:r>
    </w:p>
    <w:p w14:paraId="02607C28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•</w:t>
      </w:r>
      <w:r w:rsidRPr="00C921CE">
        <w:rPr>
          <w:sz w:val="24"/>
          <w:szCs w:val="24"/>
        </w:rPr>
        <w:tab/>
        <w:t>In Vestfold and Telemark Region to integrate shared mobility with public transport.</w:t>
      </w:r>
    </w:p>
    <w:p w14:paraId="4A87B16B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•</w:t>
      </w:r>
      <w:r w:rsidRPr="00C921CE">
        <w:rPr>
          <w:sz w:val="24"/>
          <w:szCs w:val="24"/>
        </w:rPr>
        <w:tab/>
        <w:t>In Rotterdam and Leuven aimed at testing how to best engage specific target groups.</w:t>
      </w:r>
    </w:p>
    <w:p w14:paraId="52AE3A20" w14:textId="77777777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>•</w:t>
      </w:r>
      <w:r w:rsidRPr="00C921CE">
        <w:rPr>
          <w:sz w:val="24"/>
          <w:szCs w:val="24"/>
        </w:rPr>
        <w:tab/>
        <w:t>In Leuven to test shared mobility with a mixed user-group.</w:t>
      </w:r>
    </w:p>
    <w:p w14:paraId="00F8CFD2" w14:textId="26FD054C" w:rsidR="00C921CE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 xml:space="preserve">Based on the learnings from the pilots and the experiences of the partners implementing upscaling action plans, Rotterdam and the province of Utrecht and </w:t>
      </w:r>
      <w:proofErr w:type="gramStart"/>
      <w:r w:rsidRPr="00C921CE">
        <w:rPr>
          <w:sz w:val="24"/>
          <w:szCs w:val="24"/>
        </w:rPr>
        <w:t>follower</w:t>
      </w:r>
      <w:proofErr w:type="gramEnd"/>
      <w:r w:rsidRPr="00C921CE">
        <w:rPr>
          <w:sz w:val="24"/>
          <w:szCs w:val="24"/>
        </w:rPr>
        <w:t xml:space="preserve"> partner the Capital Region of Denmark, will </w:t>
      </w:r>
      <w:r w:rsidRPr="00C921CE">
        <w:rPr>
          <w:sz w:val="24"/>
          <w:szCs w:val="24"/>
        </w:rPr>
        <w:t>draft,</w:t>
      </w:r>
      <w:r w:rsidRPr="00C921CE">
        <w:rPr>
          <w:sz w:val="24"/>
          <w:szCs w:val="24"/>
        </w:rPr>
        <w:t xml:space="preserve"> and adopt each an upscaling strategy to roll-out shared mobility hubs. Leuven and VTFK will implement upscaling action plans including digitalization and </w:t>
      </w:r>
      <w:proofErr w:type="spellStart"/>
      <w:r w:rsidRPr="00C921CE">
        <w:rPr>
          <w:sz w:val="24"/>
          <w:szCs w:val="24"/>
        </w:rPr>
        <w:t>MaaS</w:t>
      </w:r>
      <w:proofErr w:type="spellEnd"/>
      <w:r w:rsidRPr="00C921CE">
        <w:rPr>
          <w:sz w:val="24"/>
          <w:szCs w:val="24"/>
        </w:rPr>
        <w:t>-integration.</w:t>
      </w:r>
    </w:p>
    <w:p w14:paraId="29B001C8" w14:textId="14EF048A" w:rsidR="0064643B" w:rsidRPr="00C921CE" w:rsidRDefault="00C921CE" w:rsidP="00C921CE">
      <w:pPr>
        <w:spacing w:line="276" w:lineRule="auto"/>
        <w:rPr>
          <w:sz w:val="24"/>
          <w:szCs w:val="24"/>
        </w:rPr>
      </w:pPr>
      <w:r w:rsidRPr="00C921CE">
        <w:rPr>
          <w:sz w:val="24"/>
          <w:szCs w:val="24"/>
        </w:rPr>
        <w:t xml:space="preserve">Transnational cooperation is key: the more experienced partners from the Netherlands and Belgium will show the way to other partners. The partnership will also support 40 stakeholders to ensure a wider roll-out. Citizens, </w:t>
      </w:r>
      <w:r w:rsidRPr="00C921CE">
        <w:rPr>
          <w:sz w:val="24"/>
          <w:szCs w:val="24"/>
        </w:rPr>
        <w:t>commuters,</w:t>
      </w:r>
      <w:r w:rsidRPr="00C921CE">
        <w:rPr>
          <w:sz w:val="24"/>
          <w:szCs w:val="24"/>
        </w:rPr>
        <w:t xml:space="preserve"> and visitors will benefit from the increased shared mobility offer. They will experience easier access to several modes of transport, using a </w:t>
      </w:r>
      <w:proofErr w:type="spellStart"/>
      <w:r w:rsidRPr="00C921CE">
        <w:rPr>
          <w:sz w:val="24"/>
          <w:szCs w:val="24"/>
        </w:rPr>
        <w:t>MaaS</w:t>
      </w:r>
      <w:proofErr w:type="spellEnd"/>
      <w:r w:rsidRPr="00C921CE">
        <w:rPr>
          <w:sz w:val="24"/>
          <w:szCs w:val="24"/>
        </w:rPr>
        <w:t>-app.</w:t>
      </w:r>
    </w:p>
    <w:sectPr w:rsidR="0064643B" w:rsidRPr="00C921CE" w:rsidSect="00C44B77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BC78" w14:textId="77777777" w:rsidR="00C921CE" w:rsidRDefault="00C921CE" w:rsidP="0007482F">
      <w:pPr>
        <w:spacing w:after="0" w:line="240" w:lineRule="auto"/>
      </w:pPr>
      <w:r>
        <w:separator/>
      </w:r>
    </w:p>
  </w:endnote>
  <w:endnote w:type="continuationSeparator" w:id="0">
    <w:p w14:paraId="15EC963F" w14:textId="77777777" w:rsidR="00C921CE" w:rsidRDefault="00C921CE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2CDF" w14:textId="77777777" w:rsidR="00C921CE" w:rsidRDefault="00C921CE" w:rsidP="0007482F">
      <w:pPr>
        <w:spacing w:after="0" w:line="240" w:lineRule="auto"/>
      </w:pPr>
      <w:r>
        <w:separator/>
      </w:r>
    </w:p>
  </w:footnote>
  <w:footnote w:type="continuationSeparator" w:id="0">
    <w:p w14:paraId="6034206A" w14:textId="77777777" w:rsidR="00C921CE" w:rsidRDefault="00C921CE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8828574">
    <w:abstractNumId w:val="0"/>
  </w:num>
  <w:num w:numId="2" w16cid:durableId="1166163260">
    <w:abstractNumId w:val="1"/>
  </w:num>
  <w:num w:numId="3" w16cid:durableId="1035733362">
    <w:abstractNumId w:val="2"/>
  </w:num>
  <w:num w:numId="4" w16cid:durableId="516509430">
    <w:abstractNumId w:val="4"/>
  </w:num>
  <w:num w:numId="5" w16cid:durableId="865868144">
    <w:abstractNumId w:val="5"/>
  </w:num>
  <w:num w:numId="6" w16cid:durableId="33249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CE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44B77"/>
    <w:rsid w:val="00C62C43"/>
    <w:rsid w:val="00C921CE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81E"/>
  <w15:chartTrackingRefBased/>
  <w15:docId w15:val="{AEB7724B-BF4B-476B-BF6C-1320170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Times New Roman"/>
      </a:majorFont>
      <a:minorFont>
        <a:latin typeface="Roboto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Vestland fylkeskommune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 Souraki</dc:creator>
  <cp:keywords/>
  <dc:description/>
  <cp:lastModifiedBy>Shima Souraki</cp:lastModifiedBy>
  <cp:revision>1</cp:revision>
  <dcterms:created xsi:type="dcterms:W3CDTF">2023-09-18T12:01:00Z</dcterms:created>
  <dcterms:modified xsi:type="dcterms:W3CDTF">2023-09-18T12:02:00Z</dcterms:modified>
</cp:coreProperties>
</file>