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C770" w14:textId="6E1B9073" w:rsidR="00420630" w:rsidRDefault="00420630" w:rsidP="00420630">
      <w:pPr>
        <w:pStyle w:val="Overskrift1"/>
      </w:pPr>
      <w:r w:rsidRPr="00420630">
        <w:t xml:space="preserve">Nordic Waste </w:t>
      </w:r>
      <w:proofErr w:type="spellStart"/>
      <w:r w:rsidRPr="00420630">
        <w:t>Managment</w:t>
      </w:r>
      <w:proofErr w:type="spellEnd"/>
      <w:r w:rsidRPr="00420630">
        <w:t xml:space="preserve"> </w:t>
      </w:r>
      <w:proofErr w:type="spellStart"/>
      <w:r w:rsidRPr="00420630">
        <w:t>Vision</w:t>
      </w:r>
      <w:proofErr w:type="spellEnd"/>
      <w:r w:rsidRPr="00420630">
        <w:t xml:space="preserve"> - NOWA</w:t>
      </w:r>
    </w:p>
    <w:p w14:paraId="09564485" w14:textId="46EE8D97" w:rsidR="00420630" w:rsidRDefault="00420630" w:rsidP="00420630">
      <w:pPr>
        <w:pStyle w:val="NormalWeb"/>
      </w:pPr>
      <w:r>
        <w:t>NOWA-prosjektet har som mål å utvikle bærekraftige praksiser innen avfallshåndtering gjennom samarbeid mellom landene i målområdet. Prosjektet retter seg mot å utvikle forutsetninger for NWC (Nordic Waste Cooperation) for å fremme internasjonalt samarbeid og håndtere nåværende hindringer som hemmer utviklingen av det felles avfallsmarkedet. Formålet med NWC ville være å fremme og lette utveksling av kunnskap og praksis mellom interessenter innen avfallshåndtering og fremme harmonisering av tverrgrensebestemmelser for avfallstransport.</w:t>
      </w:r>
    </w:p>
    <w:p w14:paraId="4D8F509F" w14:textId="77777777" w:rsidR="00420630" w:rsidRDefault="00420630" w:rsidP="00420630">
      <w:pPr>
        <w:pStyle w:val="NormalWeb"/>
      </w:pPr>
      <w:r>
        <w:t>De spesifikke målene for NOWA-prosjektet inkluderer:</w:t>
      </w:r>
    </w:p>
    <w:p w14:paraId="074F0D7A" w14:textId="77777777" w:rsidR="00A96252" w:rsidRDefault="00420630" w:rsidP="00420630">
      <w:pPr>
        <w:pStyle w:val="NormalWeb"/>
        <w:numPr>
          <w:ilvl w:val="0"/>
          <w:numId w:val="1"/>
        </w:numPr>
      </w:pPr>
      <w:r>
        <w:t xml:space="preserve">Å forbedre tverrgrensesamarbeidet, oppnådd ved: </w:t>
      </w:r>
    </w:p>
    <w:p w14:paraId="1E809661" w14:textId="77777777" w:rsidR="00A96252" w:rsidRDefault="00420630" w:rsidP="00A96252">
      <w:pPr>
        <w:pStyle w:val="NormalWeb"/>
        <w:ind w:left="720"/>
      </w:pPr>
      <w:r>
        <w:t xml:space="preserve">a) Evaluering av reguleringer for import og eksport av avfall og muligheter for å redusere administrativ byrde. </w:t>
      </w:r>
    </w:p>
    <w:p w14:paraId="0E14C758" w14:textId="32E4F6B9" w:rsidR="00420630" w:rsidRDefault="00420630" w:rsidP="00A96252">
      <w:pPr>
        <w:pStyle w:val="NormalWeb"/>
        <w:ind w:left="720"/>
      </w:pPr>
      <w:r>
        <w:t>b) Utvikling av i</w:t>
      </w:r>
      <w:r w:rsidR="00A96252">
        <w:t>nsentiver</w:t>
      </w:r>
      <w:r>
        <w:t xml:space="preserve"> og synergi-løsninger innen avfallshåndtering (avfallslogistikk, prosesseringskapasiteter) som ville muliggjøre å nå en kritisk masse av avfall som skal håndteres, og effektivt kombinere avfallsressurser i hver region og på tvers av regioner.</w:t>
      </w:r>
    </w:p>
    <w:p w14:paraId="4A6F52BD" w14:textId="0C6AFEFC" w:rsidR="00A96252" w:rsidRDefault="00420630" w:rsidP="00A96252">
      <w:pPr>
        <w:pStyle w:val="NormalWeb"/>
        <w:numPr>
          <w:ilvl w:val="0"/>
          <w:numId w:val="1"/>
        </w:numPr>
      </w:pPr>
      <w:r>
        <w:t>Å bygge institusjonell kapasitet gjennom en systematisk tilnærming til kunnskapsstyring og dialog med interessenter.</w:t>
      </w:r>
      <w:r w:rsidR="00A96252">
        <w:br/>
      </w:r>
    </w:p>
    <w:p w14:paraId="3B8E4A17" w14:textId="77777777" w:rsidR="00A96252" w:rsidRDefault="00420630" w:rsidP="00420630">
      <w:pPr>
        <w:pStyle w:val="NormalWeb"/>
        <w:numPr>
          <w:ilvl w:val="0"/>
          <w:numId w:val="1"/>
        </w:numPr>
      </w:pPr>
      <w:r>
        <w:t xml:space="preserve">Å forbedre forståelsen og gjennomsiktigheten i avfallsmarkedet, oppnådd ved: </w:t>
      </w:r>
    </w:p>
    <w:p w14:paraId="297907FA" w14:textId="77777777" w:rsidR="00A96252" w:rsidRDefault="00420630" w:rsidP="00A96252">
      <w:pPr>
        <w:pStyle w:val="NormalWeb"/>
        <w:ind w:left="720"/>
      </w:pPr>
      <w:r>
        <w:t xml:space="preserve">a) Deling av tilgjengelige avfallsdata og gjennomsiktighet i målområdet. </w:t>
      </w:r>
    </w:p>
    <w:p w14:paraId="2BBFE293" w14:textId="49D5C87C" w:rsidR="00420630" w:rsidRDefault="00420630" w:rsidP="00A96252">
      <w:pPr>
        <w:pStyle w:val="NormalWeb"/>
        <w:ind w:left="720"/>
      </w:pPr>
      <w:r>
        <w:t>b) Felles evaluering av tilgjengelige avfallsteknologiløsninger i målområdet.</w:t>
      </w:r>
    </w:p>
    <w:p w14:paraId="7B63F9F7" w14:textId="77777777" w:rsidR="00420630" w:rsidRDefault="00420630" w:rsidP="00420630">
      <w:pPr>
        <w:pStyle w:val="NormalWeb"/>
      </w:pPr>
      <w:r>
        <w:t>De foreslåtte synergi-løsningene for spesifikke avfallsstrømmer vil bidra til miljømessig bærekraft ved å øke effektiv utnyttelse og gjenvinning av avfall, noe som vil resultere i konkurransekraft i den europeiske arenaen for Norge, Sverige og Finland. Prosjektet muliggjør overføring av kunnskap, utvikling av komplementære avfallshåndteringssystemløsninger som er operative i målområdet, og dermed bidrar til en sosialt og økologisk bærekraftig utvikling av regionen.</w:t>
      </w:r>
    </w:p>
    <w:p w14:paraId="45796D65" w14:textId="77777777" w:rsidR="00420630" w:rsidRDefault="00420630" w:rsidP="00420630">
      <w:pPr>
        <w:pStyle w:val="NormalWeb"/>
      </w:pPr>
      <w:r>
        <w:t>Prosjektets resultater inkluderer en gjennomførbarhetsstudie av de identifiserte 3 avfallsstrømmene (synergi-løsninger), muligheter for pilotering og en felles utviklingsstrategi for NWC (Nordic Waste Cooperation).</w:t>
      </w:r>
    </w:p>
    <w:p w14:paraId="2203A325" w14:textId="77777777" w:rsidR="00420630" w:rsidRDefault="00420630" w:rsidP="00420630">
      <w:pPr>
        <w:pStyle w:val="Overskrift1"/>
      </w:pPr>
      <w:r>
        <w:t>Hvilke felles territorielle utfordringer vil bli håndtert av prosjektet?</w:t>
      </w:r>
    </w:p>
    <w:p w14:paraId="471B45CD" w14:textId="06F89EBE" w:rsidR="00420630" w:rsidRDefault="00420630">
      <w:r>
        <w:t xml:space="preserve"> Avfallshåndteringspraksis i de nordlige delene av Norge, Sverige og Finland karakteriseres som uholdbar på grunn av felles territorielle utfordringer som lange avstander for avfallstransport, sparsom befolkning og spesifikke arktiske klimaforhold. Dårlig tverrlandssamarbeid, fravær av referanser til kommersielt bærekraftige avfallshåndteringsløsninger, nasjonale reguleringer og manglende samarbeidshistorikk blant interessenter innen avfall i målområdet pålegger ekstra </w:t>
      </w:r>
      <w:r>
        <w:lastRenderedPageBreak/>
        <w:t xml:space="preserve">utfordringer. Resirkulering av noen avfallsfraksjoner er ofte uoppnåelig i tynt befolkede områder på grunn av lange transportavstander og begrenset volum. En vanlig utfordring for avfallsselskaper er å oppfylle nasjonale og EU-mål for materialresirkulering og utslippsreduksjon fra avfallshåndtering. Avanserte resirkuleringsanlegg er dyre og krever et kritisk volum for å være gjennomførbare, og er derfor ikke lett å adoptere i Aurora-regionen. Interessenter innen avfallshåndtering må samarbeide for å oppnå en mer effektiv og bærekraftig avfallshåndtering ved å skape et felles område for deling av kunnskap og fremme utveksling av praksiser. Det er behov for å utvikle en sammenhengende tverrgrensestrategi for avfallshåndtering i regionen. NOWA-prosjektet har som mål å utvikle bærekraftige praksiser innen avfallshåndtering gjennom samarbeid mellom mållandene. NOWA har som mål å skape forutsetninger for det nordiske avfallsrådet (Nordic Waste Council, NWC) for å fremme internasjonalt samarbeid og adressere nåværende hindringer som hemmer utviklingen av det felles avfallsmarkedet i målområdet. NWC eller tilsvarende er nødvendig for å oppfylle kravene som er fastsatt av lover og samfunnskrav om mer bærekraftig drift. I 2008 kunngjorde Interreg IV A Nord-prosjektet "Renovasjonstransport på Nordkalotten" </w:t>
      </w:r>
      <w:r w:rsidR="00A96252">
        <w:t>et initiativ</w:t>
      </w:r>
      <w:r>
        <w:t xml:space="preserve"> for å skape et felles avfallsmarked med </w:t>
      </w:r>
      <w:r w:rsidR="00A96252">
        <w:t>søkelys</w:t>
      </w:r>
      <w:r>
        <w:t xml:space="preserve"> på brennbart blandet avfall. I dag ligger </w:t>
      </w:r>
      <w:r w:rsidR="00A96252">
        <w:t>søkelyset</w:t>
      </w:r>
      <w:r>
        <w:t xml:space="preserve"> på separate fraksjoner som mangler kapasitet for verdiskaping. NOWA vil </w:t>
      </w:r>
      <w:r w:rsidR="00A96252">
        <w:t>sette søkelys</w:t>
      </w:r>
      <w:r>
        <w:t xml:space="preserve"> på alle tilgjengelige separat innsamlede avfallsfraksjoner.</w:t>
      </w:r>
    </w:p>
    <w:p w14:paraId="1B7C1646" w14:textId="77777777" w:rsidR="00420630" w:rsidRDefault="00420630" w:rsidP="00420630">
      <w:pPr>
        <w:pStyle w:val="Overskrift1"/>
      </w:pPr>
      <w:r>
        <w:t xml:space="preserve">Hvorfor er tverrgrensesamarbeid nødvendig for å oppnå prosjektmål og resultater? </w:t>
      </w:r>
    </w:p>
    <w:p w14:paraId="61D67289" w14:textId="3D2A3709" w:rsidR="00420630" w:rsidRDefault="00420630">
      <w:r>
        <w:t xml:space="preserve">I dag begrenses tverrgrensesamarbeid av reguleringer og etablerte praksiser. Å bryte ned disse barrierene ville vært viktig for å utvikle avfallshåndteringssektoren i regionen. Med lange transportavstander og lavt volum av avfallsfraksjoner som begrenser </w:t>
      </w:r>
      <w:proofErr w:type="spellStart"/>
      <w:r>
        <w:t>gjenvinningsmuligheter</w:t>
      </w:r>
      <w:proofErr w:type="spellEnd"/>
      <w:r>
        <w:t xml:space="preserve">, er det åpenbart behov for en tverrgrense-tilnærming til avfallshåndtering, siden regionens geografi betyr at </w:t>
      </w:r>
      <w:r w:rsidR="00A96252">
        <w:t>det nærmeste anlegget</w:t>
      </w:r>
      <w:r>
        <w:t xml:space="preserve"> kan være i et annet land. For øyeblikket samarbeider ikke landene i Aurora-regionen effektivt innen avfallshåndtering, noe som kunne styrke konkurranseevnen og bærekraften, samtidig som det </w:t>
      </w:r>
      <w:r w:rsidR="00A96252">
        <w:t>mulig</w:t>
      </w:r>
      <w:r>
        <w:t xml:space="preserve"> kunne redusere kostnadene. På samme måte må interessenter innen avfallshåndtering samarbeide for å finne de beste løsningene for avfallshåndteringssystemer, bygge en felles kunnskapsbase og evaluere egne unike styrker og muligheter. Tverrgrensesamarbeid er nødvendig for å etablere </w:t>
      </w:r>
      <w:r w:rsidR="00A96252">
        <w:t>det juridiske og administrative grunnlaget</w:t>
      </w:r>
      <w:r>
        <w:t>, forstå effektene av nasjonale reguleringer for import og eksport av avfall, for å vurdere eksisterende avfallsbehandlingsanlegg og logistikkveier. Prosjektet har som mål å bygge tillit blant interessenter innen avfallshåndtering og å foreslå nye bærekraftige verdikjeder for spesifikke avfallsstrømmer. NOWA vurderer muligheter for synergieffekter i effektiv avfallshåndtering som ville muliggjøre å nå en kritisk masse av avfall som skal håndteres effektivt og fremme en sirkulær økonomi. Prosjektmålene kan ikke effektivt oppnås ved bare å handle på nasjonalt nivå, fordi landene må innse nytten av kunnskapsoverføring og teknologioverføring i området med lignende avfallsrelaterte problemer og utfordringer. Ved å etablere tverrgrensesamarbeid og innovative miljøer er det mulig å identifisere flaskehalser og muligheter for utvikling av avfallshåndtering i målregionen. Andre fordeler inkluderer bedriftsinternasjonalisering og en mangfoldig forretningsfellesskap oppnådd gjennom nye forretningsmodeller og styrkede nettverk.</w:t>
      </w:r>
    </w:p>
    <w:p w14:paraId="5B176430" w14:textId="77777777" w:rsidR="00420630" w:rsidRDefault="00420630" w:rsidP="00420630">
      <w:pPr>
        <w:pStyle w:val="Overskrift1"/>
        <w:rPr>
          <w:rFonts w:eastAsia="Times New Roman"/>
          <w:lang w:eastAsia="nb-NO"/>
        </w:rPr>
      </w:pPr>
      <w:r w:rsidRPr="00420630">
        <w:rPr>
          <w:rFonts w:eastAsia="Times New Roman"/>
          <w:lang w:eastAsia="nb-NO"/>
        </w:rPr>
        <w:t>Prosjektets overordnede mål</w:t>
      </w:r>
    </w:p>
    <w:p w14:paraId="73C96CC8" w14:textId="2B6B7F59" w:rsidR="00420630" w:rsidRPr="00420630" w:rsidRDefault="00420630" w:rsidP="00420630">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420630">
        <w:rPr>
          <w:rFonts w:ascii="Times New Roman" w:eastAsia="Times New Roman" w:hAnsi="Times New Roman" w:cs="Times New Roman"/>
          <w:kern w:val="0"/>
          <w:sz w:val="24"/>
          <w:szCs w:val="24"/>
          <w:lang w:eastAsia="nb-NO"/>
          <w14:ligatures w14:val="none"/>
        </w:rPr>
        <w:t xml:space="preserve">NOWA-prosjektet har som mål å utvikle bærekraftige avfallshåndteringspraksiser i målområdet ved å finne felles løsninger på delte utfordringer og utnytte muligheter. Prosjektet retter seg mot å utvikle forutsetninger for det nordiske avfallsrådet (Nordic Waste Council, NWC) for å fremme internasjonalt samarbeid og adressere nåværende hindringer som </w:t>
      </w:r>
      <w:r w:rsidRPr="00420630">
        <w:rPr>
          <w:rFonts w:ascii="Times New Roman" w:eastAsia="Times New Roman" w:hAnsi="Times New Roman" w:cs="Times New Roman"/>
          <w:kern w:val="0"/>
          <w:sz w:val="24"/>
          <w:szCs w:val="24"/>
          <w:lang w:eastAsia="nb-NO"/>
          <w14:ligatures w14:val="none"/>
        </w:rPr>
        <w:lastRenderedPageBreak/>
        <w:t xml:space="preserve">hemmer utviklingen av det felles avfallsmarkedet i målområdet. Utfordringen i NOWA-prosjektet er å definere </w:t>
      </w:r>
      <w:proofErr w:type="gramStart"/>
      <w:r w:rsidRPr="00420630">
        <w:rPr>
          <w:rFonts w:ascii="Times New Roman" w:eastAsia="Times New Roman" w:hAnsi="Times New Roman" w:cs="Times New Roman"/>
          <w:kern w:val="0"/>
          <w:sz w:val="24"/>
          <w:szCs w:val="24"/>
          <w:lang w:eastAsia="nb-NO"/>
          <w14:ligatures w14:val="none"/>
        </w:rPr>
        <w:t>potensielle</w:t>
      </w:r>
      <w:proofErr w:type="gramEnd"/>
      <w:r w:rsidRPr="00420630">
        <w:rPr>
          <w:rFonts w:ascii="Times New Roman" w:eastAsia="Times New Roman" w:hAnsi="Times New Roman" w:cs="Times New Roman"/>
          <w:kern w:val="0"/>
          <w:sz w:val="24"/>
          <w:szCs w:val="24"/>
          <w:lang w:eastAsia="nb-NO"/>
          <w14:ligatures w14:val="none"/>
        </w:rPr>
        <w:t xml:space="preserve"> roller, strategier og prioriteringer for en nordisk avfallsråd (NWC) for å lette tverrgrensesamarbeid innen avfallshåndteringssektoren i de nordlige områdene av Norge, Sverige og Finland. De spesifikke målene for NOWA-prosjektet inkluderer:</w:t>
      </w:r>
    </w:p>
    <w:p w14:paraId="115F1996" w14:textId="77777777" w:rsidR="00420630" w:rsidRPr="00420630" w:rsidRDefault="00420630" w:rsidP="0042063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420630">
        <w:rPr>
          <w:rFonts w:ascii="Times New Roman" w:eastAsia="Times New Roman" w:hAnsi="Times New Roman" w:cs="Times New Roman"/>
          <w:kern w:val="0"/>
          <w:sz w:val="24"/>
          <w:szCs w:val="24"/>
          <w:lang w:eastAsia="nb-NO"/>
          <w14:ligatures w14:val="none"/>
        </w:rPr>
        <w:t>Forbedre tverrgrensesamarbeid innen avfallshåndtering.</w:t>
      </w:r>
    </w:p>
    <w:p w14:paraId="08655CBF" w14:textId="77777777" w:rsidR="00420630" w:rsidRPr="00420630" w:rsidRDefault="00420630" w:rsidP="0042063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420630">
        <w:rPr>
          <w:rFonts w:ascii="Times New Roman" w:eastAsia="Times New Roman" w:hAnsi="Times New Roman" w:cs="Times New Roman"/>
          <w:kern w:val="0"/>
          <w:sz w:val="24"/>
          <w:szCs w:val="24"/>
          <w:lang w:eastAsia="nb-NO"/>
          <w14:ligatures w14:val="none"/>
        </w:rPr>
        <w:t>Bygge institusjonell kapasitet gjennom en systematisk tilnærming til kunnskapsstyring og dialog med interessenter.</w:t>
      </w:r>
    </w:p>
    <w:p w14:paraId="33A3C947" w14:textId="77777777" w:rsidR="00420630" w:rsidRPr="00420630" w:rsidRDefault="00420630" w:rsidP="0042063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420630">
        <w:rPr>
          <w:rFonts w:ascii="Times New Roman" w:eastAsia="Times New Roman" w:hAnsi="Times New Roman" w:cs="Times New Roman"/>
          <w:kern w:val="0"/>
          <w:sz w:val="24"/>
          <w:szCs w:val="24"/>
          <w:lang w:eastAsia="nb-NO"/>
          <w14:ligatures w14:val="none"/>
        </w:rPr>
        <w:t>Forbedre forståelsen og gjennomsiktigheten i avfallsmarkedet.</w:t>
      </w:r>
    </w:p>
    <w:p w14:paraId="01502829" w14:textId="77777777" w:rsidR="00420630" w:rsidRDefault="00420630" w:rsidP="00420630">
      <w:pPr>
        <w:pStyle w:val="Overskrift1"/>
        <w:rPr>
          <w:rFonts w:eastAsia="Times New Roman"/>
          <w:lang w:eastAsia="nb-NO"/>
        </w:rPr>
      </w:pPr>
      <w:r w:rsidRPr="00420630">
        <w:rPr>
          <w:rFonts w:eastAsia="Times New Roman"/>
          <w:lang w:eastAsia="nb-NO"/>
        </w:rPr>
        <w:t xml:space="preserve">Økologisk bærekraftig utvikling </w:t>
      </w:r>
    </w:p>
    <w:p w14:paraId="2D6D83FB" w14:textId="3DF529C4" w:rsidR="00420630" w:rsidRPr="00420630" w:rsidRDefault="00420630" w:rsidP="00420630">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420630">
        <w:rPr>
          <w:rFonts w:ascii="Times New Roman" w:eastAsia="Times New Roman" w:hAnsi="Times New Roman" w:cs="Times New Roman"/>
          <w:kern w:val="0"/>
          <w:sz w:val="24"/>
          <w:szCs w:val="24"/>
          <w:lang w:eastAsia="nb-NO"/>
          <w14:ligatures w14:val="none"/>
        </w:rPr>
        <w:t xml:space="preserve">Prosjektet bidrar direkte til forbedret økologisk bærekraftig utvikling ved å adressere problemene med effektive avfallshåndteringssystemer i programområdet. Utforskning av </w:t>
      </w:r>
      <w:proofErr w:type="gramStart"/>
      <w:r w:rsidRPr="00420630">
        <w:rPr>
          <w:rFonts w:ascii="Times New Roman" w:eastAsia="Times New Roman" w:hAnsi="Times New Roman" w:cs="Times New Roman"/>
          <w:kern w:val="0"/>
          <w:sz w:val="24"/>
          <w:szCs w:val="24"/>
          <w:lang w:eastAsia="nb-NO"/>
          <w14:ligatures w14:val="none"/>
        </w:rPr>
        <w:t>potensielle</w:t>
      </w:r>
      <w:proofErr w:type="gramEnd"/>
      <w:r w:rsidRPr="00420630">
        <w:rPr>
          <w:rFonts w:ascii="Times New Roman" w:eastAsia="Times New Roman" w:hAnsi="Times New Roman" w:cs="Times New Roman"/>
          <w:kern w:val="0"/>
          <w:sz w:val="24"/>
          <w:szCs w:val="24"/>
          <w:lang w:eastAsia="nb-NO"/>
          <w14:ligatures w14:val="none"/>
        </w:rPr>
        <w:t xml:space="preserve"> synergieffekter kan bidra til å optimalisere avfallstransporten og dermed redusere utslipp av klimagasser (GHG), samtidig som det fremmer lokal avfallsgjenvinning. Synergieffekter for avfallshåndtering/logistikkoperasjoner i de nordlige delene av mållandene fremmer effektiv bruk av alle avfallsstrømmer </w:t>
      </w:r>
      <w:proofErr w:type="gramStart"/>
      <w:r w:rsidRPr="00420630">
        <w:rPr>
          <w:rFonts w:ascii="Times New Roman" w:eastAsia="Times New Roman" w:hAnsi="Times New Roman" w:cs="Times New Roman"/>
          <w:kern w:val="0"/>
          <w:sz w:val="24"/>
          <w:szCs w:val="24"/>
          <w:lang w:eastAsia="nb-NO"/>
          <w14:ligatures w14:val="none"/>
        </w:rPr>
        <w:t>generert</w:t>
      </w:r>
      <w:proofErr w:type="gramEnd"/>
      <w:r w:rsidRPr="00420630">
        <w:rPr>
          <w:rFonts w:ascii="Times New Roman" w:eastAsia="Times New Roman" w:hAnsi="Times New Roman" w:cs="Times New Roman"/>
          <w:kern w:val="0"/>
          <w:sz w:val="24"/>
          <w:szCs w:val="24"/>
          <w:lang w:eastAsia="nb-NO"/>
          <w14:ligatures w14:val="none"/>
        </w:rPr>
        <w:t xml:space="preserve"> i området, samt gir en praktisk modell for avfallshåndtering som kan implementeres for å lette overgangen til en grønn og bærekraftig økonomi. Effektiv avfallshåndtering og verdiskapning av avfall, samt bruk av sekundære råmaterialer, reduserer behovet for primære naturressurser og tilpasser menneskelig forbruk til miljømessige begrensninger. Prosjektet bidrar til FNs </w:t>
      </w:r>
      <w:proofErr w:type="spellStart"/>
      <w:r w:rsidRPr="00420630">
        <w:rPr>
          <w:rFonts w:ascii="Times New Roman" w:eastAsia="Times New Roman" w:hAnsi="Times New Roman" w:cs="Times New Roman"/>
          <w:kern w:val="0"/>
          <w:sz w:val="24"/>
          <w:szCs w:val="24"/>
          <w:lang w:eastAsia="nb-NO"/>
          <w14:ligatures w14:val="none"/>
        </w:rPr>
        <w:t>bærekraftsmål</w:t>
      </w:r>
      <w:proofErr w:type="spellEnd"/>
      <w:r w:rsidRPr="00420630">
        <w:rPr>
          <w:rFonts w:ascii="Times New Roman" w:eastAsia="Times New Roman" w:hAnsi="Times New Roman" w:cs="Times New Roman"/>
          <w:kern w:val="0"/>
          <w:sz w:val="24"/>
          <w:szCs w:val="24"/>
          <w:lang w:eastAsia="nb-NO"/>
          <w14:ligatures w14:val="none"/>
        </w:rPr>
        <w:t xml:space="preserve"> 11, 12 og 15 i Agenda 2030.</w:t>
      </w:r>
    </w:p>
    <w:p w14:paraId="440BC3C9" w14:textId="77777777" w:rsidR="00420630" w:rsidRDefault="00420630" w:rsidP="00420630">
      <w:pPr>
        <w:pStyle w:val="Overskrift1"/>
        <w:rPr>
          <w:rFonts w:eastAsia="Times New Roman"/>
          <w:lang w:eastAsia="nb-NO"/>
        </w:rPr>
      </w:pPr>
      <w:r w:rsidRPr="00420630">
        <w:rPr>
          <w:rFonts w:eastAsia="Times New Roman"/>
          <w:lang w:eastAsia="nb-NO"/>
        </w:rPr>
        <w:t xml:space="preserve">Sosialt bærekraftig utvikling </w:t>
      </w:r>
    </w:p>
    <w:p w14:paraId="5D6D1032" w14:textId="18BF93C0" w:rsidR="00420630" w:rsidRPr="00420630" w:rsidRDefault="00420630" w:rsidP="00420630">
      <w:pPr>
        <w:pStyle w:val="Overskrift1"/>
        <w:rPr>
          <w:rFonts w:eastAsia="Times New Roman"/>
          <w:lang w:eastAsia="nb-NO"/>
        </w:rPr>
      </w:pPr>
      <w:r>
        <w:rPr>
          <w:rFonts w:eastAsia="Times New Roman"/>
          <w:lang w:eastAsia="nb-NO"/>
        </w:rPr>
        <w:t xml:space="preserve">NOWA </w:t>
      </w:r>
      <w:r w:rsidRPr="00420630">
        <w:rPr>
          <w:lang w:eastAsia="nb-NO"/>
        </w:rPr>
        <w:t>vil</w:t>
      </w:r>
      <w:r w:rsidRPr="00420630">
        <w:rPr>
          <w:rFonts w:ascii="Times New Roman" w:eastAsia="Times New Roman" w:hAnsi="Times New Roman" w:cs="Times New Roman"/>
          <w:kern w:val="0"/>
          <w:sz w:val="24"/>
          <w:szCs w:val="24"/>
          <w:lang w:eastAsia="nb-NO"/>
          <w14:ligatures w14:val="none"/>
        </w:rPr>
        <w:t xml:space="preserve"> følge en tilnærming til </w:t>
      </w:r>
      <w:proofErr w:type="spellStart"/>
      <w:r w:rsidRPr="00420630">
        <w:rPr>
          <w:rFonts w:ascii="Times New Roman" w:eastAsia="Times New Roman" w:hAnsi="Times New Roman" w:cs="Times New Roman"/>
          <w:kern w:val="0"/>
          <w:sz w:val="24"/>
          <w:szCs w:val="24"/>
          <w:lang w:eastAsia="nb-NO"/>
          <w14:ligatures w14:val="none"/>
        </w:rPr>
        <w:t>kjønnsmainstreaming</w:t>
      </w:r>
      <w:proofErr w:type="spellEnd"/>
      <w:r w:rsidRPr="00420630">
        <w:rPr>
          <w:rFonts w:ascii="Times New Roman" w:eastAsia="Times New Roman" w:hAnsi="Times New Roman" w:cs="Times New Roman"/>
          <w:kern w:val="0"/>
          <w:sz w:val="24"/>
          <w:szCs w:val="24"/>
          <w:lang w:eastAsia="nb-NO"/>
          <w14:ligatures w14:val="none"/>
        </w:rPr>
        <w:t xml:space="preserve"> i prosjektplanleggingen, gjennomføringen, oppfølgingen og fremme </w:t>
      </w:r>
      <w:r>
        <w:rPr>
          <w:rFonts w:ascii="Times New Roman" w:eastAsia="Times New Roman" w:hAnsi="Times New Roman" w:cs="Times New Roman"/>
          <w:kern w:val="0"/>
          <w:sz w:val="24"/>
          <w:szCs w:val="24"/>
          <w:lang w:eastAsia="nb-NO"/>
          <w14:ligatures w14:val="none"/>
        </w:rPr>
        <w:t>likhet mellom kjønn</w:t>
      </w:r>
      <w:r w:rsidRPr="00420630">
        <w:rPr>
          <w:rFonts w:ascii="Times New Roman" w:eastAsia="Times New Roman" w:hAnsi="Times New Roman" w:cs="Times New Roman"/>
          <w:kern w:val="0"/>
          <w:sz w:val="24"/>
          <w:szCs w:val="24"/>
          <w:lang w:eastAsia="nb-NO"/>
          <w14:ligatures w14:val="none"/>
        </w:rPr>
        <w:t xml:space="preserve"> ved å dele ansvar likt mellom menn og kvinner. Kjønnsbalanse og likestilling er satt som en tverrgående prioritet i samspill med prosjektets interessenter og målgrupper. Det vil bli lagt vekt på inkludering av underrepresenterte grupper (kvinner og personer med utenlandsk bakgrunn) som vil bidra til økt innovasjonskapasitet, ressursutnyttelse, evne til å tiltrekke seg og beholde ferdigheter innen industrien, samt gode betingelser for å utvikle bærekraftige løsninger på samfunnsutfordringer både regionalt og globalt. Effektiv avfallshåndtering involverer ikke bare avfallshåndteringsoperatører, men også samarbeid med samfunnet, der innbyggerne forstår viktigheten av avfallssortering, aksepterer og støtter lokale avfallshåndteringssystemer. NOWA ville lette kunnskapsoverføringen av pedagogisk arbeid med innbyggerne.</w:t>
      </w:r>
    </w:p>
    <w:p w14:paraId="6E758F7F" w14:textId="77777777" w:rsidR="00420630" w:rsidRDefault="00420630" w:rsidP="00420630">
      <w:pPr>
        <w:pStyle w:val="Overskrift1"/>
        <w:rPr>
          <w:rFonts w:eastAsia="Times New Roman"/>
          <w:lang w:eastAsia="nb-NO"/>
        </w:rPr>
      </w:pPr>
      <w:r w:rsidRPr="00420630">
        <w:rPr>
          <w:rFonts w:eastAsia="Times New Roman"/>
          <w:lang w:eastAsia="nb-NO"/>
        </w:rPr>
        <w:t xml:space="preserve">Økonomisk bærekraftig utvikling </w:t>
      </w:r>
    </w:p>
    <w:p w14:paraId="3C132A1A" w14:textId="74896ACD" w:rsidR="00420630" w:rsidRPr="00420630" w:rsidRDefault="00420630" w:rsidP="00420630">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420630">
        <w:rPr>
          <w:rFonts w:ascii="Times New Roman" w:eastAsia="Times New Roman" w:hAnsi="Times New Roman" w:cs="Times New Roman"/>
          <w:kern w:val="0"/>
          <w:sz w:val="24"/>
          <w:szCs w:val="24"/>
          <w:lang w:eastAsia="nb-NO"/>
          <w14:ligatures w14:val="none"/>
        </w:rPr>
        <w:t xml:space="preserve">Etablering av en avfallsråd eller tilsvarende fremmer overgangen til en bærekraftig økonomi ved å lette utviklingen av synergieffekter for effektiv avfallshåndtering. Dette oppnås ved å kombinere ressurser, overføre kunnskap og ferdigheter på tvers av grenser, og bygge avfallshåndteringsløsninger som samsvarer med behovene til </w:t>
      </w:r>
      <w:r w:rsidRPr="00420630">
        <w:rPr>
          <w:rFonts w:ascii="Times New Roman" w:eastAsia="Times New Roman" w:hAnsi="Times New Roman" w:cs="Times New Roman"/>
          <w:kern w:val="0"/>
          <w:sz w:val="24"/>
          <w:szCs w:val="24"/>
          <w:lang w:eastAsia="nb-NO"/>
          <w14:ligatures w14:val="none"/>
        </w:rPr>
        <w:t>et bærekraftig samfunn</w:t>
      </w:r>
      <w:r w:rsidRPr="00420630">
        <w:rPr>
          <w:rFonts w:ascii="Times New Roman" w:eastAsia="Times New Roman" w:hAnsi="Times New Roman" w:cs="Times New Roman"/>
          <w:kern w:val="0"/>
          <w:sz w:val="24"/>
          <w:szCs w:val="24"/>
          <w:lang w:eastAsia="nb-NO"/>
          <w14:ligatures w14:val="none"/>
        </w:rPr>
        <w:t xml:space="preserve"> og økonomi. Forbedret konkurranseevne og smart spesialisering i målområdet bidrar til å etablere langsiktige bærekraftige økonomiske verdikjeder, der interessenter innen avfallshåndtering har ulike roller i målområdet basert på stordriftsfordeler, maksimal </w:t>
      </w:r>
      <w:r w:rsidRPr="00420630">
        <w:rPr>
          <w:rFonts w:ascii="Times New Roman" w:eastAsia="Times New Roman" w:hAnsi="Times New Roman" w:cs="Times New Roman"/>
          <w:kern w:val="0"/>
          <w:sz w:val="24"/>
          <w:szCs w:val="24"/>
          <w:lang w:eastAsia="nb-NO"/>
          <w14:ligatures w14:val="none"/>
        </w:rPr>
        <w:lastRenderedPageBreak/>
        <w:t>effektivitet og minimal miljøbelastning av avfallshåndteringsprosesser. Nye forretningsmuligheter kan etableres på grunn av økt avfallsvolum for enkelte avfallsoperatører og nye muligheter for avfallsverdisetting. Alt dette fører til effektiv ressursforvaltning, bærekraftig drift og nye jobbmuligheter i målområdet.</w:t>
      </w:r>
    </w:p>
    <w:p w14:paraId="29E757E6" w14:textId="2D19AB4A" w:rsidR="00420630" w:rsidRDefault="00420630" w:rsidP="00420630">
      <w:pPr>
        <w:pStyle w:val="Overskrift1"/>
        <w:rPr>
          <w:rFonts w:eastAsia="Times New Roman"/>
          <w:lang w:eastAsia="nb-NO"/>
        </w:rPr>
      </w:pPr>
      <w:r w:rsidRPr="00420630">
        <w:rPr>
          <w:rFonts w:eastAsia="Times New Roman"/>
          <w:lang w:eastAsia="nb-NO"/>
        </w:rPr>
        <w:t>Utfasing strategi</w:t>
      </w:r>
      <w:r w:rsidRPr="00420630">
        <w:rPr>
          <w:rFonts w:eastAsia="Times New Roman"/>
          <w:lang w:eastAsia="nb-NO"/>
        </w:rPr>
        <w:t xml:space="preserve"> </w:t>
      </w:r>
    </w:p>
    <w:p w14:paraId="4642FC6A" w14:textId="78B098EB" w:rsidR="00420630" w:rsidRPr="00420630" w:rsidRDefault="00420630" w:rsidP="00420630">
      <w:pPr>
        <w:spacing w:before="100" w:beforeAutospacing="1" w:after="100" w:afterAutospacing="1" w:line="240" w:lineRule="auto"/>
        <w:rPr>
          <w:rFonts w:ascii="Times New Roman" w:eastAsia="Times New Roman" w:hAnsi="Times New Roman" w:cs="Times New Roman"/>
          <w:kern w:val="0"/>
          <w:sz w:val="24"/>
          <w:szCs w:val="24"/>
          <w:lang w:eastAsia="nb-NO"/>
          <w14:ligatures w14:val="none"/>
        </w:rPr>
      </w:pPr>
      <w:r w:rsidRPr="00420630">
        <w:rPr>
          <w:rFonts w:ascii="Times New Roman" w:eastAsia="Times New Roman" w:hAnsi="Times New Roman" w:cs="Times New Roman"/>
          <w:kern w:val="0"/>
          <w:sz w:val="24"/>
          <w:szCs w:val="24"/>
          <w:lang w:eastAsia="nb-NO"/>
          <w14:ligatures w14:val="none"/>
        </w:rPr>
        <w:t>Den foreløpige utfasingsplanen inkluderer overførbarhet av innsamlede data om avfallsstrømmer og BAT-er (beste tilgjengelige teknologi), presentasjon av foreslåtte avfallshåndteringssynergieffekter til kommuner/avfallshåndteringsselskaper og søknad om internasjonale prosjekter. Utfasingsstrategien vil inkludere forutsetningene for etablering av NWC gjennom en felles utviklet handlingsplan og kapasitetsbyggende tiltak gjennomført i løpet av prosjektet. Det igangsatte NWC vil utarbeide en handlingsplan for de kommende 5 årene, inkludert muligheter for implementering i 2026-2027. Utfasingsstrategien vil bli definert og fellesmodifisert i løpet av prosjektet på grunn av prosjektlæringsprosessen, og da det er mer data tilgjengelig om potensielle</w:t>
      </w:r>
    </w:p>
    <w:p w14:paraId="78282036" w14:textId="77777777" w:rsidR="00420630" w:rsidRDefault="00420630"/>
    <w:p w14:paraId="67AEE412" w14:textId="77777777" w:rsidR="00420630" w:rsidRDefault="00420630"/>
    <w:sectPr w:rsidR="00420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E11A3"/>
    <w:multiLevelType w:val="multilevel"/>
    <w:tmpl w:val="88A21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7963E6"/>
    <w:multiLevelType w:val="multilevel"/>
    <w:tmpl w:val="98CC7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3685492">
    <w:abstractNumId w:val="1"/>
  </w:num>
  <w:num w:numId="2" w16cid:durableId="189033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30"/>
    <w:rsid w:val="00420630"/>
    <w:rsid w:val="00466328"/>
    <w:rsid w:val="00533FCC"/>
    <w:rsid w:val="005E4208"/>
    <w:rsid w:val="00697080"/>
    <w:rsid w:val="00A96252"/>
    <w:rsid w:val="00FE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1C00"/>
  <w15:chartTrackingRefBased/>
  <w15:docId w15:val="{D6621658-F46D-4135-9980-8DE06DBD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20630"/>
    <w:pPr>
      <w:keepNext/>
      <w:keepLines/>
      <w:spacing w:before="240" w:after="0"/>
      <w:outlineLvl w:val="0"/>
    </w:pPr>
    <w:rPr>
      <w:rFonts w:asciiTheme="majorHAnsi" w:eastAsiaTheme="majorEastAsia" w:hAnsiTheme="majorHAnsi" w:cstheme="majorBidi"/>
      <w:color w:val="000000" w:themeColor="text1"/>
      <w:sz w:val="28"/>
      <w:szCs w:val="3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20630"/>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Overskrift1Tegn">
    <w:name w:val="Overskrift 1 Tegn"/>
    <w:basedOn w:val="Standardskriftforavsnitt"/>
    <w:link w:val="Overskrift1"/>
    <w:uiPriority w:val="9"/>
    <w:rsid w:val="00420630"/>
    <w:rPr>
      <w:rFonts w:asciiTheme="majorHAnsi" w:eastAsiaTheme="majorEastAsia" w:hAnsiTheme="majorHAnsi"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4139">
      <w:bodyDiv w:val="1"/>
      <w:marLeft w:val="0"/>
      <w:marRight w:val="0"/>
      <w:marTop w:val="0"/>
      <w:marBottom w:val="0"/>
      <w:divBdr>
        <w:top w:val="none" w:sz="0" w:space="0" w:color="auto"/>
        <w:left w:val="none" w:sz="0" w:space="0" w:color="auto"/>
        <w:bottom w:val="none" w:sz="0" w:space="0" w:color="auto"/>
        <w:right w:val="none" w:sz="0" w:space="0" w:color="auto"/>
      </w:divBdr>
      <w:divsChild>
        <w:div w:id="798954094">
          <w:marLeft w:val="0"/>
          <w:marRight w:val="0"/>
          <w:marTop w:val="0"/>
          <w:marBottom w:val="0"/>
          <w:divBdr>
            <w:top w:val="none" w:sz="0" w:space="0" w:color="auto"/>
            <w:left w:val="none" w:sz="0" w:space="0" w:color="auto"/>
            <w:bottom w:val="none" w:sz="0" w:space="0" w:color="auto"/>
            <w:right w:val="none" w:sz="0" w:space="0" w:color="auto"/>
          </w:divBdr>
          <w:divsChild>
            <w:div w:id="1543517976">
              <w:marLeft w:val="0"/>
              <w:marRight w:val="0"/>
              <w:marTop w:val="0"/>
              <w:marBottom w:val="0"/>
              <w:divBdr>
                <w:top w:val="none" w:sz="0" w:space="0" w:color="auto"/>
                <w:left w:val="none" w:sz="0" w:space="0" w:color="auto"/>
                <w:bottom w:val="none" w:sz="0" w:space="0" w:color="auto"/>
                <w:right w:val="none" w:sz="0" w:space="0" w:color="auto"/>
              </w:divBdr>
              <w:divsChild>
                <w:div w:id="11396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1730</Words>
  <Characters>9173</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Hofstad Strand</dc:creator>
  <cp:keywords/>
  <dc:description/>
  <cp:lastModifiedBy>Petter Hofstad Strand</cp:lastModifiedBy>
  <cp:revision>2</cp:revision>
  <dcterms:created xsi:type="dcterms:W3CDTF">2023-09-04T09:34:00Z</dcterms:created>
  <dcterms:modified xsi:type="dcterms:W3CDTF">2023-09-04T09:34:00Z</dcterms:modified>
</cp:coreProperties>
</file>