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FE27" w14:textId="2E0FABC7" w:rsidR="000451BB" w:rsidRPr="002764C0" w:rsidRDefault="006B4175" w:rsidP="006B4175">
      <w:pPr>
        <w:spacing w:after="0" w:line="240" w:lineRule="auto"/>
        <w:rPr>
          <w:sz w:val="32"/>
          <w:szCs w:val="32"/>
        </w:rPr>
      </w:pPr>
      <w:r w:rsidRPr="002764C0">
        <w:rPr>
          <w:sz w:val="32"/>
          <w:szCs w:val="32"/>
        </w:rPr>
        <w:t>Revidering av den nasjonale strategien for persontilpasset medisin</w:t>
      </w:r>
    </w:p>
    <w:p w14:paraId="2A3DBBD9" w14:textId="5F05CEA1" w:rsidR="006B4175" w:rsidRPr="002764C0" w:rsidRDefault="006B4175" w:rsidP="006B4175">
      <w:pPr>
        <w:spacing w:after="0" w:line="240" w:lineRule="auto"/>
        <w:rPr>
          <w:b/>
          <w:bCs/>
          <w:sz w:val="32"/>
          <w:szCs w:val="32"/>
        </w:rPr>
      </w:pPr>
      <w:r w:rsidRPr="002764C0">
        <w:rPr>
          <w:b/>
          <w:bCs/>
          <w:sz w:val="32"/>
          <w:szCs w:val="32"/>
        </w:rPr>
        <w:t>Delprosjekt forskning og innovasjon</w:t>
      </w:r>
    </w:p>
    <w:p w14:paraId="7CD4D57E" w14:textId="77777777" w:rsidR="006B4175" w:rsidRDefault="006B4175" w:rsidP="006B4175">
      <w:pPr>
        <w:spacing w:after="0" w:line="240" w:lineRule="auto"/>
      </w:pPr>
    </w:p>
    <w:p w14:paraId="55F83019" w14:textId="77777777" w:rsidR="00183C93" w:rsidRPr="006B4175" w:rsidRDefault="00183C93" w:rsidP="00183C93">
      <w:pPr>
        <w:spacing w:after="0" w:line="240" w:lineRule="auto"/>
        <w:rPr>
          <w:b/>
          <w:bCs/>
          <w:sz w:val="24"/>
          <w:szCs w:val="24"/>
        </w:rPr>
      </w:pPr>
      <w:r w:rsidRPr="006B4175">
        <w:rPr>
          <w:b/>
          <w:bCs/>
          <w:sz w:val="24"/>
          <w:szCs w:val="24"/>
        </w:rPr>
        <w:t>Gruppens medlemmer</w:t>
      </w:r>
    </w:p>
    <w:tbl>
      <w:tblPr>
        <w:tblStyle w:val="Tabellrutenett"/>
        <w:tblW w:w="0" w:type="auto"/>
        <w:tblLook w:val="04A0" w:firstRow="1" w:lastRow="0" w:firstColumn="1" w:lastColumn="0" w:noHBand="0" w:noVBand="1"/>
      </w:tblPr>
      <w:tblGrid>
        <w:gridCol w:w="3964"/>
        <w:gridCol w:w="3544"/>
      </w:tblGrid>
      <w:tr w:rsidR="00183C93" w14:paraId="5BA1DF23" w14:textId="77777777" w:rsidTr="00F10C4C">
        <w:tc>
          <w:tcPr>
            <w:tcW w:w="3964" w:type="dxa"/>
          </w:tcPr>
          <w:p w14:paraId="2D5A02C7" w14:textId="77777777" w:rsidR="00183C93" w:rsidRPr="005529D1" w:rsidRDefault="00183C93" w:rsidP="00F24C52">
            <w:pPr>
              <w:spacing w:after="120" w:line="240" w:lineRule="auto"/>
              <w:rPr>
                <w:b/>
                <w:bCs/>
                <w:i/>
                <w:iCs/>
              </w:rPr>
            </w:pPr>
            <w:bookmarkStart w:id="0" w:name="_Hlk98501038"/>
            <w:r w:rsidRPr="005529D1">
              <w:rPr>
                <w:b/>
                <w:bCs/>
                <w:i/>
                <w:iCs/>
              </w:rPr>
              <w:t>Institusjon</w:t>
            </w:r>
          </w:p>
        </w:tc>
        <w:tc>
          <w:tcPr>
            <w:tcW w:w="3544" w:type="dxa"/>
          </w:tcPr>
          <w:p w14:paraId="71296202" w14:textId="77777777" w:rsidR="00183C93" w:rsidRPr="005529D1" w:rsidRDefault="00183C93" w:rsidP="00F24C52">
            <w:pPr>
              <w:spacing w:after="120" w:line="240" w:lineRule="auto"/>
              <w:rPr>
                <w:b/>
                <w:bCs/>
                <w:i/>
                <w:iCs/>
              </w:rPr>
            </w:pPr>
            <w:r w:rsidRPr="005529D1">
              <w:rPr>
                <w:b/>
                <w:bCs/>
                <w:i/>
                <w:iCs/>
              </w:rPr>
              <w:t>Deltaker</w:t>
            </w:r>
          </w:p>
        </w:tc>
      </w:tr>
      <w:tr w:rsidR="00183C93" w14:paraId="32308334" w14:textId="77777777" w:rsidTr="00F10C4C">
        <w:tc>
          <w:tcPr>
            <w:tcW w:w="3964" w:type="dxa"/>
          </w:tcPr>
          <w:p w14:paraId="6BFA17A8" w14:textId="77777777" w:rsidR="00183C93" w:rsidRPr="00F2068A" w:rsidRDefault="00183C93" w:rsidP="00F24C52">
            <w:pPr>
              <w:spacing w:after="120" w:line="240" w:lineRule="auto"/>
            </w:pPr>
            <w:r w:rsidRPr="00F2068A">
              <w:t xml:space="preserve">Forskningsrådet </w:t>
            </w:r>
            <w:r w:rsidRPr="00F2068A">
              <w:rPr>
                <w:i/>
                <w:iCs/>
              </w:rPr>
              <w:t>(leder)</w:t>
            </w:r>
          </w:p>
        </w:tc>
        <w:tc>
          <w:tcPr>
            <w:tcW w:w="3544" w:type="dxa"/>
          </w:tcPr>
          <w:p w14:paraId="746A6EFB" w14:textId="69A87EBE" w:rsidR="00183C93" w:rsidRPr="00F2068A" w:rsidRDefault="00183C93" w:rsidP="00F24C52">
            <w:pPr>
              <w:spacing w:after="120" w:line="240" w:lineRule="auto"/>
            </w:pPr>
            <w:r w:rsidRPr="00F2068A">
              <w:t>Karianne Solaas</w:t>
            </w:r>
            <w:r w:rsidR="003B59FE" w:rsidRPr="00F2068A">
              <w:t xml:space="preserve"> </w:t>
            </w:r>
          </w:p>
        </w:tc>
      </w:tr>
      <w:tr w:rsidR="00183C93" w14:paraId="08C132A1" w14:textId="77777777" w:rsidTr="00F10C4C">
        <w:tc>
          <w:tcPr>
            <w:tcW w:w="3964" w:type="dxa"/>
          </w:tcPr>
          <w:p w14:paraId="0A262AA6" w14:textId="77777777" w:rsidR="00183C93" w:rsidRPr="00F2068A" w:rsidRDefault="00183C93" w:rsidP="00F24C52">
            <w:pPr>
              <w:spacing w:after="120" w:line="240" w:lineRule="auto"/>
            </w:pPr>
            <w:r w:rsidRPr="00F2068A">
              <w:t>Folkehelseinstituttet</w:t>
            </w:r>
          </w:p>
        </w:tc>
        <w:tc>
          <w:tcPr>
            <w:tcW w:w="3544" w:type="dxa"/>
          </w:tcPr>
          <w:p w14:paraId="753EE417" w14:textId="00132D52" w:rsidR="00183C93" w:rsidRPr="00F2068A" w:rsidRDefault="00183C93" w:rsidP="00F24C52">
            <w:pPr>
              <w:spacing w:after="120" w:line="240" w:lineRule="auto"/>
            </w:pPr>
            <w:r w:rsidRPr="00F2068A">
              <w:t>Siri Eldevik Håberg</w:t>
            </w:r>
            <w:r w:rsidR="003B59FE" w:rsidRPr="00F2068A">
              <w:t xml:space="preserve"> </w:t>
            </w:r>
          </w:p>
        </w:tc>
      </w:tr>
      <w:tr w:rsidR="00183C93" w14:paraId="1128B609" w14:textId="77777777" w:rsidTr="00F10C4C">
        <w:tc>
          <w:tcPr>
            <w:tcW w:w="3964" w:type="dxa"/>
          </w:tcPr>
          <w:p w14:paraId="2B0EFA7F" w14:textId="77777777" w:rsidR="00183C93" w:rsidRPr="00F2068A" w:rsidRDefault="00183C93" w:rsidP="00F24C52">
            <w:pPr>
              <w:spacing w:after="120" w:line="240" w:lineRule="auto"/>
            </w:pPr>
            <w:r w:rsidRPr="00F2068A">
              <w:t>Legemiddelverket</w:t>
            </w:r>
          </w:p>
        </w:tc>
        <w:tc>
          <w:tcPr>
            <w:tcW w:w="3544" w:type="dxa"/>
          </w:tcPr>
          <w:p w14:paraId="78AC9DA5" w14:textId="2081F510" w:rsidR="00183C93" w:rsidRPr="00F2068A" w:rsidRDefault="003B59FE" w:rsidP="00F24C52">
            <w:pPr>
              <w:spacing w:after="120" w:line="240" w:lineRule="auto"/>
            </w:pPr>
            <w:r w:rsidRPr="00F2068A">
              <w:rPr>
                <w:lang w:val="nn-NO"/>
              </w:rPr>
              <w:t>Helga Haugom Olsen</w:t>
            </w:r>
          </w:p>
        </w:tc>
      </w:tr>
      <w:tr w:rsidR="00183C93" w:rsidRPr="00951E2A" w14:paraId="3265CBE8" w14:textId="77777777" w:rsidTr="00F10C4C">
        <w:tc>
          <w:tcPr>
            <w:tcW w:w="3964" w:type="dxa"/>
          </w:tcPr>
          <w:p w14:paraId="704C4954" w14:textId="0A8E77AC" w:rsidR="00183C93" w:rsidRPr="00F2068A" w:rsidRDefault="005529D1" w:rsidP="00F24C52">
            <w:pPr>
              <w:spacing w:after="120" w:line="240" w:lineRule="auto"/>
            </w:pPr>
            <w:r w:rsidRPr="00F2068A">
              <w:t>De regionale helseforetakene</w:t>
            </w:r>
          </w:p>
        </w:tc>
        <w:tc>
          <w:tcPr>
            <w:tcW w:w="3544" w:type="dxa"/>
          </w:tcPr>
          <w:p w14:paraId="59D2F976" w14:textId="77777777" w:rsidR="00183C93" w:rsidRPr="00F2068A" w:rsidRDefault="00507680" w:rsidP="005529D1">
            <w:pPr>
              <w:spacing w:after="0" w:line="240" w:lineRule="auto"/>
            </w:pPr>
            <w:r w:rsidRPr="00F2068A">
              <w:t>Torunn Berge, Helse Sør-Øst</w:t>
            </w:r>
          </w:p>
          <w:p w14:paraId="6D8DFBEC" w14:textId="240E453B" w:rsidR="00507680" w:rsidRPr="00F2068A" w:rsidRDefault="00507680" w:rsidP="005529D1">
            <w:pPr>
              <w:spacing w:after="0" w:line="240" w:lineRule="auto"/>
            </w:pPr>
            <w:r w:rsidRPr="00F2068A">
              <w:t xml:space="preserve">Kjetil Tasken, </w:t>
            </w:r>
            <w:r w:rsidR="005529D1" w:rsidRPr="00F2068A">
              <w:t>Helse Sør-Øst</w:t>
            </w:r>
          </w:p>
          <w:p w14:paraId="142CB5D2" w14:textId="00FB8C81" w:rsidR="00A81805" w:rsidRPr="00F2068A" w:rsidRDefault="00A81805" w:rsidP="005529D1">
            <w:pPr>
              <w:spacing w:after="0" w:line="240" w:lineRule="auto"/>
              <w:rPr>
                <w:color w:val="auto"/>
              </w:rPr>
            </w:pPr>
            <w:r w:rsidRPr="00F2068A">
              <w:t xml:space="preserve">Åsmund Flobak, </w:t>
            </w:r>
            <w:r w:rsidR="005529D1" w:rsidRPr="00F2068A">
              <w:t>Helse Midt</w:t>
            </w:r>
          </w:p>
          <w:p w14:paraId="53F2A505" w14:textId="7475D813" w:rsidR="00A81805" w:rsidRPr="00F2068A" w:rsidRDefault="00A81805" w:rsidP="005529D1">
            <w:pPr>
              <w:spacing w:after="0" w:line="240" w:lineRule="auto"/>
            </w:pPr>
            <w:r w:rsidRPr="00F2068A">
              <w:t xml:space="preserve">Rune Sundset, </w:t>
            </w:r>
            <w:r w:rsidR="005529D1" w:rsidRPr="00F2068A">
              <w:t>Helse Nord</w:t>
            </w:r>
          </w:p>
          <w:p w14:paraId="15481006" w14:textId="5D6E0122" w:rsidR="005529D1" w:rsidRPr="00F2068A" w:rsidRDefault="00951E2A" w:rsidP="005529D1">
            <w:pPr>
              <w:spacing w:after="0" w:line="240" w:lineRule="auto"/>
              <w:rPr>
                <w:lang w:val="nn-NO"/>
              </w:rPr>
            </w:pPr>
            <w:r w:rsidRPr="00F2068A">
              <w:rPr>
                <w:lang w:val="nn-NO"/>
              </w:rPr>
              <w:t>Gunnar Houge</w:t>
            </w:r>
            <w:r w:rsidR="005529D1" w:rsidRPr="00F2068A">
              <w:rPr>
                <w:lang w:val="nn-NO"/>
              </w:rPr>
              <w:t xml:space="preserve">, Helse </w:t>
            </w:r>
            <w:r w:rsidR="0031658E" w:rsidRPr="00F2068A">
              <w:rPr>
                <w:lang w:val="nn-NO"/>
              </w:rPr>
              <w:t>Vest</w:t>
            </w:r>
          </w:p>
          <w:p w14:paraId="39A60DA2" w14:textId="286A8491" w:rsidR="00951E2A" w:rsidRPr="00F2068A" w:rsidRDefault="00951E2A" w:rsidP="00F24C52">
            <w:pPr>
              <w:spacing w:after="120" w:line="240" w:lineRule="auto"/>
              <w:rPr>
                <w:lang w:val="nn-NO"/>
              </w:rPr>
            </w:pPr>
            <w:r w:rsidRPr="00F2068A">
              <w:rPr>
                <w:lang w:val="nn-NO"/>
              </w:rPr>
              <w:t>Randi Hovland,</w:t>
            </w:r>
            <w:r w:rsidR="005529D1" w:rsidRPr="00F2068A">
              <w:rPr>
                <w:lang w:val="nn-NO"/>
              </w:rPr>
              <w:t xml:space="preserve"> Helse </w:t>
            </w:r>
            <w:r w:rsidR="0031658E" w:rsidRPr="00F2068A">
              <w:rPr>
                <w:lang w:val="nn-NO"/>
              </w:rPr>
              <w:t>Vest</w:t>
            </w:r>
          </w:p>
        </w:tc>
      </w:tr>
      <w:tr w:rsidR="00BE2DF8" w:rsidRPr="00951E2A" w14:paraId="4220148D" w14:textId="77777777" w:rsidTr="00F10C4C">
        <w:tc>
          <w:tcPr>
            <w:tcW w:w="3964" w:type="dxa"/>
          </w:tcPr>
          <w:p w14:paraId="331F3C84" w14:textId="64AA9E42" w:rsidR="00BE2DF8" w:rsidRPr="00F2068A" w:rsidRDefault="00BE2DF8" w:rsidP="00F24C52">
            <w:pPr>
              <w:spacing w:after="120" w:line="240" w:lineRule="auto"/>
            </w:pPr>
            <w:r w:rsidRPr="00F2068A">
              <w:t>UH</w:t>
            </w:r>
            <w:r w:rsidR="005529D1" w:rsidRPr="00F2068A">
              <w:t>-sektoren</w:t>
            </w:r>
          </w:p>
        </w:tc>
        <w:tc>
          <w:tcPr>
            <w:tcW w:w="3544" w:type="dxa"/>
          </w:tcPr>
          <w:p w14:paraId="50615C55" w14:textId="434FE880" w:rsidR="00BE2DF8" w:rsidRPr="00F2068A" w:rsidRDefault="00202804" w:rsidP="00F24C52">
            <w:pPr>
              <w:spacing w:after="120" w:line="240" w:lineRule="auto"/>
            </w:pPr>
            <w:r w:rsidRPr="00F2068A">
              <w:t>Torstein B</w:t>
            </w:r>
            <w:r w:rsidR="009A713D" w:rsidRPr="00F2068A">
              <w:t>aade</w:t>
            </w:r>
            <w:r w:rsidRPr="00F2068A">
              <w:t xml:space="preserve"> Rø, NTNU</w:t>
            </w:r>
          </w:p>
        </w:tc>
      </w:tr>
      <w:tr w:rsidR="0049389D" w:rsidRPr="00951E2A" w14:paraId="28BEB7B0" w14:textId="77777777" w:rsidTr="2B0823A9">
        <w:tc>
          <w:tcPr>
            <w:tcW w:w="3964" w:type="dxa"/>
          </w:tcPr>
          <w:p w14:paraId="6EB7B8C6" w14:textId="69725109" w:rsidR="0049389D" w:rsidRPr="00600C59" w:rsidRDefault="0049389D" w:rsidP="00F24C52">
            <w:pPr>
              <w:spacing w:after="120" w:line="240" w:lineRule="auto"/>
            </w:pPr>
            <w:r>
              <w:t>Helse- og omsorgsdepartementet</w:t>
            </w:r>
            <w:r w:rsidR="00600C59">
              <w:t xml:space="preserve"> </w:t>
            </w:r>
            <w:r w:rsidRPr="00546864">
              <w:rPr>
                <w:i/>
                <w:iCs/>
                <w:color w:val="000000" w:themeColor="accent6"/>
              </w:rPr>
              <w:t>(observatør)</w:t>
            </w:r>
          </w:p>
        </w:tc>
        <w:tc>
          <w:tcPr>
            <w:tcW w:w="3544" w:type="dxa"/>
          </w:tcPr>
          <w:p w14:paraId="193887CE" w14:textId="7734EC4C" w:rsidR="0049389D" w:rsidRPr="00F2068A" w:rsidRDefault="0049389D" w:rsidP="00F24C52">
            <w:pPr>
              <w:spacing w:after="120" w:line="240" w:lineRule="auto"/>
            </w:pPr>
            <w:r w:rsidRPr="00F2068A">
              <w:t xml:space="preserve">Marianne van der Wel </w:t>
            </w:r>
          </w:p>
        </w:tc>
      </w:tr>
      <w:bookmarkEnd w:id="0"/>
    </w:tbl>
    <w:p w14:paraId="4CD301C8" w14:textId="77777777" w:rsidR="00183C93" w:rsidRPr="00951E2A" w:rsidRDefault="00183C93" w:rsidP="006B4175">
      <w:pPr>
        <w:spacing w:after="0" w:line="240" w:lineRule="auto"/>
        <w:rPr>
          <w:b/>
          <w:bCs/>
          <w:sz w:val="24"/>
          <w:szCs w:val="24"/>
        </w:rPr>
      </w:pPr>
    </w:p>
    <w:p w14:paraId="4260AD5C" w14:textId="031B63DF" w:rsidR="006B4175" w:rsidRPr="006B4175" w:rsidRDefault="006B4175" w:rsidP="006B4175">
      <w:pPr>
        <w:spacing w:after="0" w:line="240" w:lineRule="auto"/>
        <w:rPr>
          <w:b/>
          <w:bCs/>
          <w:sz w:val="24"/>
          <w:szCs w:val="24"/>
        </w:rPr>
      </w:pPr>
      <w:bookmarkStart w:id="1" w:name="_Hlk98424180"/>
      <w:r w:rsidRPr="006B4175">
        <w:rPr>
          <w:b/>
          <w:bCs/>
          <w:sz w:val="24"/>
          <w:szCs w:val="24"/>
        </w:rPr>
        <w:t>Oppdragsbeskrivelsen</w:t>
      </w:r>
    </w:p>
    <w:p w14:paraId="27BAA4B6" w14:textId="45F585AF" w:rsidR="000451BB" w:rsidRDefault="000451BB" w:rsidP="006B4175">
      <w:pPr>
        <w:spacing w:after="0" w:line="240" w:lineRule="auto"/>
        <w:rPr>
          <w:color w:val="auto"/>
        </w:rPr>
      </w:pPr>
      <w:r>
        <w:t>Delprosjekt forskning og innovasjon</w:t>
      </w:r>
      <w:r w:rsidRPr="000451BB">
        <w:t xml:space="preserve"> </w:t>
      </w:r>
      <w:r>
        <w:t>skal utarbeide en statusbeskrivelse for forskning og innovasjon innen</w:t>
      </w:r>
      <w:r w:rsidR="006B4175">
        <w:t>for</w:t>
      </w:r>
      <w:r>
        <w:t xml:space="preserve"> persontilpasset medisin </w:t>
      </w:r>
      <w:r w:rsidR="001B5FAE">
        <w:t xml:space="preserve">(PM) </w:t>
      </w:r>
      <w:r>
        <w:t xml:space="preserve">med utgangspunkt i den eksisterende strategien og handlingsplanen som Norges forskningsråd og de regionale helseforetakene utarbeidet i fellesskap som oppfølging av strategien. Fremtidige behov bør omtales. Delprosjektet bør også ta stilling til om det er ønskelig å videreføre en egen handlingsplan for forskning og innovasjon, eller om temaet bør innlemmes i strategien. </w:t>
      </w:r>
    </w:p>
    <w:p w14:paraId="3E4D959C" w14:textId="77777777" w:rsidR="000451BB" w:rsidRDefault="000451BB" w:rsidP="006B4175">
      <w:pPr>
        <w:spacing w:after="0" w:line="240" w:lineRule="auto"/>
      </w:pPr>
    </w:p>
    <w:p w14:paraId="4171640E" w14:textId="334EDB36" w:rsidR="000451BB" w:rsidRPr="006B4175" w:rsidRDefault="00F10C4C" w:rsidP="006B4175">
      <w:pPr>
        <w:spacing w:after="0" w:line="240" w:lineRule="auto"/>
        <w:rPr>
          <w:b/>
          <w:bCs/>
          <w:i/>
          <w:iCs/>
        </w:rPr>
      </w:pPr>
      <w:r>
        <w:rPr>
          <w:b/>
          <w:bCs/>
          <w:i/>
          <w:iCs/>
        </w:rPr>
        <w:t>Gruppen b</w:t>
      </w:r>
      <w:r w:rsidR="00FB77A4">
        <w:rPr>
          <w:b/>
          <w:bCs/>
          <w:i/>
          <w:iCs/>
        </w:rPr>
        <w:t>l</w:t>
      </w:r>
      <w:r>
        <w:rPr>
          <w:b/>
          <w:bCs/>
          <w:i/>
          <w:iCs/>
        </w:rPr>
        <w:t>e bedt om å</w:t>
      </w:r>
      <w:r w:rsidR="000451BB" w:rsidRPr="006B4175">
        <w:rPr>
          <w:b/>
          <w:bCs/>
          <w:i/>
          <w:iCs/>
        </w:rPr>
        <w:t xml:space="preserve"> inkludere</w:t>
      </w:r>
      <w:r>
        <w:rPr>
          <w:b/>
          <w:bCs/>
          <w:i/>
          <w:iCs/>
        </w:rPr>
        <w:t xml:space="preserve"> følgende temaer</w:t>
      </w:r>
      <w:r w:rsidR="000451BB" w:rsidRPr="006B4175">
        <w:rPr>
          <w:b/>
          <w:bCs/>
          <w:i/>
          <w:iCs/>
        </w:rPr>
        <w:t xml:space="preserve"> i besvarelsen</w:t>
      </w:r>
      <w:r w:rsidR="006B4175" w:rsidRPr="006B4175">
        <w:rPr>
          <w:b/>
          <w:bCs/>
          <w:i/>
          <w:iCs/>
        </w:rPr>
        <w:t xml:space="preserve"> </w:t>
      </w:r>
      <w:r w:rsidR="006B4175" w:rsidRPr="00F0201F">
        <w:rPr>
          <w:i/>
          <w:iCs/>
        </w:rPr>
        <w:t>(</w:t>
      </w:r>
      <w:r w:rsidR="000451BB" w:rsidRPr="00F0201F">
        <w:rPr>
          <w:i/>
          <w:iCs/>
        </w:rPr>
        <w:t>listen er ikke uttømmende</w:t>
      </w:r>
      <w:r w:rsidR="006B4175" w:rsidRPr="00F0201F">
        <w:rPr>
          <w:i/>
          <w:iCs/>
        </w:rPr>
        <w:t>)</w:t>
      </w:r>
      <w:r w:rsidR="000451BB" w:rsidRPr="00F0201F">
        <w:rPr>
          <w:i/>
          <w:iCs/>
        </w:rPr>
        <w:t>:</w:t>
      </w:r>
    </w:p>
    <w:p w14:paraId="36183385" w14:textId="77777777" w:rsidR="000451BB" w:rsidRPr="006B4175" w:rsidRDefault="000451BB" w:rsidP="006B4175">
      <w:pPr>
        <w:pStyle w:val="Listeavsnitt"/>
        <w:numPr>
          <w:ilvl w:val="0"/>
          <w:numId w:val="7"/>
        </w:numPr>
        <w:spacing w:after="0" w:line="240" w:lineRule="auto"/>
        <w:rPr>
          <w:rFonts w:eastAsia="Times New Roman"/>
          <w:color w:val="000000"/>
        </w:rPr>
      </w:pPr>
      <w:r w:rsidRPr="006B4175">
        <w:rPr>
          <w:rFonts w:eastAsia="Times New Roman"/>
          <w:color w:val="000000"/>
        </w:rPr>
        <w:t>Kompetansebehov inkludert tverrfaglighet</w:t>
      </w:r>
    </w:p>
    <w:p w14:paraId="597D4543" w14:textId="77777777" w:rsidR="000451BB" w:rsidRPr="006B4175" w:rsidRDefault="000451BB" w:rsidP="006B4175">
      <w:pPr>
        <w:pStyle w:val="Listeavsnitt"/>
        <w:numPr>
          <w:ilvl w:val="0"/>
          <w:numId w:val="7"/>
        </w:numPr>
        <w:spacing w:after="0" w:line="240" w:lineRule="auto"/>
        <w:rPr>
          <w:rFonts w:eastAsia="Times New Roman"/>
          <w:color w:val="000000"/>
        </w:rPr>
      </w:pPr>
      <w:r w:rsidRPr="006B4175">
        <w:rPr>
          <w:rFonts w:eastAsia="Times New Roman"/>
          <w:color w:val="000000"/>
        </w:rPr>
        <w:t>Samarbeid og nasjonal koordinering</w:t>
      </w:r>
    </w:p>
    <w:p w14:paraId="35D71446" w14:textId="67470146" w:rsidR="000451BB" w:rsidRPr="006B4175" w:rsidRDefault="000451BB" w:rsidP="006B4175">
      <w:pPr>
        <w:pStyle w:val="Listeavsnitt"/>
        <w:numPr>
          <w:ilvl w:val="0"/>
          <w:numId w:val="7"/>
        </w:numPr>
        <w:spacing w:after="0" w:line="240" w:lineRule="auto"/>
        <w:rPr>
          <w:rFonts w:eastAsia="Times New Roman"/>
          <w:color w:val="000000"/>
        </w:rPr>
      </w:pPr>
      <w:r w:rsidRPr="006B4175">
        <w:rPr>
          <w:rFonts w:eastAsia="Times New Roman"/>
          <w:color w:val="000000"/>
        </w:rPr>
        <w:t>Data og infrastruktur</w:t>
      </w:r>
      <w:r w:rsidR="006B4175">
        <w:rPr>
          <w:rFonts w:eastAsia="Times New Roman"/>
          <w:color w:val="000000"/>
        </w:rPr>
        <w:t xml:space="preserve">, inkludert kunstig </w:t>
      </w:r>
      <w:r w:rsidR="006B4175" w:rsidRPr="00505DA3">
        <w:rPr>
          <w:rFonts w:eastAsia="Times New Roman"/>
          <w:color w:val="000000"/>
        </w:rPr>
        <w:t>intelligens</w:t>
      </w:r>
      <w:r w:rsidR="00183C93" w:rsidRPr="00505DA3">
        <w:rPr>
          <w:rFonts w:eastAsia="Times New Roman"/>
          <w:color w:val="000000"/>
        </w:rPr>
        <w:t xml:space="preserve"> </w:t>
      </w:r>
    </w:p>
    <w:p w14:paraId="1731A1B7" w14:textId="77777777" w:rsidR="000451BB" w:rsidRPr="006B4175" w:rsidRDefault="000451BB" w:rsidP="006B4175">
      <w:pPr>
        <w:pStyle w:val="Listeavsnitt"/>
        <w:numPr>
          <w:ilvl w:val="0"/>
          <w:numId w:val="7"/>
        </w:numPr>
        <w:spacing w:after="0" w:line="240" w:lineRule="auto"/>
        <w:rPr>
          <w:rFonts w:eastAsia="Times New Roman"/>
          <w:color w:val="000000"/>
        </w:rPr>
      </w:pPr>
      <w:r w:rsidRPr="006B4175">
        <w:rPr>
          <w:rFonts w:eastAsia="Times New Roman"/>
          <w:color w:val="000000"/>
        </w:rPr>
        <w:lastRenderedPageBreak/>
        <w:t>Integrasjon av forskning og behandling</w:t>
      </w:r>
    </w:p>
    <w:p w14:paraId="6615AC9D" w14:textId="77777777" w:rsidR="000451BB" w:rsidRPr="006B4175" w:rsidRDefault="000451BB" w:rsidP="006B4175">
      <w:pPr>
        <w:pStyle w:val="Listeavsnitt"/>
        <w:numPr>
          <w:ilvl w:val="0"/>
          <w:numId w:val="7"/>
        </w:numPr>
        <w:spacing w:after="0" w:line="240" w:lineRule="auto"/>
        <w:rPr>
          <w:rFonts w:eastAsia="Times New Roman"/>
          <w:color w:val="000000"/>
        </w:rPr>
      </w:pPr>
      <w:r w:rsidRPr="006B4175">
        <w:rPr>
          <w:rFonts w:eastAsia="Times New Roman"/>
          <w:color w:val="000000"/>
        </w:rPr>
        <w:t>Internasjonalt forsknings- og innovasjonssamarbeid</w:t>
      </w:r>
    </w:p>
    <w:p w14:paraId="70E16838" w14:textId="142C97FE" w:rsidR="00044043" w:rsidRDefault="000451BB" w:rsidP="00660BA3">
      <w:pPr>
        <w:pStyle w:val="Listeavsnitt"/>
        <w:numPr>
          <w:ilvl w:val="0"/>
          <w:numId w:val="7"/>
        </w:numPr>
        <w:spacing w:after="0" w:line="240" w:lineRule="auto"/>
        <w:rPr>
          <w:rFonts w:eastAsia="Times New Roman"/>
          <w:color w:val="000000"/>
        </w:rPr>
      </w:pPr>
      <w:r w:rsidRPr="006B4175">
        <w:rPr>
          <w:rFonts w:eastAsia="Times New Roman"/>
          <w:color w:val="000000"/>
        </w:rPr>
        <w:t xml:space="preserve">Ansvarlig forskning og </w:t>
      </w:r>
      <w:r w:rsidRPr="001C72E2">
        <w:rPr>
          <w:rFonts w:eastAsia="Times New Roman"/>
          <w:color w:val="000000"/>
        </w:rPr>
        <w:t>innovasjon (RRI)</w:t>
      </w:r>
    </w:p>
    <w:p w14:paraId="44EB2A44" w14:textId="77777777" w:rsidR="00F10C4C" w:rsidRDefault="00F10C4C">
      <w:pPr>
        <w:spacing w:after="200" w:line="276" w:lineRule="auto"/>
        <w:rPr>
          <w:rFonts w:eastAsia="Times New Roman"/>
          <w:color w:val="000000"/>
        </w:rPr>
      </w:pPr>
    </w:p>
    <w:p w14:paraId="0CC1461A" w14:textId="5BE9D87A" w:rsidR="00F10C4C" w:rsidRPr="005E5066" w:rsidRDefault="00F10C4C" w:rsidP="00F10C4C">
      <w:pPr>
        <w:spacing w:after="0" w:line="240" w:lineRule="auto"/>
        <w:rPr>
          <w:rFonts w:eastAsia="Times New Roman"/>
          <w:color w:val="000000"/>
        </w:rPr>
      </w:pPr>
      <w:r>
        <w:rPr>
          <w:rFonts w:eastAsia="Times New Roman"/>
          <w:color w:val="000000"/>
        </w:rPr>
        <w:t xml:space="preserve">Dette delprosjektet om forskning og innovasjon overlapper med og har og </w:t>
      </w:r>
      <w:r w:rsidR="009F474A">
        <w:rPr>
          <w:rFonts w:eastAsia="Times New Roman"/>
          <w:color w:val="000000"/>
        </w:rPr>
        <w:t xml:space="preserve">bør </w:t>
      </w:r>
      <w:r>
        <w:rPr>
          <w:rFonts w:eastAsia="Times New Roman"/>
          <w:color w:val="000000"/>
        </w:rPr>
        <w:t xml:space="preserve">ha sterke synergier med de andre delene av arbeidet med å oppdatere strategien. Samtidig må det både avgrenses mot og sees til eksternt pågående </w:t>
      </w:r>
      <w:r w:rsidR="009B4AD6">
        <w:rPr>
          <w:rFonts w:eastAsia="Times New Roman"/>
          <w:color w:val="000000"/>
        </w:rPr>
        <w:t xml:space="preserve">strategisk </w:t>
      </w:r>
      <w:r>
        <w:rPr>
          <w:rFonts w:eastAsia="Times New Roman"/>
          <w:color w:val="000000"/>
        </w:rPr>
        <w:t>arbeid og nyere strategier</w:t>
      </w:r>
      <w:r w:rsidR="009B4AD6">
        <w:rPr>
          <w:rFonts w:eastAsia="Times New Roman"/>
          <w:color w:val="000000"/>
        </w:rPr>
        <w:t>, meldinger</w:t>
      </w:r>
      <w:r w:rsidR="00B54B6E">
        <w:rPr>
          <w:rFonts w:eastAsia="Times New Roman"/>
          <w:color w:val="000000"/>
        </w:rPr>
        <w:t>,</w:t>
      </w:r>
      <w:r>
        <w:rPr>
          <w:rFonts w:eastAsia="Times New Roman"/>
          <w:color w:val="000000"/>
        </w:rPr>
        <w:t xml:space="preserve"> planer </w:t>
      </w:r>
      <w:r w:rsidR="00B54B6E">
        <w:rPr>
          <w:rFonts w:eastAsia="Times New Roman"/>
          <w:color w:val="000000"/>
        </w:rPr>
        <w:t xml:space="preserve">og større samarbeid </w:t>
      </w:r>
      <w:r>
        <w:rPr>
          <w:rFonts w:eastAsia="Times New Roman"/>
          <w:color w:val="000000"/>
        </w:rPr>
        <w:t xml:space="preserve">regionalt, nasjonalt og internasjonalt, herunder spesielt på nordisk nivå og innenfor de andre nordiske landene. </w:t>
      </w:r>
      <w:r w:rsidRPr="004814CE">
        <w:rPr>
          <w:rFonts w:eastAsia="Times New Roman"/>
          <w:color w:val="000000"/>
          <w:lang w:val="en-US"/>
        </w:rPr>
        <w:t>Nordic Health 2030 og Nordic Society of Human Genetics and Precision Medicine (</w:t>
      </w:r>
      <w:r>
        <w:rPr>
          <w:rFonts w:eastAsia="Times New Roman"/>
          <w:color w:val="000000"/>
          <w:lang w:val="en-US"/>
        </w:rPr>
        <w:t>NSHG-PM)</w:t>
      </w:r>
      <w:r w:rsidRPr="004814CE">
        <w:rPr>
          <w:rFonts w:eastAsia="Times New Roman"/>
          <w:color w:val="000000"/>
          <w:lang w:val="en-US"/>
        </w:rPr>
        <w:t xml:space="preserve"> er eksempler på nordisk nivå. </w:t>
      </w:r>
      <w:r>
        <w:rPr>
          <w:rFonts w:eastAsia="Times New Roman"/>
          <w:color w:val="000000"/>
        </w:rPr>
        <w:t>Nasjonalt gjelder det</w:t>
      </w:r>
      <w:r w:rsidR="00293BCF">
        <w:rPr>
          <w:rFonts w:eastAsia="Times New Roman"/>
          <w:color w:val="000000"/>
        </w:rPr>
        <w:t>te</w:t>
      </w:r>
      <w:r w:rsidR="002C3DF7">
        <w:rPr>
          <w:rFonts w:eastAsia="Times New Roman"/>
          <w:color w:val="000000"/>
        </w:rPr>
        <w:t xml:space="preserve"> </w:t>
      </w:r>
      <w:r>
        <w:rPr>
          <w:rFonts w:eastAsia="Times New Roman"/>
          <w:color w:val="000000"/>
        </w:rPr>
        <w:t xml:space="preserve">arbeidet med nasjonalt genomsenter, 1+ million genomes, </w:t>
      </w:r>
      <w:r w:rsidR="00D13992">
        <w:rPr>
          <w:rFonts w:eastAsia="Times New Roman"/>
          <w:color w:val="000000"/>
        </w:rPr>
        <w:t xml:space="preserve">Nasjonal </w:t>
      </w:r>
      <w:r>
        <w:rPr>
          <w:rFonts w:eastAsia="Times New Roman"/>
          <w:color w:val="000000"/>
        </w:rPr>
        <w:t>handlingsplan for kliniske studier</w:t>
      </w:r>
      <w:r w:rsidR="00D13992">
        <w:rPr>
          <w:rFonts w:eastAsia="Times New Roman"/>
          <w:color w:val="000000"/>
        </w:rPr>
        <w:t xml:space="preserve"> 2021-2025</w:t>
      </w:r>
      <w:r>
        <w:rPr>
          <w:rFonts w:eastAsia="Times New Roman"/>
          <w:color w:val="000000"/>
        </w:rPr>
        <w:t>, Nasjonal strategi for sjeldne sykdommer,</w:t>
      </w:r>
      <w:r w:rsidR="00293BCF">
        <w:rPr>
          <w:rFonts w:eastAsia="Times New Roman"/>
          <w:color w:val="000000"/>
        </w:rPr>
        <w:t xml:space="preserve"> evaluering og evt. endringer i</w:t>
      </w:r>
      <w:r>
        <w:rPr>
          <w:rFonts w:eastAsia="Times New Roman"/>
          <w:color w:val="000000"/>
        </w:rPr>
        <w:t xml:space="preserve"> Nye metoder, </w:t>
      </w:r>
      <w:r w:rsidR="009B4AD6">
        <w:rPr>
          <w:rFonts w:eastAsia="Times New Roman"/>
          <w:color w:val="000000"/>
        </w:rPr>
        <w:t>Helsenæringsmeldingen</w:t>
      </w:r>
      <w:r w:rsidR="00D13992">
        <w:rPr>
          <w:rFonts w:eastAsia="Times New Roman"/>
          <w:color w:val="000000"/>
        </w:rPr>
        <w:t xml:space="preserve"> </w:t>
      </w:r>
      <w:r w:rsidR="00D13992">
        <w:rPr>
          <w:rStyle w:val="normaltextrun"/>
          <w:rFonts w:ascii="Calibri" w:hAnsi="Calibri" w:cs="Calibri"/>
          <w:color w:val="000000"/>
          <w:shd w:val="clear" w:color="auto" w:fill="FFFFFF"/>
        </w:rPr>
        <w:t>(Meld. St. 18(2018-2019))</w:t>
      </w:r>
      <w:r w:rsidR="009B4AD6">
        <w:rPr>
          <w:rFonts w:eastAsia="Times New Roman"/>
          <w:color w:val="000000"/>
        </w:rPr>
        <w:t xml:space="preserve">, </w:t>
      </w:r>
      <w:r>
        <w:rPr>
          <w:rStyle w:val="normaltextrun"/>
          <w:rFonts w:ascii="Calibri" w:hAnsi="Calibri" w:cs="Calibri"/>
          <w:color w:val="000000"/>
          <w:shd w:val="clear" w:color="auto" w:fill="FFFFFF"/>
        </w:rPr>
        <w:t>R</w:t>
      </w:r>
      <w:r>
        <w:rPr>
          <w:rStyle w:val="normaltextrun"/>
          <w:rFonts w:ascii="Calibri" w:hAnsi="Calibri" w:cs="Calibri"/>
          <w:shd w:val="clear" w:color="auto" w:fill="FFFFFF"/>
        </w:rPr>
        <w:t>egjeringens langtidsplan for forskning og høyere utdanning 2019-2028</w:t>
      </w:r>
      <w:r>
        <w:rPr>
          <w:rFonts w:eastAsia="Times New Roman"/>
          <w:color w:val="000000"/>
        </w:rPr>
        <w:t xml:space="preserve"> og annet. Arbeid med og spesielt innspill fra miljøene til nye planer innenfor forskning, innovasjon og tilhørende infrastruktur kan også gi verdifull innsikt i status og behov i arbeidet med å oppdatere strategien for </w:t>
      </w:r>
      <w:r w:rsidR="00D13992">
        <w:rPr>
          <w:rFonts w:eastAsia="Times New Roman"/>
          <w:color w:val="000000"/>
        </w:rPr>
        <w:t>PM</w:t>
      </w:r>
      <w:r>
        <w:rPr>
          <w:rFonts w:eastAsia="Times New Roman"/>
          <w:color w:val="000000"/>
        </w:rPr>
        <w:t xml:space="preserve">. Konkret gjelder det eksempelvis innspill til oppdatering av porteføljeplaner og nasjonalt veikart for forskningsinfrastruktur i Forskningsrådet. </w:t>
      </w:r>
    </w:p>
    <w:p w14:paraId="60CA0ED3" w14:textId="77777777" w:rsidR="00F10C4C" w:rsidRDefault="00F10C4C" w:rsidP="00F10C4C">
      <w:pPr>
        <w:spacing w:after="200" w:line="276" w:lineRule="auto"/>
        <w:rPr>
          <w:rFonts w:eastAsia="Times New Roman"/>
          <w:color w:val="000000"/>
        </w:rPr>
      </w:pPr>
    </w:p>
    <w:p w14:paraId="5B8E7CBC" w14:textId="519F2137" w:rsidR="00044043" w:rsidRPr="00F10C4C" w:rsidRDefault="00044043" w:rsidP="002A2DF0">
      <w:pPr>
        <w:spacing w:after="0" w:line="276" w:lineRule="auto"/>
        <w:rPr>
          <w:rFonts w:eastAsia="Times New Roman"/>
          <w:color w:val="000000"/>
        </w:rPr>
      </w:pPr>
      <w:r>
        <w:rPr>
          <w:b/>
          <w:bCs/>
          <w:sz w:val="28"/>
          <w:szCs w:val="28"/>
        </w:rPr>
        <w:t>Sammendrag</w:t>
      </w:r>
    </w:p>
    <w:p w14:paraId="576CBB84" w14:textId="4DAA7756" w:rsidR="009045CE" w:rsidRDefault="00F16BA6" w:rsidP="00044043">
      <w:pPr>
        <w:spacing w:after="0" w:line="240" w:lineRule="auto"/>
        <w:rPr>
          <w:rFonts w:cstheme="minorHAnsi"/>
        </w:rPr>
      </w:pPr>
      <w:r>
        <w:rPr>
          <w:rFonts w:cstheme="minorHAnsi"/>
        </w:rPr>
        <w:t>Arbeidsgruppen i delprosjekt forskning og innovasjon anbefaler å integrere forskning og innovasjon sømløst i den oppdaterte strategien</w:t>
      </w:r>
      <w:r w:rsidR="002443AF">
        <w:rPr>
          <w:rFonts w:cstheme="minorHAnsi"/>
        </w:rPr>
        <w:t xml:space="preserve">. </w:t>
      </w:r>
      <w:r w:rsidR="00293BCF">
        <w:rPr>
          <w:rFonts w:cstheme="minorHAnsi"/>
        </w:rPr>
        <w:t xml:space="preserve">Den forrige handlingsplanen </w:t>
      </w:r>
      <w:r w:rsidR="002443AF">
        <w:rPr>
          <w:rFonts w:cstheme="minorHAnsi"/>
        </w:rPr>
        <w:t>ble lite synlig</w:t>
      </w:r>
      <w:r w:rsidR="00AB451B">
        <w:rPr>
          <w:rFonts w:cstheme="minorHAnsi"/>
        </w:rPr>
        <w:t xml:space="preserve"> sammenliknet med strategidokumentet</w:t>
      </w:r>
      <w:r w:rsidR="00720F94">
        <w:rPr>
          <w:rFonts w:cstheme="minorHAnsi"/>
        </w:rPr>
        <w:t>,</w:t>
      </w:r>
      <w:r w:rsidR="002443AF">
        <w:rPr>
          <w:rFonts w:cstheme="minorHAnsi"/>
        </w:rPr>
        <w:t xml:space="preserve"> og forskning og innovasjon </w:t>
      </w:r>
      <w:r w:rsidR="00D13992">
        <w:rPr>
          <w:rFonts w:cstheme="minorHAnsi"/>
        </w:rPr>
        <w:t>bør</w:t>
      </w:r>
      <w:r w:rsidR="002443AF">
        <w:rPr>
          <w:rFonts w:cstheme="minorHAnsi"/>
        </w:rPr>
        <w:t xml:space="preserve"> være </w:t>
      </w:r>
      <w:r w:rsidR="00D13992">
        <w:rPr>
          <w:rFonts w:cstheme="minorHAnsi"/>
        </w:rPr>
        <w:t xml:space="preserve">direkte </w:t>
      </w:r>
      <w:r w:rsidR="00720F94">
        <w:rPr>
          <w:rFonts w:cstheme="minorHAnsi"/>
        </w:rPr>
        <w:t>koplet til</w:t>
      </w:r>
      <w:r w:rsidR="002443AF">
        <w:rPr>
          <w:rFonts w:cstheme="minorHAnsi"/>
        </w:rPr>
        <w:t xml:space="preserve"> tjenestetilbudet i årene framover</w:t>
      </w:r>
      <w:r w:rsidR="00293BCF">
        <w:rPr>
          <w:rFonts w:cstheme="minorHAnsi"/>
        </w:rPr>
        <w:t xml:space="preserve"> på grunn av den tette koblingen </w:t>
      </w:r>
      <w:r w:rsidR="00B54B6E">
        <w:rPr>
          <w:rFonts w:cstheme="minorHAnsi"/>
        </w:rPr>
        <w:t xml:space="preserve">mellom </w:t>
      </w:r>
      <w:r w:rsidR="00293BCF">
        <w:rPr>
          <w:rFonts w:cstheme="minorHAnsi"/>
        </w:rPr>
        <w:t>FoI og tjeneste</w:t>
      </w:r>
      <w:r w:rsidR="00846291">
        <w:rPr>
          <w:rFonts w:cstheme="minorHAnsi"/>
        </w:rPr>
        <w:t>ne</w:t>
      </w:r>
      <w:r w:rsidR="00293BCF">
        <w:rPr>
          <w:rFonts w:cstheme="minorHAnsi"/>
        </w:rPr>
        <w:t xml:space="preserve"> innen</w:t>
      </w:r>
      <w:r w:rsidR="00B54B6E">
        <w:rPr>
          <w:rFonts w:cstheme="minorHAnsi"/>
        </w:rPr>
        <w:t>for</w:t>
      </w:r>
      <w:r w:rsidR="00293BCF">
        <w:rPr>
          <w:rFonts w:cstheme="minorHAnsi"/>
        </w:rPr>
        <w:t xml:space="preserve"> </w:t>
      </w:r>
      <w:r w:rsidR="00316712">
        <w:rPr>
          <w:rFonts w:cstheme="minorHAnsi"/>
        </w:rPr>
        <w:t>PM</w:t>
      </w:r>
      <w:r w:rsidR="002443AF">
        <w:rPr>
          <w:rFonts w:cstheme="minorHAnsi"/>
        </w:rPr>
        <w:t xml:space="preserve">. En del barrierer ligger </w:t>
      </w:r>
      <w:r w:rsidR="00720F94">
        <w:rPr>
          <w:rFonts w:cstheme="minorHAnsi"/>
        </w:rPr>
        <w:t xml:space="preserve">i dag i skillet </w:t>
      </w:r>
      <w:r w:rsidR="002443AF">
        <w:rPr>
          <w:rFonts w:cstheme="minorHAnsi"/>
        </w:rPr>
        <w:t xml:space="preserve">mellom </w:t>
      </w:r>
      <w:r w:rsidR="00D13992">
        <w:rPr>
          <w:rFonts w:cstheme="minorHAnsi"/>
        </w:rPr>
        <w:t xml:space="preserve">behandlingstilbudet og </w:t>
      </w:r>
      <w:r w:rsidR="002443AF">
        <w:rPr>
          <w:rFonts w:cstheme="minorHAnsi"/>
        </w:rPr>
        <w:t>forskning</w:t>
      </w:r>
      <w:r w:rsidR="00D13992">
        <w:rPr>
          <w:rFonts w:cstheme="minorHAnsi"/>
        </w:rPr>
        <w:t>/innovasjon</w:t>
      </w:r>
      <w:r w:rsidR="00720F94">
        <w:rPr>
          <w:rFonts w:cstheme="minorHAnsi"/>
        </w:rPr>
        <w:t xml:space="preserve">. </w:t>
      </w:r>
      <w:r w:rsidR="002443AF">
        <w:rPr>
          <w:rFonts w:cstheme="minorHAnsi"/>
        </w:rPr>
        <w:t xml:space="preserve">Næringsutvikling bør også </w:t>
      </w:r>
      <w:r w:rsidR="006C4C64">
        <w:rPr>
          <w:rFonts w:cstheme="minorHAnsi"/>
        </w:rPr>
        <w:t xml:space="preserve">være </w:t>
      </w:r>
      <w:r w:rsidR="002443AF">
        <w:rPr>
          <w:rFonts w:cstheme="minorHAnsi"/>
        </w:rPr>
        <w:t xml:space="preserve">koplet godt </w:t>
      </w:r>
      <w:r w:rsidR="00720F94">
        <w:rPr>
          <w:rFonts w:cstheme="minorHAnsi"/>
        </w:rPr>
        <w:t>på i den oppdaterte strategien</w:t>
      </w:r>
      <w:r w:rsidR="002443AF">
        <w:rPr>
          <w:rFonts w:cstheme="minorHAnsi"/>
        </w:rPr>
        <w:t xml:space="preserve">. </w:t>
      </w:r>
    </w:p>
    <w:p w14:paraId="3FE8EFEF" w14:textId="77777777" w:rsidR="009045CE" w:rsidRDefault="009045CE" w:rsidP="00044043">
      <w:pPr>
        <w:spacing w:after="0" w:line="240" w:lineRule="auto"/>
        <w:rPr>
          <w:rFonts w:cstheme="minorHAnsi"/>
        </w:rPr>
      </w:pPr>
    </w:p>
    <w:p w14:paraId="29812143" w14:textId="24ED4E1C" w:rsidR="009045CE" w:rsidRDefault="002443AF" w:rsidP="00044043">
      <w:pPr>
        <w:spacing w:after="0" w:line="240" w:lineRule="auto"/>
        <w:rPr>
          <w:rFonts w:cstheme="minorHAnsi"/>
        </w:rPr>
      </w:pPr>
      <w:r>
        <w:rPr>
          <w:rFonts w:cstheme="minorHAnsi"/>
        </w:rPr>
        <w:t xml:space="preserve">Norske forskere har bidratt vesentlig nasjonalt og </w:t>
      </w:r>
      <w:r w:rsidR="00720F94">
        <w:rPr>
          <w:rFonts w:cstheme="minorHAnsi"/>
        </w:rPr>
        <w:t xml:space="preserve">i </w:t>
      </w:r>
      <w:r>
        <w:rPr>
          <w:rFonts w:cstheme="minorHAnsi"/>
        </w:rPr>
        <w:t xml:space="preserve">internasjonalt </w:t>
      </w:r>
      <w:r w:rsidR="00720F94">
        <w:rPr>
          <w:rFonts w:cstheme="minorHAnsi"/>
        </w:rPr>
        <w:t xml:space="preserve">samarbeid </w:t>
      </w:r>
      <w:r>
        <w:rPr>
          <w:rFonts w:cstheme="minorHAnsi"/>
        </w:rPr>
        <w:t xml:space="preserve">til </w:t>
      </w:r>
      <w:r w:rsidR="00720F94">
        <w:rPr>
          <w:rFonts w:cstheme="minorHAnsi"/>
        </w:rPr>
        <w:t>å utvikle</w:t>
      </w:r>
      <w:r>
        <w:rPr>
          <w:rFonts w:cstheme="minorHAnsi"/>
        </w:rPr>
        <w:t xml:space="preserve"> persontilpasset medisin i</w:t>
      </w:r>
      <w:r w:rsidR="00846291">
        <w:rPr>
          <w:rFonts w:cstheme="minorHAnsi"/>
        </w:rPr>
        <w:t xml:space="preserve"> løpet av</w:t>
      </w:r>
      <w:r>
        <w:rPr>
          <w:rFonts w:cstheme="minorHAnsi"/>
        </w:rPr>
        <w:t xml:space="preserve"> strategiens og handlingsplanens virkeperioder</w:t>
      </w:r>
      <w:r w:rsidR="00720F94">
        <w:rPr>
          <w:rFonts w:cstheme="minorHAnsi"/>
        </w:rPr>
        <w:t>. Imidlertid har</w:t>
      </w:r>
      <w:r>
        <w:rPr>
          <w:rFonts w:cstheme="minorHAnsi"/>
        </w:rPr>
        <w:t xml:space="preserve"> </w:t>
      </w:r>
      <w:r w:rsidR="00B54B6E">
        <w:rPr>
          <w:rFonts w:cstheme="minorHAnsi"/>
        </w:rPr>
        <w:t>forskningen for å utvikle</w:t>
      </w:r>
      <w:r w:rsidR="00293BCF">
        <w:rPr>
          <w:rFonts w:cstheme="minorHAnsi"/>
        </w:rPr>
        <w:t xml:space="preserve"> fag</w:t>
      </w:r>
      <w:r>
        <w:rPr>
          <w:rFonts w:cstheme="minorHAnsi"/>
        </w:rPr>
        <w:t xml:space="preserve">området kommet ulikt langt innenfor ulike sykdomsgrupper og innenfor bredden fra persontilpasset forebygging, via diagnostikk og behandling til rehabilitering og tilpassede </w:t>
      </w:r>
      <w:r w:rsidR="009045CE">
        <w:rPr>
          <w:rFonts w:cstheme="minorHAnsi"/>
        </w:rPr>
        <w:t>helse</w:t>
      </w:r>
      <w:r>
        <w:rPr>
          <w:rFonts w:cstheme="minorHAnsi"/>
        </w:rPr>
        <w:t>tjenester</w:t>
      </w:r>
      <w:r w:rsidR="00D13992">
        <w:rPr>
          <w:rFonts w:cstheme="minorHAnsi"/>
        </w:rPr>
        <w:t>,</w:t>
      </w:r>
      <w:r w:rsidR="00A47C4C">
        <w:rPr>
          <w:rFonts w:cstheme="minorHAnsi"/>
        </w:rPr>
        <w:t xml:space="preserve"> med diagnostikk og behandling av kreft i front</w:t>
      </w:r>
      <w:r>
        <w:rPr>
          <w:rFonts w:cstheme="minorHAnsi"/>
        </w:rPr>
        <w:t>.</w:t>
      </w:r>
      <w:r w:rsidR="00720F94">
        <w:rPr>
          <w:rFonts w:cstheme="minorHAnsi"/>
        </w:rPr>
        <w:t xml:space="preserve"> </w:t>
      </w:r>
      <w:r w:rsidR="00A47C4C">
        <w:rPr>
          <w:rFonts w:cstheme="minorHAnsi"/>
        </w:rPr>
        <w:t>I d</w:t>
      </w:r>
      <w:r w:rsidR="00720F94">
        <w:rPr>
          <w:rFonts w:cstheme="minorHAnsi"/>
        </w:rPr>
        <w:t xml:space="preserve">ette notatet </w:t>
      </w:r>
      <w:r w:rsidR="00112CD0">
        <w:rPr>
          <w:rFonts w:cstheme="minorHAnsi"/>
        </w:rPr>
        <w:t>beskriver</w:t>
      </w:r>
      <w:r w:rsidR="00A47C4C">
        <w:rPr>
          <w:rFonts w:cstheme="minorHAnsi"/>
        </w:rPr>
        <w:t xml:space="preserve"> arbeidsgruppen i </w:t>
      </w:r>
      <w:r w:rsidR="00720F94">
        <w:rPr>
          <w:rFonts w:cstheme="minorHAnsi"/>
        </w:rPr>
        <w:t xml:space="preserve">delprosjekt forskning og innovasjon status for </w:t>
      </w:r>
      <w:r w:rsidR="00D13992">
        <w:rPr>
          <w:rFonts w:cstheme="minorHAnsi"/>
        </w:rPr>
        <w:t>PM</w:t>
      </w:r>
      <w:r w:rsidR="00720F94">
        <w:rPr>
          <w:rFonts w:cstheme="minorHAnsi"/>
        </w:rPr>
        <w:t xml:space="preserve"> i Norge </w:t>
      </w:r>
      <w:r w:rsidR="00A47C4C">
        <w:rPr>
          <w:rFonts w:cstheme="minorHAnsi"/>
        </w:rPr>
        <w:t xml:space="preserve">i et internasjonalt perspektiv </w:t>
      </w:r>
      <w:r w:rsidR="00720F94">
        <w:rPr>
          <w:rFonts w:cstheme="minorHAnsi"/>
        </w:rPr>
        <w:t>med utgangspunkt i tiltakene i handlingsplanen</w:t>
      </w:r>
      <w:r w:rsidR="00D13992">
        <w:rPr>
          <w:rFonts w:cstheme="minorHAnsi"/>
        </w:rPr>
        <w:t xml:space="preserve">. Vi har hatt relativt kort tid </w:t>
      </w:r>
      <w:r w:rsidR="00846291">
        <w:rPr>
          <w:rFonts w:cstheme="minorHAnsi"/>
        </w:rPr>
        <w:t xml:space="preserve">til </w:t>
      </w:r>
      <w:r w:rsidR="00D13992">
        <w:rPr>
          <w:rFonts w:cstheme="minorHAnsi"/>
        </w:rPr>
        <w:t>rådighet, så statusbeskrivelsen er ikke komplett.</w:t>
      </w:r>
      <w:r w:rsidR="00AB451B">
        <w:rPr>
          <w:rFonts w:cstheme="minorHAnsi"/>
        </w:rPr>
        <w:t xml:space="preserve"> </w:t>
      </w:r>
      <w:r w:rsidR="001F2028">
        <w:rPr>
          <w:rFonts w:cstheme="minorHAnsi"/>
        </w:rPr>
        <w:t>Det nasjonale landskapet er eksemplifisert med</w:t>
      </w:r>
      <w:r w:rsidR="00AB451B">
        <w:rPr>
          <w:rFonts w:cstheme="minorHAnsi"/>
        </w:rPr>
        <w:t xml:space="preserve"> </w:t>
      </w:r>
      <w:r w:rsidR="001F2028">
        <w:rPr>
          <w:rFonts w:cstheme="minorHAnsi"/>
        </w:rPr>
        <w:t xml:space="preserve">en </w:t>
      </w:r>
      <w:r w:rsidR="00AB451B">
        <w:rPr>
          <w:rFonts w:cstheme="minorHAnsi"/>
        </w:rPr>
        <w:t>konkret sentral stor studie (IMPRESS</w:t>
      </w:r>
      <w:r w:rsidR="001F2028">
        <w:rPr>
          <w:rFonts w:cstheme="minorHAnsi"/>
        </w:rPr>
        <w:t xml:space="preserve">, </w:t>
      </w:r>
      <w:r w:rsidR="00AB451B">
        <w:rPr>
          <w:rFonts w:cstheme="minorHAnsi"/>
        </w:rPr>
        <w:t>CONNECT), et nettverk (ERN) og infrastruktur (PET), men</w:t>
      </w:r>
      <w:r w:rsidR="001F2028">
        <w:rPr>
          <w:rFonts w:cstheme="minorHAnsi"/>
        </w:rPr>
        <w:t xml:space="preserve">s annet </w:t>
      </w:r>
      <w:r w:rsidR="00AB451B">
        <w:rPr>
          <w:rFonts w:cstheme="minorHAnsi"/>
        </w:rPr>
        <w:t>relevant pågående arbeid og behov for å igangsette nytt arbeid er generalisert.</w:t>
      </w:r>
    </w:p>
    <w:p w14:paraId="6013F4E0" w14:textId="77777777" w:rsidR="009045CE" w:rsidRDefault="009045CE" w:rsidP="00044043">
      <w:pPr>
        <w:spacing w:after="0" w:line="240" w:lineRule="auto"/>
        <w:rPr>
          <w:rFonts w:cstheme="minorHAnsi"/>
        </w:rPr>
      </w:pPr>
    </w:p>
    <w:p w14:paraId="269CAEAD" w14:textId="3EDA3C8C" w:rsidR="00044043" w:rsidRDefault="00B50B9F" w:rsidP="00044043">
      <w:pPr>
        <w:spacing w:after="0" w:line="240" w:lineRule="auto"/>
        <w:rPr>
          <w:rFonts w:cstheme="minorHAnsi"/>
        </w:rPr>
      </w:pPr>
      <w:r>
        <w:rPr>
          <w:rFonts w:cstheme="minorHAnsi"/>
        </w:rPr>
        <w:t xml:space="preserve">Arbeidsgruppen har begynt </w:t>
      </w:r>
      <w:r w:rsidR="009627E3">
        <w:rPr>
          <w:rFonts w:cstheme="minorHAnsi"/>
        </w:rPr>
        <w:t xml:space="preserve">på </w:t>
      </w:r>
      <w:r>
        <w:rPr>
          <w:rFonts w:cstheme="minorHAnsi"/>
        </w:rPr>
        <w:t>arbeidet med å identifisere framtidige behov for forskning og innovasjon innenfor persontilpasset medisin</w:t>
      </w:r>
      <w:r w:rsidR="00846291">
        <w:rPr>
          <w:rFonts w:cstheme="minorHAnsi"/>
        </w:rPr>
        <w:t>,</w:t>
      </w:r>
      <w:r w:rsidR="009627E3">
        <w:rPr>
          <w:rFonts w:cstheme="minorHAnsi"/>
        </w:rPr>
        <w:t xml:space="preserve"> og vi</w:t>
      </w:r>
      <w:r w:rsidR="00720F94">
        <w:rPr>
          <w:rFonts w:cstheme="minorHAnsi"/>
        </w:rPr>
        <w:t xml:space="preserve"> foreslår</w:t>
      </w:r>
      <w:r w:rsidR="00B54B6E">
        <w:rPr>
          <w:rFonts w:cstheme="minorHAnsi"/>
        </w:rPr>
        <w:t xml:space="preserve"> </w:t>
      </w:r>
      <w:r w:rsidR="009627E3">
        <w:rPr>
          <w:rFonts w:cstheme="minorHAnsi"/>
        </w:rPr>
        <w:t>hovedpunkter her. O</w:t>
      </w:r>
      <w:r w:rsidR="00720F94">
        <w:rPr>
          <w:rFonts w:cstheme="minorHAnsi"/>
        </w:rPr>
        <w:t>ppdaterte og nye tiltak for den kommende strategiperioden</w:t>
      </w:r>
      <w:r w:rsidR="009627E3">
        <w:rPr>
          <w:rFonts w:cstheme="minorHAnsi"/>
        </w:rPr>
        <w:t xml:space="preserve"> kan detaljeres og gjøres mer helhetlig i et videre oppdrag til arbeidsgruppen</w:t>
      </w:r>
      <w:r w:rsidR="00720F94">
        <w:rPr>
          <w:rFonts w:cstheme="minorHAnsi"/>
        </w:rPr>
        <w:t xml:space="preserve">. I tillegg </w:t>
      </w:r>
      <w:r w:rsidR="009045CE">
        <w:rPr>
          <w:rFonts w:cstheme="minorHAnsi"/>
        </w:rPr>
        <w:t xml:space="preserve">må altså </w:t>
      </w:r>
      <w:r w:rsidR="00720F94">
        <w:rPr>
          <w:rFonts w:cstheme="minorHAnsi"/>
        </w:rPr>
        <w:t>tiltakene for forskning og innovasjon henge godt sammen med resten av tiltakene i den oppdaterte strategien</w:t>
      </w:r>
      <w:r w:rsidR="00A47C4C">
        <w:rPr>
          <w:rFonts w:cstheme="minorHAnsi"/>
        </w:rPr>
        <w:t xml:space="preserve">, ikke </w:t>
      </w:r>
      <w:r w:rsidR="00A47C4C">
        <w:rPr>
          <w:rFonts w:cstheme="minorHAnsi"/>
        </w:rPr>
        <w:lastRenderedPageBreak/>
        <w:t xml:space="preserve">løsrevet som </w:t>
      </w:r>
      <w:r>
        <w:rPr>
          <w:rFonts w:cstheme="minorHAnsi"/>
        </w:rPr>
        <w:t xml:space="preserve">de </w:t>
      </w:r>
      <w:r w:rsidR="00D13992">
        <w:rPr>
          <w:rFonts w:cstheme="minorHAnsi"/>
        </w:rPr>
        <w:t xml:space="preserve">p.t. </w:t>
      </w:r>
      <w:r>
        <w:rPr>
          <w:rFonts w:cstheme="minorHAnsi"/>
        </w:rPr>
        <w:t xml:space="preserve">foreligger </w:t>
      </w:r>
      <w:r w:rsidR="00A47C4C">
        <w:rPr>
          <w:rFonts w:cstheme="minorHAnsi"/>
        </w:rPr>
        <w:t>i dette notatet</w:t>
      </w:r>
      <w:r w:rsidR="00720F94">
        <w:rPr>
          <w:rFonts w:cstheme="minorHAnsi"/>
        </w:rPr>
        <w:t>. Området kan få et vesentlig lø</w:t>
      </w:r>
      <w:r w:rsidR="009045CE">
        <w:rPr>
          <w:rFonts w:cstheme="minorHAnsi"/>
        </w:rPr>
        <w:t>f</w:t>
      </w:r>
      <w:r w:rsidR="00720F94">
        <w:rPr>
          <w:rFonts w:cstheme="minorHAnsi"/>
        </w:rPr>
        <w:t xml:space="preserve">t framover </w:t>
      </w:r>
      <w:r w:rsidR="009045CE">
        <w:rPr>
          <w:rFonts w:cstheme="minorHAnsi"/>
        </w:rPr>
        <w:t>hvis det tilrettelegges for full integrasjon mellom forskning, innovasjon og næringsutvikling med tjenestetilbudet innenfor forebygging, diagnostikk, behandling og rehabilitering for alle diagnosegrupper og med gode norske forskningsmiljøer</w:t>
      </w:r>
      <w:r>
        <w:rPr>
          <w:rFonts w:cstheme="minorHAnsi"/>
        </w:rPr>
        <w:t xml:space="preserve"> i nordisk</w:t>
      </w:r>
      <w:r w:rsidR="00D13992">
        <w:rPr>
          <w:rFonts w:cstheme="minorHAnsi"/>
        </w:rPr>
        <w:t>e</w:t>
      </w:r>
      <w:r>
        <w:rPr>
          <w:rFonts w:cstheme="minorHAnsi"/>
        </w:rPr>
        <w:t xml:space="preserve"> og internasjonal</w:t>
      </w:r>
      <w:r w:rsidR="00D13992">
        <w:rPr>
          <w:rFonts w:cstheme="minorHAnsi"/>
        </w:rPr>
        <w:t>e</w:t>
      </w:r>
      <w:r>
        <w:rPr>
          <w:rFonts w:cstheme="minorHAnsi"/>
        </w:rPr>
        <w:t xml:space="preserve"> samarbeid</w:t>
      </w:r>
      <w:r w:rsidR="009045CE">
        <w:rPr>
          <w:rFonts w:cstheme="minorHAnsi"/>
        </w:rPr>
        <w:t>.</w:t>
      </w:r>
    </w:p>
    <w:p w14:paraId="1FA3095A" w14:textId="4CAA74DF" w:rsidR="00B50B9F" w:rsidRDefault="00B50B9F" w:rsidP="00044043">
      <w:pPr>
        <w:spacing w:after="0" w:line="240" w:lineRule="auto"/>
        <w:rPr>
          <w:rFonts w:cstheme="minorHAnsi"/>
        </w:rPr>
      </w:pPr>
    </w:p>
    <w:p w14:paraId="42526B2C" w14:textId="518866DE" w:rsidR="00B50B9F" w:rsidRDefault="00B50B9F" w:rsidP="00044043">
      <w:pPr>
        <w:spacing w:after="0" w:line="240" w:lineRule="auto"/>
        <w:rPr>
          <w:rFonts w:cstheme="minorHAnsi"/>
        </w:rPr>
      </w:pPr>
      <w:r>
        <w:rPr>
          <w:rFonts w:cstheme="minorHAnsi"/>
        </w:rPr>
        <w:t xml:space="preserve">Det er viktig at alle relevante aktører involveres i fase 2 av arbeidet med å oppdatere strategien. Det </w:t>
      </w:r>
      <w:r w:rsidR="00206728">
        <w:rPr>
          <w:rFonts w:cstheme="minorHAnsi"/>
        </w:rPr>
        <w:t xml:space="preserve">bør </w:t>
      </w:r>
      <w:r>
        <w:rPr>
          <w:rFonts w:cstheme="minorHAnsi"/>
        </w:rPr>
        <w:t xml:space="preserve">blant annet </w:t>
      </w:r>
      <w:r w:rsidR="00206728">
        <w:rPr>
          <w:rFonts w:cstheme="minorHAnsi"/>
        </w:rPr>
        <w:t xml:space="preserve">omfatte </w:t>
      </w:r>
      <w:r>
        <w:rPr>
          <w:rFonts w:cstheme="minorHAnsi"/>
        </w:rPr>
        <w:t xml:space="preserve">alle finansiører av forskning og innovasjon, næringslivet og UH </w:t>
      </w:r>
      <w:r w:rsidR="00D13992">
        <w:rPr>
          <w:rFonts w:cstheme="minorHAnsi"/>
        </w:rPr>
        <w:t xml:space="preserve">(universitets- og høyskolesektoren) </w:t>
      </w:r>
      <w:r>
        <w:rPr>
          <w:rFonts w:cstheme="minorHAnsi"/>
        </w:rPr>
        <w:t>i tilstrekkelig grad.</w:t>
      </w:r>
    </w:p>
    <w:p w14:paraId="62A872A6" w14:textId="375DE6E6" w:rsidR="00F16BA6" w:rsidRDefault="00F16BA6" w:rsidP="00044043">
      <w:pPr>
        <w:spacing w:after="0" w:line="240" w:lineRule="auto"/>
        <w:rPr>
          <w:rFonts w:cstheme="minorHAnsi"/>
        </w:rPr>
      </w:pPr>
    </w:p>
    <w:p w14:paraId="286FD847" w14:textId="77777777" w:rsidR="00846291" w:rsidRDefault="00846291" w:rsidP="00044043">
      <w:pPr>
        <w:spacing w:after="0" w:line="240" w:lineRule="auto"/>
        <w:rPr>
          <w:rFonts w:cstheme="minorHAnsi"/>
        </w:rPr>
      </w:pPr>
    </w:p>
    <w:p w14:paraId="3AF7391B" w14:textId="124DA057" w:rsidR="00F16BA6" w:rsidRPr="00F0201F" w:rsidRDefault="00F16BA6" w:rsidP="00370231">
      <w:pPr>
        <w:spacing w:after="0" w:line="276" w:lineRule="auto"/>
        <w:rPr>
          <w:rFonts w:cstheme="minorHAnsi"/>
          <w:b/>
          <w:bCs/>
          <w:color w:val="333333"/>
          <w:sz w:val="28"/>
          <w:szCs w:val="28"/>
          <w:shd w:val="clear" w:color="auto" w:fill="FFFFFF"/>
        </w:rPr>
      </w:pPr>
      <w:r w:rsidRPr="00F0201F">
        <w:rPr>
          <w:rFonts w:cstheme="minorHAnsi"/>
          <w:b/>
          <w:bCs/>
          <w:color w:val="333333"/>
          <w:sz w:val="28"/>
          <w:szCs w:val="28"/>
          <w:shd w:val="clear" w:color="auto" w:fill="FFFFFF"/>
        </w:rPr>
        <w:t>Inkludere forskning og innovasjon i den oppdaterte strategien fra 2023</w:t>
      </w:r>
    </w:p>
    <w:p w14:paraId="51BC121D" w14:textId="67FD8FFC" w:rsidR="00F16BA6" w:rsidRDefault="00F16BA6" w:rsidP="00F16BA6">
      <w:pPr>
        <w:spacing w:after="0" w:line="240" w:lineRule="auto"/>
        <w:rPr>
          <w:rFonts w:cstheme="minorHAnsi"/>
        </w:rPr>
      </w:pPr>
      <w:r>
        <w:rPr>
          <w:rFonts w:cstheme="minorHAnsi"/>
        </w:rPr>
        <w:t xml:space="preserve">Forskning og innovasjon </w:t>
      </w:r>
      <w:r w:rsidR="00316712">
        <w:rPr>
          <w:rFonts w:cstheme="minorHAnsi"/>
        </w:rPr>
        <w:t xml:space="preserve">var </w:t>
      </w:r>
      <w:r>
        <w:rPr>
          <w:rFonts w:cstheme="minorHAnsi"/>
        </w:rPr>
        <w:t>så godt som fraværende i d</w:t>
      </w:r>
      <w:r w:rsidRPr="001B5FAE">
        <w:rPr>
          <w:rFonts w:cstheme="minorHAnsi"/>
        </w:rPr>
        <w:t>en nasjonale strategien for persontilpasset medisin i helsetjenesten (2017-2021)</w:t>
      </w:r>
      <w:r w:rsidR="009F2993">
        <w:rPr>
          <w:rFonts w:cstheme="minorHAnsi"/>
        </w:rPr>
        <w:t>,</w:t>
      </w:r>
      <w:r w:rsidR="00D378D1">
        <w:rPr>
          <w:rFonts w:cstheme="minorHAnsi"/>
        </w:rPr>
        <w:t xml:space="preserve"> men et tiltak var</w:t>
      </w:r>
      <w:r w:rsidR="005E1F3D">
        <w:rPr>
          <w:rFonts w:cstheme="minorHAnsi"/>
        </w:rPr>
        <w:t xml:space="preserve"> å utarbeide</w:t>
      </w:r>
      <w:r w:rsidRPr="001B5FAE">
        <w:rPr>
          <w:rFonts w:cstheme="minorHAnsi"/>
        </w:rPr>
        <w:t xml:space="preserve"> en </w:t>
      </w:r>
      <w:r w:rsidR="005E1F3D">
        <w:rPr>
          <w:rFonts w:cstheme="minorHAnsi"/>
        </w:rPr>
        <w:t>separat</w:t>
      </w:r>
      <w:r w:rsidRPr="001B5FAE">
        <w:rPr>
          <w:rFonts w:cstheme="minorHAnsi"/>
        </w:rPr>
        <w:t xml:space="preserve"> handlingsplan med konkrete tiltak for forskning og innovasjon innenfor persontilpasset medisin (2018–2021). </w:t>
      </w:r>
    </w:p>
    <w:p w14:paraId="087A2A79" w14:textId="77777777" w:rsidR="00F16BA6" w:rsidRDefault="00F16BA6" w:rsidP="00F16BA6">
      <w:pPr>
        <w:spacing w:after="0" w:line="240" w:lineRule="auto"/>
      </w:pPr>
    </w:p>
    <w:p w14:paraId="0E250AB5" w14:textId="6D4720F5" w:rsidR="005E5066" w:rsidRDefault="00F16BA6" w:rsidP="00F16BA6">
      <w:pPr>
        <w:spacing w:after="0" w:line="240" w:lineRule="auto"/>
      </w:pPr>
      <w:r w:rsidRPr="001B5FAE">
        <w:t>Dagens strategi er vel kjent</w:t>
      </w:r>
      <w:r>
        <w:t xml:space="preserve"> i miljøene,</w:t>
      </w:r>
      <w:r w:rsidRPr="001B5FAE">
        <w:t xml:space="preserve"> mens handlingsplanen </w:t>
      </w:r>
      <w:r>
        <w:t xml:space="preserve">nok </w:t>
      </w:r>
      <w:r w:rsidRPr="001B5FAE">
        <w:t>er ukjent</w:t>
      </w:r>
      <w:r>
        <w:t xml:space="preserve"> selv</w:t>
      </w:r>
      <w:r w:rsidRPr="001B5FAE">
        <w:t xml:space="preserve"> for mange av forskerne</w:t>
      </w:r>
      <w:r>
        <w:t>, næringslivet</w:t>
      </w:r>
      <w:r w:rsidRPr="001B5FAE">
        <w:t xml:space="preserve"> og </w:t>
      </w:r>
      <w:r>
        <w:t>andre aktører</w:t>
      </w:r>
      <w:r w:rsidRPr="001B5FAE">
        <w:t xml:space="preserve"> innenfor </w:t>
      </w:r>
      <w:r w:rsidR="007251B2">
        <w:t>PM</w:t>
      </w:r>
      <w:r w:rsidRPr="001B5FAE">
        <w:t xml:space="preserve">. Dette praktiske </w:t>
      </w:r>
      <w:r>
        <w:t xml:space="preserve">aspektet </w:t>
      </w:r>
      <w:r w:rsidR="005E1F3D">
        <w:t>er</w:t>
      </w:r>
      <w:r w:rsidRPr="001B5FAE">
        <w:t xml:space="preserve"> </w:t>
      </w:r>
      <w:r>
        <w:t xml:space="preserve">i seg selv </w:t>
      </w:r>
      <w:r w:rsidR="005E1F3D">
        <w:t xml:space="preserve">et godt argument </w:t>
      </w:r>
      <w:r>
        <w:t xml:space="preserve">for </w:t>
      </w:r>
      <w:r w:rsidRPr="001B5FAE">
        <w:t xml:space="preserve">at planene som </w:t>
      </w:r>
      <w:r w:rsidR="005E1F3D">
        <w:t xml:space="preserve">nå </w:t>
      </w:r>
      <w:r w:rsidRPr="001B5FAE">
        <w:t>legges for forskning</w:t>
      </w:r>
      <w:r>
        <w:t>,</w:t>
      </w:r>
      <w:r w:rsidRPr="001B5FAE">
        <w:t xml:space="preserve"> innovasjon </w:t>
      </w:r>
      <w:r>
        <w:t>og næringsutvikling heller bør</w:t>
      </w:r>
      <w:r w:rsidRPr="001B5FAE">
        <w:t xml:space="preserve"> legges </w:t>
      </w:r>
      <w:r>
        <w:t>som en integrert del av</w:t>
      </w:r>
      <w:r w:rsidRPr="001B5FAE">
        <w:t xml:space="preserve"> strategidokumentet. </w:t>
      </w:r>
    </w:p>
    <w:p w14:paraId="4C5E9E35" w14:textId="77777777" w:rsidR="005E5066" w:rsidRDefault="005E5066" w:rsidP="00F16BA6">
      <w:pPr>
        <w:spacing w:after="0" w:line="240" w:lineRule="auto"/>
      </w:pPr>
    </w:p>
    <w:p w14:paraId="298563DB" w14:textId="55519F6C" w:rsidR="00F16BA6" w:rsidRPr="001B5FAE" w:rsidRDefault="00F16BA6" w:rsidP="00F16BA6">
      <w:pPr>
        <w:spacing w:after="0" w:line="240" w:lineRule="auto"/>
      </w:pPr>
      <w:r w:rsidRPr="001B5FAE">
        <w:t xml:space="preserve">I tillegg er </w:t>
      </w:r>
      <w:r w:rsidR="00316712">
        <w:t xml:space="preserve">PM </w:t>
      </w:r>
      <w:r w:rsidRPr="001B5FAE">
        <w:t>faglig sett i forskningsfront</w:t>
      </w:r>
      <w:r>
        <w:t xml:space="preserve"> med betydelige behov for innovasjoner framover</w:t>
      </w:r>
      <w:r w:rsidRPr="001B5FAE">
        <w:t xml:space="preserve">, hvilket innebærer behov for å strømlinjeforme forskning og innovasjon med det kliniske arbeidet for å få implementert resultatene raskt. Ikke minst er det viktig </w:t>
      </w:r>
      <w:r>
        <w:t xml:space="preserve">for å få til en mer sømløs overgang organisatorisk, </w:t>
      </w:r>
      <w:r w:rsidRPr="001B5FAE">
        <w:t xml:space="preserve">økonomisk, </w:t>
      </w:r>
      <w:r w:rsidR="00316712">
        <w:t xml:space="preserve">og </w:t>
      </w:r>
      <w:r w:rsidRPr="001B5FAE">
        <w:t>m</w:t>
      </w:r>
      <w:r>
        <w:t>ht.</w:t>
      </w:r>
      <w:r w:rsidRPr="001B5FAE">
        <w:t xml:space="preserve"> data</w:t>
      </w:r>
      <w:r>
        <w:t>håndtering</w:t>
      </w:r>
      <w:r w:rsidRPr="001B5FAE">
        <w:t>, samtykkehåndtering</w:t>
      </w:r>
      <w:r>
        <w:t>, andre infrastrukturelle behov</w:t>
      </w:r>
      <w:r w:rsidRPr="001B5FAE">
        <w:t xml:space="preserve"> og andre juridiske avklaringer.</w:t>
      </w:r>
      <w:r w:rsidR="005E5066">
        <w:t xml:space="preserve"> Det er altså </w:t>
      </w:r>
      <w:r w:rsidR="005E5066" w:rsidRPr="00F2068A">
        <w:t>behov for å viske ut skillet vi i dag ser mellom forskningsinfrastruktur og infrastruktur i tjenestene innenfor PM, arbeidet med FAIR data, og det er behov for å se på om noe kan gjøres på den juridiske og etiske siden i skillet mellom forskning og klinikk. Samtidig må man se på om andre økonomiske skillelinjer mellom forskning og klinikk/helsetjeneste kan skape hindre for å utvikle dette området</w:t>
      </w:r>
      <w:r w:rsidR="00846291">
        <w:t>,</w:t>
      </w:r>
      <w:r w:rsidR="005E5066" w:rsidRPr="00F2068A">
        <w:t xml:space="preserve"> som </w:t>
      </w:r>
      <w:r w:rsidR="005E1F3D">
        <w:t>er i rivende utvikling</w:t>
      </w:r>
      <w:r w:rsidR="005E5066" w:rsidRPr="00F2068A">
        <w:t xml:space="preserve"> i forskningsfronten.</w:t>
      </w:r>
      <w:r w:rsidR="005E1F3D">
        <w:t xml:space="preserve"> </w:t>
      </w:r>
      <w:r>
        <w:t>Det er vesentlig at forskning og innovasjon og også næringsutvikling går hånd i hånd med tjenestene for persontilpasset forebygging</w:t>
      </w:r>
      <w:r w:rsidR="005E1F3D">
        <w:t>, diagnostikk,</w:t>
      </w:r>
      <w:r>
        <w:t xml:space="preserve"> behandling </w:t>
      </w:r>
      <w:r w:rsidR="005E1F3D">
        <w:t xml:space="preserve">og oppfølging </w:t>
      </w:r>
      <w:r>
        <w:t>framover. Forskningen på feltet bygger evidens og strukturer og må derfor skrives godt inn i strategien på relevante steder, ikke foreligge separat selv om det er innenfor strategidokumentet.</w:t>
      </w:r>
    </w:p>
    <w:p w14:paraId="4AD0BFF8" w14:textId="77777777" w:rsidR="00F16BA6" w:rsidRPr="001B5FAE" w:rsidRDefault="00F16BA6" w:rsidP="00F16BA6">
      <w:pPr>
        <w:spacing w:after="0" w:line="240" w:lineRule="auto"/>
      </w:pPr>
    </w:p>
    <w:p w14:paraId="456159D2" w14:textId="208FFB03" w:rsidR="00F16BA6" w:rsidRDefault="00F16BA6" w:rsidP="00F16BA6">
      <w:pPr>
        <w:spacing w:after="0" w:line="240" w:lineRule="auto"/>
      </w:pPr>
      <w:r w:rsidRPr="001B5FAE">
        <w:t xml:space="preserve">En strategi med </w:t>
      </w:r>
      <w:r>
        <w:t xml:space="preserve">full integrasjon av forskning og innovasjon </w:t>
      </w:r>
      <w:r w:rsidRPr="001B5FAE">
        <w:t xml:space="preserve">kan i vesentlig grad bidra til mer optimal utnyttelse av eksisterende finansieringsordninger </w:t>
      </w:r>
      <w:r>
        <w:t xml:space="preserve">og til en mer helhetlig og </w:t>
      </w:r>
      <w:r w:rsidR="005E1F3D">
        <w:t>bærekraftig</w:t>
      </w:r>
      <w:r>
        <w:t xml:space="preserve"> utvikling</w:t>
      </w:r>
      <w:r w:rsidRPr="001B5FAE">
        <w:t>. God tilrettelegging innenfor og i samarbeid mellom relevante finansieringsinstanser</w:t>
      </w:r>
      <w:r>
        <w:t>, både til forskning og helsetjenesten,</w:t>
      </w:r>
      <w:r w:rsidRPr="001B5FAE">
        <w:t xml:space="preserve"> kan legge til rette for en videre god kunnskapsutvikling for </w:t>
      </w:r>
      <w:r>
        <w:t>PM</w:t>
      </w:r>
      <w:r w:rsidRPr="001B5FAE">
        <w:t xml:space="preserve"> i Norge i en internasjonal kontekst</w:t>
      </w:r>
      <w:r>
        <w:t>. B</w:t>
      </w:r>
      <w:r w:rsidRPr="001B5FAE">
        <w:t xml:space="preserve">egrensede midler til å utvikle </w:t>
      </w:r>
      <w:r w:rsidR="007251B2">
        <w:t>PM</w:t>
      </w:r>
      <w:r w:rsidRPr="001B5FAE">
        <w:t xml:space="preserve"> kan brukes strategisk og koordinert nasjonalt, nordisk, europeisk og globalt for å øke verdien av forskning og innovasjon </w:t>
      </w:r>
      <w:r>
        <w:t xml:space="preserve">og gi næringsutvikling </w:t>
      </w:r>
      <w:r w:rsidRPr="001B5FAE">
        <w:t xml:space="preserve">på feltet. </w:t>
      </w:r>
      <w:r>
        <w:t>For å løfte feltet til nødvendig nivå framover er det imidlertid også behov for en styrking med friske midler.</w:t>
      </w:r>
    </w:p>
    <w:bookmarkEnd w:id="1"/>
    <w:p w14:paraId="4BC6630B" w14:textId="77777777" w:rsidR="005E5066" w:rsidRDefault="005E5066" w:rsidP="006B4175">
      <w:pPr>
        <w:spacing w:after="0" w:line="240" w:lineRule="auto"/>
        <w:rPr>
          <w:rFonts w:eastAsia="Times New Roman"/>
          <w:color w:val="000000"/>
        </w:rPr>
      </w:pPr>
    </w:p>
    <w:p w14:paraId="56F808A2" w14:textId="77777777" w:rsidR="00F16BA6" w:rsidRPr="00F16BA6" w:rsidRDefault="00F16BA6" w:rsidP="006B4175">
      <w:pPr>
        <w:spacing w:after="0" w:line="240" w:lineRule="auto"/>
        <w:rPr>
          <w:rFonts w:eastAsia="Times New Roman"/>
          <w:color w:val="000000"/>
        </w:rPr>
      </w:pPr>
    </w:p>
    <w:p w14:paraId="76451EF3" w14:textId="6040E4A3" w:rsidR="004C23FC" w:rsidRDefault="004C23FC" w:rsidP="006B4175">
      <w:pPr>
        <w:spacing w:after="0" w:line="240" w:lineRule="auto"/>
        <w:rPr>
          <w:sz w:val="24"/>
          <w:szCs w:val="24"/>
        </w:rPr>
      </w:pPr>
      <w:r>
        <w:rPr>
          <w:b/>
          <w:bCs/>
          <w:sz w:val="28"/>
          <w:szCs w:val="28"/>
        </w:rPr>
        <w:lastRenderedPageBreak/>
        <w:t>Status</w:t>
      </w:r>
      <w:r w:rsidR="00660BA3">
        <w:rPr>
          <w:b/>
          <w:bCs/>
          <w:sz w:val="28"/>
          <w:szCs w:val="28"/>
        </w:rPr>
        <w:t xml:space="preserve"> </w:t>
      </w:r>
    </w:p>
    <w:p w14:paraId="58AE441C" w14:textId="50EC9EAC" w:rsidR="00F16BA6" w:rsidRDefault="00F16BA6" w:rsidP="00F0201F">
      <w:pPr>
        <w:spacing w:after="0" w:line="240" w:lineRule="auto"/>
        <w:rPr>
          <w:rFonts w:cstheme="minorHAnsi"/>
        </w:rPr>
      </w:pPr>
      <w:r>
        <w:rPr>
          <w:rFonts w:cstheme="minorHAnsi"/>
        </w:rPr>
        <w:t>Handlingsp</w:t>
      </w:r>
      <w:r w:rsidRPr="001B5FAE">
        <w:rPr>
          <w:rFonts w:cstheme="minorHAnsi"/>
        </w:rPr>
        <w:t xml:space="preserve">lanen ble utarbeidet av en arbeidsgruppe ledet av Forskningsrådet med </w:t>
      </w:r>
      <w:r w:rsidR="00A84CC2">
        <w:rPr>
          <w:rFonts w:cstheme="minorHAnsi"/>
        </w:rPr>
        <w:t>representanter utpekt</w:t>
      </w:r>
      <w:r w:rsidRPr="001B5FAE">
        <w:rPr>
          <w:rFonts w:cstheme="minorHAnsi"/>
        </w:rPr>
        <w:t xml:space="preserve"> </w:t>
      </w:r>
      <w:r>
        <w:rPr>
          <w:rFonts w:cstheme="minorHAnsi"/>
        </w:rPr>
        <w:t xml:space="preserve">av </w:t>
      </w:r>
      <w:r w:rsidRPr="001B5FAE">
        <w:rPr>
          <w:rFonts w:cstheme="minorHAnsi"/>
        </w:rPr>
        <w:t>de fire regionale helseforetakene. Planen innehold</w:t>
      </w:r>
      <w:r>
        <w:rPr>
          <w:rFonts w:cstheme="minorHAnsi"/>
        </w:rPr>
        <w:t>er</w:t>
      </w:r>
      <w:r w:rsidRPr="001B5FAE">
        <w:rPr>
          <w:rFonts w:cstheme="minorHAnsi"/>
        </w:rPr>
        <w:t xml:space="preserve"> en rekke tiltakspunkter for å stimulere til felles løft og bedre samhandling, internasjonalt forskning- og innovasjonssamarbeid, utnytte komparative nasjonale fortrinn og muligheter, økt synlighet, mer tverrfaglighet og bedre koordinering, identifisere barrierer for samhandling, ivareta en pådriverrolle og for ansvarlig forskning og innovasjon. Det ble ikke satt av midler til en egen satsing på </w:t>
      </w:r>
      <w:r>
        <w:rPr>
          <w:rFonts w:cstheme="minorHAnsi"/>
        </w:rPr>
        <w:t>PM</w:t>
      </w:r>
      <w:r w:rsidRPr="001B5FAE">
        <w:rPr>
          <w:rFonts w:cstheme="minorHAnsi"/>
        </w:rPr>
        <w:t xml:space="preserve">. Tiltakene i handlingsplanen </w:t>
      </w:r>
      <w:r>
        <w:rPr>
          <w:rFonts w:cstheme="minorHAnsi"/>
        </w:rPr>
        <w:t>e</w:t>
      </w:r>
      <w:r w:rsidRPr="001B5FAE">
        <w:rPr>
          <w:rFonts w:cstheme="minorHAnsi"/>
        </w:rPr>
        <w:t xml:space="preserve">r derfor ment som retningsgivende for den videre utviklingen innenfor </w:t>
      </w:r>
      <w:r>
        <w:rPr>
          <w:rFonts w:cstheme="minorHAnsi"/>
        </w:rPr>
        <w:t xml:space="preserve">eksisterende </w:t>
      </w:r>
      <w:r w:rsidRPr="001B5FAE">
        <w:rPr>
          <w:rFonts w:cstheme="minorHAnsi"/>
        </w:rPr>
        <w:t>budsjettram</w:t>
      </w:r>
      <w:r>
        <w:rPr>
          <w:rFonts w:cstheme="minorHAnsi"/>
        </w:rPr>
        <w:t>mer</w:t>
      </w:r>
      <w:r w:rsidRPr="001B5FAE">
        <w:rPr>
          <w:rFonts w:cstheme="minorHAnsi"/>
        </w:rPr>
        <w:t xml:space="preserve">. </w:t>
      </w:r>
      <w:r>
        <w:rPr>
          <w:rFonts w:cstheme="minorHAnsi"/>
        </w:rPr>
        <w:t>Foreløpig identifisert status for tiltakene i handlingsplanen er listet i tabell 1 under.</w:t>
      </w:r>
    </w:p>
    <w:p w14:paraId="7F80A891" w14:textId="77777777" w:rsidR="00F16BA6" w:rsidRDefault="00F16BA6" w:rsidP="00F0201F">
      <w:pPr>
        <w:spacing w:after="0" w:line="240" w:lineRule="auto"/>
        <w:rPr>
          <w:rFonts w:cstheme="minorHAnsi"/>
        </w:rPr>
      </w:pPr>
    </w:p>
    <w:p w14:paraId="49AC4F30" w14:textId="130A8FE4" w:rsidR="00EB4282" w:rsidRPr="00F0201F" w:rsidRDefault="004C23FC" w:rsidP="00F0201F">
      <w:pPr>
        <w:spacing w:after="0" w:line="240" w:lineRule="auto"/>
        <w:rPr>
          <w:rFonts w:cstheme="minorHAnsi"/>
        </w:rPr>
      </w:pPr>
      <w:r w:rsidRPr="00F0201F">
        <w:rPr>
          <w:rFonts w:cstheme="minorHAnsi"/>
        </w:rPr>
        <w:t xml:space="preserve">Forskning og innovasjon innenfor </w:t>
      </w:r>
      <w:r w:rsidR="007251B2">
        <w:rPr>
          <w:rFonts w:cstheme="minorHAnsi"/>
        </w:rPr>
        <w:t>PM</w:t>
      </w:r>
      <w:r w:rsidRPr="00F0201F">
        <w:rPr>
          <w:rFonts w:cstheme="minorHAnsi"/>
        </w:rPr>
        <w:t xml:space="preserve"> har hatt en betydelig utvikling fra 2017 til i dag.</w:t>
      </w:r>
      <w:r w:rsidR="00DE54AA" w:rsidRPr="00F0201F">
        <w:rPr>
          <w:rFonts w:cstheme="minorHAnsi"/>
        </w:rPr>
        <w:t xml:space="preserve"> </w:t>
      </w:r>
      <w:r w:rsidR="00B054A2">
        <w:rPr>
          <w:rFonts w:cstheme="minorHAnsi"/>
        </w:rPr>
        <w:t xml:space="preserve">Faglig er </w:t>
      </w:r>
      <w:r w:rsidR="007251B2">
        <w:rPr>
          <w:rFonts w:cstheme="minorHAnsi"/>
        </w:rPr>
        <w:t>PM</w:t>
      </w:r>
      <w:r w:rsidR="00B054A2">
        <w:rPr>
          <w:rFonts w:cstheme="minorHAnsi"/>
        </w:rPr>
        <w:t xml:space="preserve"> spredt langt ut over de tre fokusområdene </w:t>
      </w:r>
      <w:r w:rsidR="00D3206A">
        <w:rPr>
          <w:rFonts w:cstheme="minorHAnsi"/>
        </w:rPr>
        <w:t>i</w:t>
      </w:r>
      <w:r w:rsidR="00B054A2">
        <w:rPr>
          <w:rFonts w:cstheme="minorHAnsi"/>
        </w:rPr>
        <w:t xml:space="preserve"> strategi</w:t>
      </w:r>
      <w:r w:rsidR="00D3206A">
        <w:rPr>
          <w:rFonts w:cstheme="minorHAnsi"/>
        </w:rPr>
        <w:t>en</w:t>
      </w:r>
      <w:r w:rsidR="00B054A2">
        <w:rPr>
          <w:rFonts w:cstheme="minorHAnsi"/>
        </w:rPr>
        <w:t xml:space="preserve"> </w:t>
      </w:r>
      <w:r w:rsidR="00D3206A">
        <w:rPr>
          <w:rFonts w:cstheme="minorHAnsi"/>
        </w:rPr>
        <w:t>(</w:t>
      </w:r>
      <w:r w:rsidR="00B054A2">
        <w:rPr>
          <w:rFonts w:cstheme="minorHAnsi"/>
        </w:rPr>
        <w:t>kreft, sjeldne diagnoser og infeksjonssykdommer</w:t>
      </w:r>
      <w:r w:rsidR="00D3206A">
        <w:rPr>
          <w:rFonts w:cstheme="minorHAnsi"/>
        </w:rPr>
        <w:t>)</w:t>
      </w:r>
      <w:r w:rsidR="00B054A2">
        <w:rPr>
          <w:rFonts w:cstheme="minorHAnsi"/>
        </w:rPr>
        <w:t xml:space="preserve"> og innbefatter også </w:t>
      </w:r>
      <w:r w:rsidR="00A524E9">
        <w:rPr>
          <w:rFonts w:cstheme="minorHAnsi"/>
        </w:rPr>
        <w:t>langt mer enn genomiske data</w:t>
      </w:r>
      <w:r w:rsidR="00B054A2">
        <w:rPr>
          <w:rFonts w:cstheme="minorHAnsi"/>
        </w:rPr>
        <w:t xml:space="preserve"> og</w:t>
      </w:r>
      <w:r w:rsidR="00D3206A">
        <w:rPr>
          <w:rFonts w:cstheme="minorHAnsi"/>
        </w:rPr>
        <w:t xml:space="preserve"> også</w:t>
      </w:r>
      <w:r w:rsidR="00B054A2">
        <w:rPr>
          <w:rFonts w:cstheme="minorHAnsi"/>
        </w:rPr>
        <w:t xml:space="preserve"> håndtering av store data fra mange kilder</w:t>
      </w:r>
      <w:r w:rsidR="00DE54AA" w:rsidRPr="00F0201F">
        <w:rPr>
          <w:rFonts w:cstheme="minorHAnsi"/>
        </w:rPr>
        <w:t>.</w:t>
      </w:r>
      <w:r w:rsidR="00662BF7">
        <w:rPr>
          <w:rFonts w:cstheme="minorHAnsi"/>
        </w:rPr>
        <w:t xml:space="preserve"> Overordnet sett har handlingsplanen for forskning og innovasjon innenfor </w:t>
      </w:r>
      <w:r w:rsidR="00316712">
        <w:rPr>
          <w:rFonts w:cstheme="minorHAnsi"/>
        </w:rPr>
        <w:t>PM</w:t>
      </w:r>
      <w:r w:rsidR="00662BF7">
        <w:rPr>
          <w:rFonts w:cstheme="minorHAnsi"/>
        </w:rPr>
        <w:t xml:space="preserve"> 2018-2021 vært vellykket. </w:t>
      </w:r>
      <w:r w:rsidR="00B054A2">
        <w:rPr>
          <w:rFonts w:cstheme="minorHAnsi"/>
        </w:rPr>
        <w:t xml:space="preserve">Det er igangsatt et betydelig antall forsknings- og innovasjonsprosjekter de siste årene som støtter opp under denne utviklingen. </w:t>
      </w:r>
      <w:r w:rsidR="00EB4282" w:rsidRPr="001B5FAE">
        <w:rPr>
          <w:rFonts w:cstheme="minorHAnsi"/>
        </w:rPr>
        <w:t xml:space="preserve">En rekke finansieringskilder, både nasjonalt og internasjonalt, </w:t>
      </w:r>
      <w:r w:rsidR="00EB4282">
        <w:rPr>
          <w:rFonts w:cstheme="minorHAnsi"/>
        </w:rPr>
        <w:t>offentlige</w:t>
      </w:r>
      <w:r w:rsidR="00D3206A">
        <w:rPr>
          <w:rFonts w:cstheme="minorHAnsi"/>
        </w:rPr>
        <w:t>,</w:t>
      </w:r>
      <w:r w:rsidR="00EB4282">
        <w:rPr>
          <w:rFonts w:cstheme="minorHAnsi"/>
        </w:rPr>
        <w:t xml:space="preserve"> private </w:t>
      </w:r>
      <w:r w:rsidR="00D3206A">
        <w:rPr>
          <w:rFonts w:cstheme="minorHAnsi"/>
        </w:rPr>
        <w:t xml:space="preserve">og </w:t>
      </w:r>
      <w:r w:rsidR="00EB4282">
        <w:rPr>
          <w:rFonts w:cstheme="minorHAnsi"/>
        </w:rPr>
        <w:t>ideelle, er</w:t>
      </w:r>
      <w:r w:rsidR="00EB4282" w:rsidRPr="001B5FAE">
        <w:rPr>
          <w:rFonts w:cstheme="minorHAnsi"/>
        </w:rPr>
        <w:t xml:space="preserve"> aktuelle for prosjekter innenfor </w:t>
      </w:r>
      <w:r w:rsidR="00EB4282">
        <w:rPr>
          <w:rFonts w:cstheme="minorHAnsi"/>
        </w:rPr>
        <w:t>PM</w:t>
      </w:r>
      <w:r w:rsidR="00EB4282" w:rsidRPr="001B5FAE">
        <w:rPr>
          <w:rFonts w:cstheme="minorHAnsi"/>
        </w:rPr>
        <w:t xml:space="preserve">. </w:t>
      </w:r>
      <w:r w:rsidR="00EB4282">
        <w:rPr>
          <w:rFonts w:cstheme="minorHAnsi"/>
        </w:rPr>
        <w:t>Noen av disse kan spisses direkte mot behov innenfor PM</w:t>
      </w:r>
      <w:r w:rsidR="00E46389">
        <w:rPr>
          <w:rFonts w:cstheme="minorHAnsi"/>
        </w:rPr>
        <w:t>,</w:t>
      </w:r>
      <w:r w:rsidR="00EB4282">
        <w:rPr>
          <w:rFonts w:cstheme="minorHAnsi"/>
        </w:rPr>
        <w:t xml:space="preserve"> mens andre er frie</w:t>
      </w:r>
      <w:r w:rsidR="00D3206A">
        <w:rPr>
          <w:rFonts w:cstheme="minorHAnsi"/>
        </w:rPr>
        <w:t xml:space="preserve">, </w:t>
      </w:r>
      <w:r w:rsidR="00E46389">
        <w:rPr>
          <w:rFonts w:cstheme="minorHAnsi"/>
        </w:rPr>
        <w:t>konkurransebaserte</w:t>
      </w:r>
      <w:r w:rsidR="00EB4282">
        <w:rPr>
          <w:rFonts w:cstheme="minorHAnsi"/>
        </w:rPr>
        <w:t xml:space="preserve"> arenaer for "bottom-up"-forskning.</w:t>
      </w:r>
    </w:p>
    <w:p w14:paraId="403FC5B9" w14:textId="77777777" w:rsidR="003B0D71" w:rsidRPr="00F0201F" w:rsidRDefault="003B0D71" w:rsidP="00F0201F">
      <w:pPr>
        <w:spacing w:after="0" w:line="240" w:lineRule="auto"/>
        <w:rPr>
          <w:rFonts w:cstheme="minorHAnsi"/>
        </w:rPr>
      </w:pPr>
    </w:p>
    <w:p w14:paraId="6B70CF79" w14:textId="396F955F" w:rsidR="00D3764F" w:rsidRDefault="00B926BF" w:rsidP="00F0201F">
      <w:pPr>
        <w:spacing w:after="0" w:line="240" w:lineRule="auto"/>
        <w:rPr>
          <w:rFonts w:cstheme="minorHAnsi"/>
          <w:color w:val="auto"/>
        </w:rPr>
      </w:pPr>
      <w:r w:rsidRPr="00F0201F">
        <w:rPr>
          <w:rFonts w:cstheme="minorHAnsi"/>
        </w:rPr>
        <w:t xml:space="preserve">Forskningsrådet har </w:t>
      </w:r>
      <w:r w:rsidR="00620101">
        <w:rPr>
          <w:rFonts w:cstheme="minorHAnsi"/>
        </w:rPr>
        <w:t>gjennom</w:t>
      </w:r>
      <w:r w:rsidR="00620101" w:rsidRPr="00F0201F">
        <w:rPr>
          <w:rFonts w:cstheme="minorHAnsi"/>
        </w:rPr>
        <w:t xml:space="preserve"> </w:t>
      </w:r>
      <w:r w:rsidRPr="00F0201F">
        <w:rPr>
          <w:rFonts w:cstheme="minorHAnsi"/>
        </w:rPr>
        <w:t>en årrekke finansiert forskningsprosjekter</w:t>
      </w:r>
      <w:r w:rsidR="00F0201F" w:rsidRPr="00F0201F">
        <w:rPr>
          <w:rFonts w:cstheme="minorHAnsi"/>
        </w:rPr>
        <w:t xml:space="preserve"> på PM-</w:t>
      </w:r>
      <w:r w:rsidRPr="00F0201F">
        <w:rPr>
          <w:rFonts w:cstheme="minorHAnsi"/>
        </w:rPr>
        <w:t>området i hele bredden fra personlig tilpasset forebygging, via årsaker, diagnostikk, behandling, rehabilitering til persontilpassede tjenester. Et raskt søk viser at begrepet "persontilpasset medisin" først dukke</w:t>
      </w:r>
      <w:r w:rsidR="001B5FAE" w:rsidRPr="00F0201F">
        <w:rPr>
          <w:rFonts w:cstheme="minorHAnsi"/>
        </w:rPr>
        <w:t xml:space="preserve">t </w:t>
      </w:r>
      <w:r w:rsidRPr="00F0201F">
        <w:rPr>
          <w:rFonts w:cstheme="minorHAnsi"/>
        </w:rPr>
        <w:t>opp for omkring 10 år siden</w:t>
      </w:r>
      <w:r w:rsidR="003B0D71" w:rsidRPr="00F0201F">
        <w:rPr>
          <w:rFonts w:cstheme="minorHAnsi"/>
        </w:rPr>
        <w:t xml:space="preserve"> og at vi har finansiert prosjekter </w:t>
      </w:r>
      <w:r w:rsidR="00B054A2">
        <w:rPr>
          <w:rFonts w:cstheme="minorHAnsi"/>
        </w:rPr>
        <w:t xml:space="preserve">betegnet av dette begrepet </w:t>
      </w:r>
      <w:r w:rsidR="003B0D71" w:rsidRPr="00F0201F">
        <w:rPr>
          <w:rFonts w:cstheme="minorHAnsi"/>
        </w:rPr>
        <w:t>for anslagsvis en milliard kroner</w:t>
      </w:r>
      <w:r w:rsidR="00FD2EAB">
        <w:rPr>
          <w:rFonts w:cstheme="minorHAnsi"/>
        </w:rPr>
        <w:t xml:space="preserve"> (ikke kvalitetssikret tall)</w:t>
      </w:r>
      <w:r w:rsidRPr="00F0201F">
        <w:rPr>
          <w:rFonts w:cstheme="minorHAnsi"/>
        </w:rPr>
        <w:t xml:space="preserve">. Midler fra Forskningsrådet har gått til flest prosjekter </w:t>
      </w:r>
      <w:r w:rsidR="003B0D71" w:rsidRPr="00F0201F">
        <w:rPr>
          <w:rFonts w:cstheme="minorHAnsi"/>
        </w:rPr>
        <w:t>på kreftområdet</w:t>
      </w:r>
      <w:r w:rsidRPr="00F0201F">
        <w:rPr>
          <w:rFonts w:cstheme="minorHAnsi"/>
        </w:rPr>
        <w:t>, men også nevro</w:t>
      </w:r>
      <w:r w:rsidR="00F0201F" w:rsidRPr="00F0201F">
        <w:rPr>
          <w:rFonts w:cstheme="minorHAnsi"/>
        </w:rPr>
        <w:t>-</w:t>
      </w:r>
      <w:r w:rsidRPr="00F0201F">
        <w:rPr>
          <w:rFonts w:cstheme="minorHAnsi"/>
        </w:rPr>
        <w:t>området er godt representert</w:t>
      </w:r>
      <w:r w:rsidR="003B0D71" w:rsidRPr="00F0201F">
        <w:rPr>
          <w:rFonts w:cstheme="minorHAnsi"/>
        </w:rPr>
        <w:t xml:space="preserve"> og </w:t>
      </w:r>
      <w:r w:rsidR="00620101">
        <w:rPr>
          <w:rFonts w:cstheme="minorHAnsi"/>
        </w:rPr>
        <w:t>PM forskning finansiert av Forskningsrådet</w:t>
      </w:r>
      <w:r w:rsidR="00620101" w:rsidRPr="00F0201F">
        <w:rPr>
          <w:rFonts w:cstheme="minorHAnsi"/>
        </w:rPr>
        <w:t xml:space="preserve"> </w:t>
      </w:r>
      <w:r w:rsidR="003B0D71" w:rsidRPr="00F0201F">
        <w:rPr>
          <w:rFonts w:cstheme="minorHAnsi"/>
        </w:rPr>
        <w:t>spre</w:t>
      </w:r>
      <w:r w:rsidR="00620101">
        <w:rPr>
          <w:rFonts w:cstheme="minorHAnsi"/>
        </w:rPr>
        <w:t>r</w:t>
      </w:r>
      <w:r w:rsidR="003B0D71" w:rsidRPr="00F0201F">
        <w:rPr>
          <w:rFonts w:cstheme="minorHAnsi"/>
        </w:rPr>
        <w:t xml:space="preserve"> seg </w:t>
      </w:r>
      <w:r w:rsidR="00620101">
        <w:rPr>
          <w:rFonts w:cstheme="minorHAnsi"/>
        </w:rPr>
        <w:t xml:space="preserve">nå også </w:t>
      </w:r>
      <w:r w:rsidR="003B0D71" w:rsidRPr="00F0201F">
        <w:rPr>
          <w:rFonts w:cstheme="minorHAnsi"/>
        </w:rPr>
        <w:t xml:space="preserve">til andre </w:t>
      </w:r>
      <w:r w:rsidR="00F0201F" w:rsidRPr="00F0201F">
        <w:rPr>
          <w:rFonts w:cstheme="minorHAnsi"/>
        </w:rPr>
        <w:t>sykdomsgrupper og områder</w:t>
      </w:r>
      <w:r w:rsidR="003B0D71" w:rsidRPr="00F0201F">
        <w:rPr>
          <w:rFonts w:cstheme="minorHAnsi"/>
        </w:rPr>
        <w:t>.</w:t>
      </w:r>
      <w:r w:rsidRPr="00F0201F">
        <w:rPr>
          <w:rFonts w:cstheme="minorHAnsi"/>
        </w:rPr>
        <w:t xml:space="preserve"> Det samme bildet se</w:t>
      </w:r>
      <w:r w:rsidR="00D3206A">
        <w:rPr>
          <w:rFonts w:cstheme="minorHAnsi"/>
        </w:rPr>
        <w:t>es</w:t>
      </w:r>
      <w:r w:rsidRPr="00F0201F">
        <w:rPr>
          <w:rFonts w:cstheme="minorHAnsi"/>
        </w:rPr>
        <w:t xml:space="preserve"> </w:t>
      </w:r>
      <w:r w:rsidR="00B054A2">
        <w:rPr>
          <w:rFonts w:cstheme="minorHAnsi"/>
        </w:rPr>
        <w:t xml:space="preserve">for andre nasjonale </w:t>
      </w:r>
      <w:r w:rsidR="00620101">
        <w:rPr>
          <w:rFonts w:cstheme="minorHAnsi"/>
        </w:rPr>
        <w:t xml:space="preserve">og internasjonale </w:t>
      </w:r>
      <w:r w:rsidR="00B054A2">
        <w:rPr>
          <w:rFonts w:cstheme="minorHAnsi"/>
        </w:rPr>
        <w:t>finansieringskilder</w:t>
      </w:r>
      <w:r w:rsidRPr="00F0201F">
        <w:rPr>
          <w:rFonts w:cstheme="minorHAnsi"/>
        </w:rPr>
        <w:t>.</w:t>
      </w:r>
      <w:r w:rsidR="003B0D71" w:rsidRPr="00F0201F">
        <w:rPr>
          <w:rFonts w:cstheme="minorHAnsi"/>
        </w:rPr>
        <w:t xml:space="preserve"> Søknader</w:t>
      </w:r>
      <w:r w:rsidRPr="00F0201F">
        <w:rPr>
          <w:rFonts w:cstheme="minorHAnsi"/>
        </w:rPr>
        <w:t xml:space="preserve"> </w:t>
      </w:r>
      <w:r w:rsidR="00B054A2">
        <w:rPr>
          <w:rFonts w:cstheme="minorHAnsi"/>
        </w:rPr>
        <w:t>knyttet til utviklingen av</w:t>
      </w:r>
      <w:r w:rsidRPr="00F0201F">
        <w:rPr>
          <w:rFonts w:cstheme="minorHAnsi"/>
        </w:rPr>
        <w:t xml:space="preserve"> </w:t>
      </w:r>
      <w:r w:rsidR="00F0201F" w:rsidRPr="00F0201F">
        <w:rPr>
          <w:rFonts w:cstheme="minorHAnsi"/>
        </w:rPr>
        <w:t>PM</w:t>
      </w:r>
      <w:r w:rsidRPr="00F0201F">
        <w:rPr>
          <w:rFonts w:cstheme="minorHAnsi"/>
        </w:rPr>
        <w:t xml:space="preserve"> er sterkt voksende, og </w:t>
      </w:r>
      <w:r w:rsidR="00620101">
        <w:rPr>
          <w:rFonts w:cstheme="minorHAnsi"/>
        </w:rPr>
        <w:t>Forskningsrådet</w:t>
      </w:r>
      <w:r w:rsidR="00620101" w:rsidRPr="00F0201F">
        <w:rPr>
          <w:rFonts w:cstheme="minorHAnsi"/>
        </w:rPr>
        <w:t xml:space="preserve"> </w:t>
      </w:r>
      <w:r w:rsidRPr="00F0201F">
        <w:rPr>
          <w:rFonts w:cstheme="minorHAnsi"/>
        </w:rPr>
        <w:t>har de siste årene gjennomført flere dedikerte utlysninger</w:t>
      </w:r>
      <w:r w:rsidR="00237241" w:rsidRPr="00F0201F">
        <w:rPr>
          <w:rFonts w:cstheme="minorHAnsi"/>
        </w:rPr>
        <w:t xml:space="preserve"> nasjonalt og internasjonalt</w:t>
      </w:r>
      <w:r w:rsidRPr="00F0201F">
        <w:rPr>
          <w:rFonts w:cstheme="minorHAnsi"/>
        </w:rPr>
        <w:t xml:space="preserve">. En </w:t>
      </w:r>
      <w:r w:rsidR="003B0D71" w:rsidRPr="00F0201F">
        <w:rPr>
          <w:rFonts w:cstheme="minorHAnsi"/>
        </w:rPr>
        <w:t>betydelig andel av</w:t>
      </w:r>
      <w:r w:rsidRPr="00F0201F">
        <w:rPr>
          <w:rFonts w:cstheme="minorHAnsi"/>
        </w:rPr>
        <w:t xml:space="preserve"> tildelingene er investert i infrastrukturer og senterordninger som har </w:t>
      </w:r>
      <w:r w:rsidR="00237241" w:rsidRPr="00F0201F">
        <w:rPr>
          <w:rFonts w:cstheme="minorHAnsi"/>
        </w:rPr>
        <w:t>PM</w:t>
      </w:r>
      <w:r w:rsidRPr="00F0201F">
        <w:rPr>
          <w:rFonts w:cstheme="minorHAnsi"/>
        </w:rPr>
        <w:t xml:space="preserve"> som ett av sine satsningsområdet. Gode infrastrukturer er helt avgjørende for å lykkes med </w:t>
      </w:r>
      <w:r w:rsidR="00237241" w:rsidRPr="00F0201F">
        <w:rPr>
          <w:rFonts w:cstheme="minorHAnsi"/>
        </w:rPr>
        <w:t>PM</w:t>
      </w:r>
      <w:r w:rsidRPr="00F0201F">
        <w:rPr>
          <w:rFonts w:cstheme="minorHAnsi"/>
        </w:rPr>
        <w:t xml:space="preserve">. </w:t>
      </w:r>
      <w:r w:rsidR="00D3206A">
        <w:rPr>
          <w:rFonts w:cstheme="minorHAnsi"/>
        </w:rPr>
        <w:t>Meste</w:t>
      </w:r>
      <w:r w:rsidRPr="00F0201F">
        <w:rPr>
          <w:rFonts w:cstheme="minorHAnsi"/>
        </w:rPr>
        <w:t xml:space="preserve">parten av </w:t>
      </w:r>
      <w:r w:rsidR="00B054A2">
        <w:rPr>
          <w:rFonts w:cstheme="minorHAnsi"/>
        </w:rPr>
        <w:t xml:space="preserve">disse </w:t>
      </w:r>
      <w:r w:rsidRPr="00F0201F">
        <w:rPr>
          <w:rFonts w:cstheme="minorHAnsi"/>
        </w:rPr>
        <w:t xml:space="preserve">aktivitetene knyttet til </w:t>
      </w:r>
      <w:r w:rsidR="00237241" w:rsidRPr="00F0201F">
        <w:rPr>
          <w:rFonts w:cstheme="minorHAnsi"/>
        </w:rPr>
        <w:t>PM</w:t>
      </w:r>
      <w:r w:rsidRPr="00F0201F">
        <w:rPr>
          <w:rFonts w:cstheme="minorHAnsi"/>
        </w:rPr>
        <w:t xml:space="preserve"> har til nå skjedd med utgangspunkt i </w:t>
      </w:r>
      <w:r w:rsidR="00620101" w:rsidRPr="00F0201F">
        <w:rPr>
          <w:rFonts w:cstheme="minorHAnsi"/>
        </w:rPr>
        <w:t xml:space="preserve">Oslo </w:t>
      </w:r>
      <w:r w:rsidRPr="00F0201F">
        <w:rPr>
          <w:rFonts w:cstheme="minorHAnsi"/>
        </w:rPr>
        <w:t xml:space="preserve">universitetssykehus og universitetene i Oslo, Bergen og Trondheim. </w:t>
      </w:r>
      <w:r w:rsidR="00D3206A">
        <w:rPr>
          <w:rFonts w:cstheme="minorHAnsi"/>
        </w:rPr>
        <w:t>D</w:t>
      </w:r>
      <w:r w:rsidRPr="00F0201F">
        <w:rPr>
          <w:rFonts w:cstheme="minorHAnsi"/>
        </w:rPr>
        <w:t>ette</w:t>
      </w:r>
      <w:r w:rsidR="003B0D71" w:rsidRPr="00F0201F">
        <w:rPr>
          <w:rFonts w:cstheme="minorHAnsi"/>
        </w:rPr>
        <w:t xml:space="preserve"> </w:t>
      </w:r>
      <w:r w:rsidRPr="00F0201F">
        <w:rPr>
          <w:rFonts w:cstheme="minorHAnsi"/>
        </w:rPr>
        <w:t xml:space="preserve">breddes </w:t>
      </w:r>
      <w:r w:rsidR="00D3206A">
        <w:rPr>
          <w:rFonts w:cstheme="minorHAnsi"/>
        </w:rPr>
        <w:t xml:space="preserve">nå </w:t>
      </w:r>
      <w:r w:rsidRPr="00F0201F">
        <w:rPr>
          <w:rFonts w:cstheme="minorHAnsi"/>
        </w:rPr>
        <w:t xml:space="preserve">ut til hele landet </w:t>
      </w:r>
      <w:r w:rsidR="00237241" w:rsidRPr="00F0201F">
        <w:rPr>
          <w:rFonts w:cstheme="minorHAnsi"/>
        </w:rPr>
        <w:t xml:space="preserve">og flere sektorer, </w:t>
      </w:r>
      <w:r w:rsidRPr="00F0201F">
        <w:rPr>
          <w:rFonts w:cstheme="minorHAnsi"/>
        </w:rPr>
        <w:t xml:space="preserve">inkludert </w:t>
      </w:r>
      <w:r w:rsidRPr="00095C19">
        <w:rPr>
          <w:rFonts w:cstheme="minorHAnsi"/>
          <w:color w:val="auto"/>
        </w:rPr>
        <w:t xml:space="preserve">primærhelsetjenesten og næringslivet. </w:t>
      </w:r>
      <w:r w:rsidR="00DE2C43" w:rsidRPr="00237241">
        <w:rPr>
          <w:rFonts w:cstheme="minorHAnsi"/>
        </w:rPr>
        <w:t xml:space="preserve">Forskningsrådet finansierer </w:t>
      </w:r>
      <w:r w:rsidR="00DE2C43">
        <w:rPr>
          <w:rFonts w:cstheme="minorHAnsi"/>
        </w:rPr>
        <w:t xml:space="preserve">bare </w:t>
      </w:r>
      <w:r w:rsidR="00DE2C43" w:rsidRPr="00237241">
        <w:rPr>
          <w:rFonts w:cstheme="minorHAnsi"/>
        </w:rPr>
        <w:t>omkring 15 % av norsk helseforskning</w:t>
      </w:r>
      <w:r w:rsidR="00DE2C43">
        <w:rPr>
          <w:rFonts w:cstheme="minorHAnsi"/>
        </w:rPr>
        <w:t xml:space="preserve">. </w:t>
      </w:r>
      <w:r w:rsidR="00AE6AA3" w:rsidRPr="00095C19">
        <w:rPr>
          <w:rFonts w:cstheme="minorHAnsi"/>
          <w:color w:val="auto"/>
        </w:rPr>
        <w:t xml:space="preserve">Gode norske forskere søker ut i nordiske og europeiske samarbeid og gjør det godt på den internasjonale arenaen. </w:t>
      </w:r>
      <w:r w:rsidRPr="00095C19">
        <w:rPr>
          <w:rFonts w:cstheme="minorHAnsi"/>
          <w:color w:val="auto"/>
        </w:rPr>
        <w:t xml:space="preserve">Forskningsrådet har et betydelig internasjonalt engasjement innenfor </w:t>
      </w:r>
      <w:r w:rsidR="00F0201F" w:rsidRPr="00095C19">
        <w:rPr>
          <w:rFonts w:cstheme="minorHAnsi"/>
          <w:color w:val="auto"/>
        </w:rPr>
        <w:t>PM</w:t>
      </w:r>
      <w:r w:rsidRPr="00095C19">
        <w:rPr>
          <w:rFonts w:cstheme="minorHAnsi"/>
          <w:color w:val="auto"/>
        </w:rPr>
        <w:t>. Særlig gjelder dette ERA</w:t>
      </w:r>
      <w:r w:rsidR="006D4131">
        <w:rPr>
          <w:rFonts w:cstheme="minorHAnsi"/>
          <w:color w:val="auto"/>
        </w:rPr>
        <w:t xml:space="preserve"> </w:t>
      </w:r>
      <w:r w:rsidRPr="00095C19">
        <w:rPr>
          <w:rFonts w:cstheme="minorHAnsi"/>
          <w:color w:val="auto"/>
        </w:rPr>
        <w:t>(European Research Area)</w:t>
      </w:r>
      <w:r w:rsidR="006D4131">
        <w:rPr>
          <w:rFonts w:cstheme="minorHAnsi"/>
          <w:color w:val="auto"/>
        </w:rPr>
        <w:t>-nettverket</w:t>
      </w:r>
      <w:r w:rsidRPr="00095C19">
        <w:rPr>
          <w:rFonts w:cstheme="minorHAnsi"/>
          <w:color w:val="auto"/>
        </w:rPr>
        <w:t xml:space="preserve"> for persontilpasset medisin </w:t>
      </w:r>
      <w:r w:rsidR="006D4131">
        <w:rPr>
          <w:rFonts w:cstheme="minorHAnsi"/>
          <w:color w:val="auto"/>
        </w:rPr>
        <w:t xml:space="preserve">kalt </w:t>
      </w:r>
      <w:r w:rsidRPr="00095C19">
        <w:rPr>
          <w:rFonts w:cstheme="minorHAnsi"/>
          <w:color w:val="auto"/>
        </w:rPr>
        <w:t xml:space="preserve">ERAPerMed. </w:t>
      </w:r>
      <w:r w:rsidR="003B0D71" w:rsidRPr="00095C19">
        <w:rPr>
          <w:rFonts w:cstheme="minorHAnsi"/>
          <w:color w:val="auto"/>
        </w:rPr>
        <w:t xml:space="preserve">I ERAPerMed har det vært årlige utlysninger siden 2018. Vi opplever svært stor interesse for ERAPerMed blant norske søkere og at prosjekter med norsk deltakelse har suksess. EU </w:t>
      </w:r>
      <w:r w:rsidRPr="00095C19">
        <w:rPr>
          <w:rFonts w:cstheme="minorHAnsi"/>
          <w:color w:val="auto"/>
        </w:rPr>
        <w:t xml:space="preserve">jobber nå for å etablere større </w:t>
      </w:r>
      <w:r w:rsidR="003B0D71" w:rsidRPr="00095C19">
        <w:rPr>
          <w:rFonts w:cstheme="minorHAnsi"/>
          <w:color w:val="auto"/>
        </w:rPr>
        <w:t>p</w:t>
      </w:r>
      <w:r w:rsidRPr="00095C19">
        <w:rPr>
          <w:rFonts w:cstheme="minorHAnsi"/>
          <w:color w:val="auto"/>
        </w:rPr>
        <w:t>artnerskap på en rekke ulike området</w:t>
      </w:r>
      <w:r w:rsidR="003B0D71" w:rsidRPr="00095C19">
        <w:rPr>
          <w:rFonts w:cstheme="minorHAnsi"/>
          <w:color w:val="auto"/>
        </w:rPr>
        <w:t xml:space="preserve">, deriblant </w:t>
      </w:r>
      <w:r w:rsidR="00F0201F" w:rsidRPr="00095C19">
        <w:rPr>
          <w:rFonts w:cstheme="minorHAnsi"/>
          <w:color w:val="auto"/>
        </w:rPr>
        <w:t>PM</w:t>
      </w:r>
      <w:r w:rsidRPr="00095C19">
        <w:rPr>
          <w:rFonts w:cstheme="minorHAnsi"/>
          <w:color w:val="auto"/>
        </w:rPr>
        <w:t xml:space="preserve">. EP </w:t>
      </w:r>
      <w:r w:rsidR="003B0D71" w:rsidRPr="00095C19">
        <w:rPr>
          <w:rFonts w:cstheme="minorHAnsi"/>
          <w:color w:val="auto"/>
        </w:rPr>
        <w:t xml:space="preserve">(European Partnership) </w:t>
      </w:r>
      <w:r w:rsidRPr="00095C19">
        <w:rPr>
          <w:rFonts w:cstheme="minorHAnsi"/>
          <w:color w:val="auto"/>
        </w:rPr>
        <w:t>PerMed vil etter planene starter i 2023/2024.</w:t>
      </w:r>
      <w:r w:rsidR="003B0D71" w:rsidRPr="00095C19">
        <w:rPr>
          <w:rFonts w:cstheme="minorHAnsi"/>
          <w:color w:val="auto"/>
        </w:rPr>
        <w:t xml:space="preserve"> </w:t>
      </w:r>
    </w:p>
    <w:p w14:paraId="623B3B57" w14:textId="156053CC" w:rsidR="00191289" w:rsidRDefault="00191289" w:rsidP="00F0201F">
      <w:pPr>
        <w:spacing w:after="0" w:line="240" w:lineRule="auto"/>
        <w:rPr>
          <w:rFonts w:cstheme="minorHAnsi"/>
          <w:color w:val="auto"/>
        </w:rPr>
      </w:pPr>
    </w:p>
    <w:p w14:paraId="2B7B6EC2" w14:textId="5BC0D615" w:rsidR="00191289" w:rsidRPr="00EE42A4" w:rsidRDefault="00191289" w:rsidP="00F0201F">
      <w:pPr>
        <w:spacing w:after="0" w:line="240" w:lineRule="auto"/>
        <w:rPr>
          <w:rFonts w:eastAsia="Times New Roman"/>
          <w:color w:val="auto"/>
        </w:rPr>
      </w:pPr>
      <w:r w:rsidRPr="00A82F3B">
        <w:rPr>
          <w:rFonts w:eastAsia="Times New Roman"/>
          <w:color w:val="auto"/>
        </w:rPr>
        <w:t xml:space="preserve">Norge er i </w:t>
      </w:r>
      <w:r w:rsidR="00A84CC2">
        <w:rPr>
          <w:rFonts w:eastAsia="Times New Roman"/>
          <w:color w:val="auto"/>
        </w:rPr>
        <w:t>langt framme på forskningsfronten</w:t>
      </w:r>
      <w:r w:rsidRPr="00A82F3B">
        <w:rPr>
          <w:rFonts w:eastAsia="Times New Roman"/>
          <w:color w:val="auto"/>
        </w:rPr>
        <w:t xml:space="preserve"> internasjonalt innenfor presisjonsmedisin på kreftområdet. Det gjelder ikke minst offentlig-privat samarbeid.</w:t>
      </w:r>
      <w:r w:rsidR="008A4D11">
        <w:rPr>
          <w:rFonts w:eastAsia="Times New Roman"/>
          <w:color w:val="auto"/>
        </w:rPr>
        <w:t xml:space="preserve"> </w:t>
      </w:r>
      <w:r w:rsidR="008A4D11" w:rsidRPr="00A82F3B">
        <w:rPr>
          <w:rFonts w:eastAsia="Times New Roman"/>
          <w:color w:val="auto"/>
        </w:rPr>
        <w:t>Oslo Cancer Cluster er en viktig sammenslutning for norske kreftselskaper</w:t>
      </w:r>
      <w:r w:rsidR="008A4D11">
        <w:rPr>
          <w:rFonts w:eastAsia="Times New Roman"/>
          <w:color w:val="auto"/>
        </w:rPr>
        <w:t>, FoU</w:t>
      </w:r>
      <w:r w:rsidR="00EE42A4">
        <w:rPr>
          <w:rFonts w:eastAsia="Times New Roman"/>
          <w:color w:val="auto"/>
        </w:rPr>
        <w:t>-</w:t>
      </w:r>
      <w:r w:rsidR="008A4D11">
        <w:rPr>
          <w:rFonts w:eastAsia="Times New Roman"/>
          <w:color w:val="auto"/>
        </w:rPr>
        <w:t xml:space="preserve">aktører på </w:t>
      </w:r>
      <w:r w:rsidR="008A4D11" w:rsidRPr="00EE42A4">
        <w:rPr>
          <w:rFonts w:eastAsia="Times New Roman"/>
          <w:color w:val="auto"/>
        </w:rPr>
        <w:t>offentlig side og i</w:t>
      </w:r>
      <w:r w:rsidRPr="00EE42A4">
        <w:rPr>
          <w:rFonts w:eastAsia="Times New Roman"/>
          <w:color w:val="auto"/>
        </w:rPr>
        <w:t xml:space="preserve">nternasjonale farmasøytiske selskaper </w:t>
      </w:r>
      <w:r w:rsidR="008A4D11" w:rsidRPr="00EE42A4">
        <w:rPr>
          <w:rFonts w:eastAsia="Times New Roman"/>
          <w:color w:val="auto"/>
        </w:rPr>
        <w:t xml:space="preserve">som </w:t>
      </w:r>
      <w:r w:rsidRPr="00EE42A4">
        <w:rPr>
          <w:rFonts w:eastAsia="Times New Roman"/>
          <w:color w:val="auto"/>
        </w:rPr>
        <w:t>vise</w:t>
      </w:r>
      <w:r w:rsidR="008A4D11" w:rsidRPr="00EE42A4">
        <w:rPr>
          <w:rFonts w:eastAsia="Times New Roman"/>
          <w:color w:val="auto"/>
        </w:rPr>
        <w:t>r</w:t>
      </w:r>
      <w:r w:rsidRPr="00EE42A4">
        <w:rPr>
          <w:rFonts w:eastAsia="Times New Roman"/>
          <w:color w:val="auto"/>
        </w:rPr>
        <w:t xml:space="preserve"> </w:t>
      </w:r>
      <w:r w:rsidR="00887209" w:rsidRPr="00EE42A4">
        <w:rPr>
          <w:rFonts w:eastAsia="Times New Roman"/>
          <w:color w:val="auto"/>
        </w:rPr>
        <w:t xml:space="preserve">økende </w:t>
      </w:r>
      <w:r w:rsidRPr="00EE42A4">
        <w:rPr>
          <w:rFonts w:eastAsia="Times New Roman"/>
          <w:color w:val="auto"/>
        </w:rPr>
        <w:t>interesse for Norge på kreftområdet</w:t>
      </w:r>
      <w:r w:rsidR="008A4D11" w:rsidRPr="00EE42A4">
        <w:rPr>
          <w:rFonts w:eastAsia="Times New Roman"/>
          <w:color w:val="auto"/>
        </w:rPr>
        <w:t>. De</w:t>
      </w:r>
      <w:r w:rsidR="00EE42A4">
        <w:rPr>
          <w:rFonts w:eastAsia="Times New Roman"/>
          <w:color w:val="auto"/>
        </w:rPr>
        <w:t>n siste tiden</w:t>
      </w:r>
      <w:r w:rsidR="008A4D11" w:rsidRPr="00EE42A4">
        <w:rPr>
          <w:rFonts w:eastAsia="Times New Roman"/>
          <w:color w:val="auto"/>
        </w:rPr>
        <w:t xml:space="preserve"> </w:t>
      </w:r>
      <w:r w:rsidR="00EE42A4">
        <w:rPr>
          <w:rFonts w:eastAsia="Times New Roman"/>
          <w:color w:val="auto"/>
        </w:rPr>
        <w:t xml:space="preserve">skjer offentlig-privat samarbeid på kreftområdet i utstrakt grad </w:t>
      </w:r>
      <w:r w:rsidR="008A4D11" w:rsidRPr="00EE42A4">
        <w:rPr>
          <w:rFonts w:eastAsia="Times New Roman"/>
          <w:color w:val="auto"/>
        </w:rPr>
        <w:t xml:space="preserve">også </w:t>
      </w:r>
      <w:r w:rsidR="003533B6" w:rsidRPr="00EE42A4">
        <w:rPr>
          <w:rFonts w:eastAsia="Times New Roman"/>
          <w:color w:val="auto"/>
        </w:rPr>
        <w:t xml:space="preserve">takket være CONNECT </w:t>
      </w:r>
      <w:r w:rsidR="003533B6" w:rsidRPr="00EE42A4">
        <w:rPr>
          <w:rFonts w:eastAsia="Times New Roman"/>
          <w:color w:val="auto"/>
        </w:rPr>
        <w:lastRenderedPageBreak/>
        <w:t>(</w:t>
      </w:r>
      <w:r w:rsidR="003533B6" w:rsidRPr="00EE42A4">
        <w:rPr>
          <w:rFonts w:eastAsia="Times New Roman" w:cstheme="minorHAnsi"/>
          <w:color w:val="auto"/>
          <w:bdr w:val="none" w:sz="0" w:space="0" w:color="auto" w:frame="1"/>
        </w:rPr>
        <w:t>Norwegian Precision Cancer Medicine Implementation Consortium</w:t>
      </w:r>
      <w:r w:rsidR="003533B6" w:rsidRPr="00EE42A4">
        <w:rPr>
          <w:rFonts w:eastAsia="Times New Roman"/>
          <w:color w:val="auto"/>
        </w:rPr>
        <w:t>)</w:t>
      </w:r>
      <w:r w:rsidR="004B472C" w:rsidRPr="00EE42A4">
        <w:rPr>
          <w:rFonts w:eastAsia="Times New Roman"/>
          <w:color w:val="auto"/>
        </w:rPr>
        <w:t>,</w:t>
      </w:r>
      <w:r w:rsidR="008A4D11" w:rsidRPr="00EE42A4">
        <w:rPr>
          <w:rFonts w:eastAsia="Times New Roman"/>
          <w:color w:val="auto"/>
        </w:rPr>
        <w:t xml:space="preserve"> som </w:t>
      </w:r>
      <w:r w:rsidR="008A4D11">
        <w:rPr>
          <w:rFonts w:eastAsia="Times New Roman"/>
          <w:color w:val="auto"/>
        </w:rPr>
        <w:t>er et offentlig-privat samarbeid med 28 partnere for å fasilitere samhandling</w:t>
      </w:r>
      <w:r w:rsidR="005E73CA">
        <w:rPr>
          <w:rFonts w:eastAsia="Times New Roman"/>
          <w:color w:val="auto"/>
        </w:rPr>
        <w:t xml:space="preserve"> og implementering og observere initiativer som </w:t>
      </w:r>
      <w:r w:rsidR="00887209">
        <w:rPr>
          <w:rFonts w:eastAsia="Times New Roman"/>
          <w:color w:val="auto"/>
        </w:rPr>
        <w:t>InPreD, infrastruktur som tilbyr nasjonalt tjenestetilbud for molekylær kreftdiagnostikk for å stratifisere pasienter inn i kliniske studier (helsetjeneste, refundert i Norge) og IMPRESS-Norway, en forskerinitiert, nasjonal klinisk studie som bruker en PM</w:t>
      </w:r>
      <w:r w:rsidR="004B472C">
        <w:rPr>
          <w:rFonts w:eastAsia="Times New Roman"/>
          <w:color w:val="auto"/>
        </w:rPr>
        <w:t>-</w:t>
      </w:r>
      <w:r w:rsidR="00887209">
        <w:rPr>
          <w:rFonts w:eastAsia="Times New Roman"/>
          <w:color w:val="auto"/>
        </w:rPr>
        <w:t xml:space="preserve">tilnærming </w:t>
      </w:r>
      <w:r w:rsidR="005B7AC1">
        <w:rPr>
          <w:rFonts w:eastAsia="Times New Roman"/>
          <w:color w:val="auto"/>
        </w:rPr>
        <w:t>for å velge individualisert behandling</w:t>
      </w:r>
      <w:r w:rsidRPr="00A82F3B">
        <w:rPr>
          <w:rFonts w:eastAsia="Times New Roman"/>
          <w:color w:val="auto"/>
        </w:rPr>
        <w:t xml:space="preserve">. IMPRESS-Norway har samarbeid med </w:t>
      </w:r>
      <w:r w:rsidR="008A4D11">
        <w:rPr>
          <w:rFonts w:eastAsia="Times New Roman"/>
          <w:color w:val="auto"/>
        </w:rPr>
        <w:t>en rekke</w:t>
      </w:r>
      <w:r w:rsidRPr="00A82F3B">
        <w:rPr>
          <w:rFonts w:eastAsia="Times New Roman"/>
          <w:color w:val="auto"/>
        </w:rPr>
        <w:t xml:space="preserve"> farmasøytiske selskaper for å teste kreftmedisiner på enkeltpasi</w:t>
      </w:r>
      <w:r w:rsidRPr="00A82F3B">
        <w:rPr>
          <w:rFonts w:eastAsia="Times New Roman" w:cstheme="minorHAnsi"/>
          <w:color w:val="auto"/>
        </w:rPr>
        <w:t>enter. IMPRESS</w:t>
      </w:r>
      <w:r w:rsidR="00D46297">
        <w:rPr>
          <w:rFonts w:eastAsia="Times New Roman" w:cstheme="minorHAnsi"/>
          <w:color w:val="auto"/>
        </w:rPr>
        <w:t>-Norway</w:t>
      </w:r>
      <w:r w:rsidRPr="00A82F3B">
        <w:rPr>
          <w:rFonts w:eastAsia="Times New Roman" w:cstheme="minorHAnsi"/>
          <w:color w:val="auto"/>
        </w:rPr>
        <w:t xml:space="preserve"> har formelt samarbeid med </w:t>
      </w:r>
      <w:r w:rsidRPr="00A82F3B">
        <w:rPr>
          <w:rFonts w:cstheme="minorHAnsi"/>
          <w:color w:val="auto"/>
          <w:shd w:val="clear" w:color="auto" w:fill="FFFFFF"/>
        </w:rPr>
        <w:t>Drug Rediscovery Protocol (</w:t>
      </w:r>
      <w:hyperlink r:id="rId11" w:tgtFrame="_blank" w:history="1">
        <w:r w:rsidRPr="00A82F3B">
          <w:rPr>
            <w:rStyle w:val="Hyperkobling"/>
            <w:rFonts w:cstheme="minorHAnsi"/>
            <w:color w:val="auto"/>
            <w:shd w:val="clear" w:color="auto" w:fill="FFFFFF"/>
          </w:rPr>
          <w:t>DRUP</w:t>
        </w:r>
      </w:hyperlink>
      <w:r w:rsidRPr="00A82F3B">
        <w:rPr>
          <w:rFonts w:cstheme="minorHAnsi"/>
          <w:color w:val="auto"/>
          <w:shd w:val="clear" w:color="auto" w:fill="FFFFFF"/>
        </w:rPr>
        <w:t xml:space="preserve">) i Nederland, og de har </w:t>
      </w:r>
      <w:r w:rsidRPr="00A82F3B">
        <w:rPr>
          <w:rFonts w:eastAsia="Times New Roman" w:cstheme="minorHAnsi"/>
          <w:color w:val="auto"/>
        </w:rPr>
        <w:t xml:space="preserve">etablert </w:t>
      </w:r>
      <w:hyperlink r:id="rId12" w:tgtFrame="_blank" w:history="1">
        <w:r w:rsidRPr="00A82F3B">
          <w:rPr>
            <w:rStyle w:val="Hyperkobling"/>
            <w:rFonts w:cstheme="minorHAnsi"/>
            <w:color w:val="auto"/>
            <w:shd w:val="clear" w:color="auto" w:fill="FFFFFF"/>
          </w:rPr>
          <w:t>Nordic Precision Medical Trial Network</w:t>
        </w:r>
      </w:hyperlink>
      <w:r w:rsidRPr="00A82F3B">
        <w:rPr>
          <w:rFonts w:cstheme="minorHAnsi"/>
          <w:color w:val="auto"/>
          <w:shd w:val="clear" w:color="auto" w:fill="FFFFFF"/>
        </w:rPr>
        <w:t xml:space="preserve"> sammen med Finland, Danmark og Sverige. Det er i tillegg formelt samarbeid mellom DRUP og det nordiske nettverket. Disse samarbeidene er svært viktige for å harmonisere studiedesign endepunkter og for å dele data. </w:t>
      </w:r>
    </w:p>
    <w:p w14:paraId="7289F28D" w14:textId="312B0DD3" w:rsidR="00191289" w:rsidRDefault="00191289" w:rsidP="00F0201F">
      <w:pPr>
        <w:spacing w:after="0" w:line="240" w:lineRule="auto"/>
        <w:rPr>
          <w:rFonts w:cstheme="minorHAnsi"/>
          <w:color w:val="auto"/>
          <w:shd w:val="clear" w:color="auto" w:fill="FFFFFF"/>
        </w:rPr>
      </w:pPr>
    </w:p>
    <w:p w14:paraId="5BBE2234" w14:textId="771B144B" w:rsidR="00191289" w:rsidRPr="00EE42A4" w:rsidRDefault="00191289" w:rsidP="00F0201F">
      <w:pPr>
        <w:spacing w:after="0" w:line="240" w:lineRule="auto"/>
        <w:rPr>
          <w:rFonts w:eastAsia="Times New Roman"/>
          <w:color w:val="auto"/>
        </w:rPr>
      </w:pPr>
      <w:r>
        <w:t xml:space="preserve">European Reference Networks (ERN) er etablert for å bedre helsetilbudet til pasienter og familier med sjeldne sykdommer. Sjeldne sykdommer er samlet sett vanlig. 5-6 % av befolkningen har en sjelden sykdom. I over 80 % av tilfellene er årsaken genetisk. Det finnes anslagsvis 7000 sjeldne sykdommer, og de fleste er supersjeldne med forekomst under 1 per million innbyggere. Slik sjeldenhet krever internasjonalt samarbeid for å finne ut hvordan man kan bedre diagnostikk, oppfølging og behandling av denne gruppen. ERN-systemet er kjernen i håndteringen av sjeldne sykdommer i Europa, inkludert Norge (se Nasjonal Strategi for Sjeldne Diagnoser fra 2021). ERN-nettverkene har eksistert i </w:t>
      </w:r>
      <w:r w:rsidR="00533CB1">
        <w:t>fem</w:t>
      </w:r>
      <w:r>
        <w:t xml:space="preserve"> år, og EU-kommisjonen vil nå styrke den administrative støtten til nettverkene. I Norge har så langt rundt 16-17 av de 24 ERN</w:t>
      </w:r>
      <w:r w:rsidR="00EE42A4">
        <w:t>-</w:t>
      </w:r>
      <w:r>
        <w:t>nettverkene etablert en norsk node som har krav til nasjonal nettverksdannelse og informasjonsspredning.</w:t>
      </w:r>
    </w:p>
    <w:p w14:paraId="6E5065E0" w14:textId="77777777" w:rsidR="00F0201F" w:rsidRPr="00095C19" w:rsidRDefault="00F0201F" w:rsidP="00F0201F">
      <w:pPr>
        <w:spacing w:after="0" w:line="240" w:lineRule="auto"/>
        <w:rPr>
          <w:rFonts w:cstheme="minorHAnsi"/>
          <w:color w:val="auto"/>
        </w:rPr>
      </w:pPr>
    </w:p>
    <w:p w14:paraId="600C318A" w14:textId="7D09BF47" w:rsidR="00A524E9" w:rsidRDefault="00C61D80" w:rsidP="00A524E9">
      <w:pPr>
        <w:spacing w:after="0" w:line="240" w:lineRule="auto"/>
        <w:rPr>
          <w:color w:val="auto"/>
        </w:rPr>
      </w:pPr>
      <w:r w:rsidRPr="2C8C877D">
        <w:rPr>
          <w:color w:val="auto"/>
          <w:shd w:val="clear" w:color="auto" w:fill="FFFFFF"/>
        </w:rPr>
        <w:t>Organisatoriske og strukturelle skiller</w:t>
      </w:r>
      <w:r w:rsidR="00A524E9" w:rsidRPr="2C8C877D">
        <w:rPr>
          <w:color w:val="auto"/>
          <w:shd w:val="clear" w:color="auto" w:fill="FFFFFF"/>
        </w:rPr>
        <w:t xml:space="preserve"> mellom klinikk og forskning hemmer utviklingen av PM. Infrastruktur for pasientnær forskning og juridisk tilrettelegging for å håndtere sensitive stordata, både innenfor sektorene i helsetjenesten</w:t>
      </w:r>
      <w:r w:rsidR="006D4131" w:rsidRPr="2C8C877D">
        <w:rPr>
          <w:color w:val="auto"/>
          <w:shd w:val="clear" w:color="auto" w:fill="FFFFFF"/>
        </w:rPr>
        <w:t>e</w:t>
      </w:r>
      <w:r w:rsidR="00A524E9" w:rsidRPr="2C8C877D">
        <w:rPr>
          <w:color w:val="auto"/>
          <w:shd w:val="clear" w:color="auto" w:fill="FFFFFF"/>
        </w:rPr>
        <w:t xml:space="preserve"> og til sekundærbruk, er en av de viktigste utfordringene</w:t>
      </w:r>
      <w:r w:rsidR="006D4131" w:rsidRPr="2C8C877D">
        <w:rPr>
          <w:color w:val="auto"/>
          <w:shd w:val="clear" w:color="auto" w:fill="FFFFFF"/>
        </w:rPr>
        <w:t>,</w:t>
      </w:r>
      <w:r w:rsidR="00A524E9" w:rsidRPr="2C8C877D">
        <w:rPr>
          <w:color w:val="auto"/>
          <w:shd w:val="clear" w:color="auto" w:fill="FFFFFF"/>
        </w:rPr>
        <w:t xml:space="preserve"> og nasjonale løsninger er nødvendig for å øke forskning innenfor dette feltet. </w:t>
      </w:r>
      <w:r w:rsidR="00A524E9" w:rsidRPr="2C8C877D">
        <w:rPr>
          <w:color w:val="auto"/>
        </w:rPr>
        <w:t xml:space="preserve">I dag må pasientdata avidentifiseres ved utveksling av informasjon mellom helseforetak og mellom sykehus og forskningsgrupper uten at det er etablert nasjonal koblingsnøkkel for å identifisere pasienten. </w:t>
      </w:r>
      <w:r w:rsidR="00A524E9" w:rsidRPr="2C8C877D">
        <w:rPr>
          <w:color w:val="auto"/>
          <w:shd w:val="clear" w:color="auto" w:fill="FFFFFF"/>
        </w:rPr>
        <w:t>For pasienter som inngår i forskningsprosjekt</w:t>
      </w:r>
      <w:r w:rsidR="0052233D" w:rsidRPr="2C8C877D">
        <w:rPr>
          <w:color w:val="auto"/>
          <w:shd w:val="clear" w:color="auto" w:fill="FFFFFF"/>
        </w:rPr>
        <w:t>er</w:t>
      </w:r>
      <w:r w:rsidR="00A524E9" w:rsidRPr="2C8C877D">
        <w:rPr>
          <w:color w:val="auto"/>
          <w:shd w:val="clear" w:color="auto" w:fill="FFFFFF"/>
        </w:rPr>
        <w:t xml:space="preserve"> avidentifiseres de prosjektspesifikke prøvene. I forskningsprosjektene kobles data fra disse prøvene med kliniske og diagnostiske data, og dette må per i dag gjøres manuelt av noen få personer med tilgang til koblingsnøkkel. </w:t>
      </w:r>
      <w:r w:rsidR="00A524E9" w:rsidRPr="2C8C877D">
        <w:rPr>
          <w:rFonts w:ascii="Calibri" w:eastAsia="Calibri" w:hAnsi="Calibri" w:cs="Calibri"/>
          <w:color w:val="000000" w:themeColor="accent6"/>
        </w:rPr>
        <w:t xml:space="preserve">Det er </w:t>
      </w:r>
      <w:r w:rsidR="006D4131" w:rsidRPr="2C8C877D">
        <w:rPr>
          <w:rFonts w:ascii="Calibri" w:eastAsia="Calibri" w:hAnsi="Calibri" w:cs="Calibri"/>
          <w:color w:val="000000" w:themeColor="accent6"/>
        </w:rPr>
        <w:t xml:space="preserve">derfor </w:t>
      </w:r>
      <w:r w:rsidR="00A524E9" w:rsidRPr="2C8C877D">
        <w:rPr>
          <w:rFonts w:ascii="Calibri" w:eastAsia="Calibri" w:hAnsi="Calibri" w:cs="Calibri"/>
          <w:color w:val="000000" w:themeColor="accent6"/>
        </w:rPr>
        <w:t xml:space="preserve">behov </w:t>
      </w:r>
      <w:r w:rsidR="0052233D" w:rsidRPr="2C8C877D">
        <w:rPr>
          <w:rFonts w:ascii="Calibri" w:eastAsia="Calibri" w:hAnsi="Calibri" w:cs="Calibri"/>
          <w:color w:val="000000" w:themeColor="accent6"/>
        </w:rPr>
        <w:t xml:space="preserve">for </w:t>
      </w:r>
      <w:r w:rsidR="00A524E9" w:rsidRPr="2C8C877D">
        <w:rPr>
          <w:rFonts w:ascii="Calibri" w:eastAsia="Calibri" w:hAnsi="Calibri" w:cs="Calibri"/>
          <w:color w:val="000000" w:themeColor="accent6"/>
        </w:rPr>
        <w:t xml:space="preserve">en rekke juridiske dokumenter inkl. databehandleravtaler, og per i dag er disse ikke resiproke mellom universitet og sykehus. </w:t>
      </w:r>
      <w:r w:rsidR="00A524E9" w:rsidRPr="2C8C877D">
        <w:rPr>
          <w:color w:val="auto"/>
          <w:shd w:val="clear" w:color="auto" w:fill="FFFFFF"/>
        </w:rPr>
        <w:t xml:space="preserve">For pasienter i kliniske studier som IMPRESS inngår prosjektspesifikke data i tolkning. Pasienten er avidentifisert i de </w:t>
      </w:r>
      <w:r w:rsidR="00C82939" w:rsidRPr="2C8C877D">
        <w:rPr>
          <w:color w:val="auto"/>
          <w:shd w:val="clear" w:color="auto" w:fill="FFFFFF"/>
        </w:rPr>
        <w:t xml:space="preserve">molekylære </w:t>
      </w:r>
      <w:r w:rsidR="00A524E9" w:rsidRPr="2C8C877D">
        <w:rPr>
          <w:color w:val="auto"/>
          <w:shd w:val="clear" w:color="auto" w:fill="FFFFFF"/>
        </w:rPr>
        <w:t>multidisplinære</w:t>
      </w:r>
      <w:r w:rsidR="00C82939" w:rsidRPr="2C8C877D">
        <w:rPr>
          <w:color w:val="auto"/>
          <w:shd w:val="clear" w:color="auto" w:fill="FFFFFF"/>
        </w:rPr>
        <w:t xml:space="preserve"> team</w:t>
      </w:r>
      <w:r w:rsidR="00EE42A4" w:rsidRPr="2C8C877D">
        <w:rPr>
          <w:color w:val="auto"/>
          <w:shd w:val="clear" w:color="auto" w:fill="FFFFFF"/>
        </w:rPr>
        <w:t>-</w:t>
      </w:r>
      <w:r w:rsidR="00C82939" w:rsidRPr="2C8C877D">
        <w:rPr>
          <w:color w:val="auto"/>
          <w:shd w:val="clear" w:color="auto" w:fill="FFFFFF"/>
        </w:rPr>
        <w:t>møtene (mol-MDT</w:t>
      </w:r>
      <w:r w:rsidR="00EE42A4" w:rsidRPr="2C8C877D">
        <w:rPr>
          <w:color w:val="auto"/>
          <w:shd w:val="clear" w:color="auto" w:fill="FFFFFF"/>
        </w:rPr>
        <w:t>-</w:t>
      </w:r>
      <w:r w:rsidR="00C82939" w:rsidRPr="2C8C877D">
        <w:rPr>
          <w:color w:val="auto"/>
          <w:shd w:val="clear" w:color="auto" w:fill="FFFFFF"/>
        </w:rPr>
        <w:t>møter</w:t>
      </w:r>
      <w:r w:rsidR="00EE42A4" w:rsidRPr="2C8C877D">
        <w:rPr>
          <w:color w:val="auto"/>
          <w:shd w:val="clear" w:color="auto" w:fill="FFFFFF"/>
        </w:rPr>
        <w:t>;</w:t>
      </w:r>
      <w:r w:rsidR="00C82939" w:rsidRPr="2C8C877D">
        <w:rPr>
          <w:color w:val="auto"/>
          <w:shd w:val="clear" w:color="auto" w:fill="FFFFFF"/>
        </w:rPr>
        <w:t xml:space="preserve"> molecular </w:t>
      </w:r>
      <w:r w:rsidR="00A524E9" w:rsidRPr="2C8C877D">
        <w:rPr>
          <w:color w:val="auto"/>
          <w:shd w:val="clear" w:color="auto" w:fill="FFFFFF"/>
        </w:rPr>
        <w:t>tumor</w:t>
      </w:r>
      <w:r w:rsidR="00C82939" w:rsidRPr="2C8C877D">
        <w:rPr>
          <w:color w:val="auto"/>
          <w:shd w:val="clear" w:color="auto" w:fill="FFFFFF"/>
        </w:rPr>
        <w:t xml:space="preserve"> board</w:t>
      </w:r>
      <w:r w:rsidR="00EE42A4" w:rsidRPr="2C8C877D">
        <w:rPr>
          <w:color w:val="auto"/>
          <w:shd w:val="clear" w:color="auto" w:fill="FFFFFF"/>
        </w:rPr>
        <w:t>s</w:t>
      </w:r>
      <w:r w:rsidR="00C82939" w:rsidRPr="2C8C877D">
        <w:rPr>
          <w:color w:val="auto"/>
          <w:shd w:val="clear" w:color="auto" w:fill="FFFFFF"/>
        </w:rPr>
        <w:t>)</w:t>
      </w:r>
      <w:r w:rsidR="00A524E9" w:rsidRPr="2C8C877D">
        <w:rPr>
          <w:color w:val="auto"/>
        </w:rPr>
        <w:t>.</w:t>
      </w:r>
      <w:r w:rsidR="00A524E9" w:rsidRPr="2C8C877D">
        <w:rPr>
          <w:color w:val="auto"/>
          <w:shd w:val="clear" w:color="auto" w:fill="FFFFFF"/>
        </w:rPr>
        <w:t xml:space="preserve"> </w:t>
      </w:r>
      <w:r w:rsidR="00A524E9" w:rsidRPr="2C8C877D">
        <w:rPr>
          <w:color w:val="auto"/>
        </w:rPr>
        <w:t>I dag er det selvsagt</w:t>
      </w:r>
      <w:r w:rsidR="00A524E9">
        <w:rPr>
          <w:color w:val="auto"/>
        </w:rPr>
        <w:t xml:space="preserve"> at pasienter som får behandling på sykehus bidrar til behandlende leges erfaringsgrunnlag, men det er svært krevende å samle erfaringer strukturert.</w:t>
      </w:r>
      <w:r w:rsidR="0052233D">
        <w:rPr>
          <w:color w:val="auto"/>
        </w:rPr>
        <w:t xml:space="preserve"> </w:t>
      </w:r>
    </w:p>
    <w:p w14:paraId="7DDC2E0C" w14:textId="02DF70A8" w:rsidR="00620ADA" w:rsidRPr="00095C19" w:rsidRDefault="00620ADA" w:rsidP="00F0201F">
      <w:pPr>
        <w:spacing w:after="0" w:line="240" w:lineRule="auto"/>
        <w:rPr>
          <w:color w:val="auto"/>
        </w:rPr>
      </w:pPr>
    </w:p>
    <w:p w14:paraId="50F19EE4" w14:textId="0471D883" w:rsidR="00620ADA" w:rsidRDefault="00620ADA" w:rsidP="00F0201F">
      <w:pPr>
        <w:spacing w:after="0" w:line="240" w:lineRule="auto"/>
        <w:rPr>
          <w:rFonts w:eastAsia="Times New Roman"/>
          <w:color w:val="000000"/>
        </w:rPr>
      </w:pPr>
      <w:r w:rsidRPr="00095C19">
        <w:rPr>
          <w:rFonts w:eastAsia="Times New Roman"/>
          <w:color w:val="auto"/>
        </w:rPr>
        <w:t xml:space="preserve">Norge har komparative fortrinn </w:t>
      </w:r>
      <w:r w:rsidR="00237241" w:rsidRPr="00095C19">
        <w:rPr>
          <w:rFonts w:eastAsia="Times New Roman"/>
          <w:color w:val="auto"/>
        </w:rPr>
        <w:t>innenfor PM</w:t>
      </w:r>
      <w:r w:rsidRPr="00095C19">
        <w:rPr>
          <w:rFonts w:eastAsia="Times New Roman"/>
          <w:color w:val="auto"/>
        </w:rPr>
        <w:t xml:space="preserve">. Vi har unik forskningsinfrastruktur med muligheter for å kombinere data på individnivå fra helseregistre og befolkningsundersøkelser. Mange </w:t>
      </w:r>
      <w:r w:rsidRPr="00F0201F">
        <w:rPr>
          <w:rFonts w:eastAsia="Times New Roman"/>
          <w:color w:val="000000"/>
        </w:rPr>
        <w:t xml:space="preserve">land satser på store kohortundersøkelser som forskningsressurs </w:t>
      </w:r>
      <w:r w:rsidR="003662D2">
        <w:rPr>
          <w:rFonts w:eastAsia="Times New Roman"/>
          <w:color w:val="000000"/>
        </w:rPr>
        <w:t>til</w:t>
      </w:r>
      <w:r w:rsidRPr="00F0201F">
        <w:rPr>
          <w:rFonts w:eastAsia="Times New Roman"/>
          <w:color w:val="000000"/>
        </w:rPr>
        <w:t xml:space="preserve"> </w:t>
      </w:r>
      <w:r w:rsidR="003662D2">
        <w:rPr>
          <w:rFonts w:eastAsia="Times New Roman"/>
          <w:color w:val="000000"/>
        </w:rPr>
        <w:t>PM</w:t>
      </w:r>
      <w:r w:rsidRPr="00F0201F">
        <w:rPr>
          <w:rFonts w:eastAsia="Times New Roman"/>
          <w:color w:val="000000"/>
        </w:rPr>
        <w:t>. Det er behov for store tall for å oppnå presis kunnskap. I Norge har vi flere befolkningsundersøkelser med flere hundre tusen deltagere, med biologiske prøver og detaljert informasjon om miljøfaktorer, helse og sykdomsutvikling. Kohortene er en ressurs for studier innenfor genetikk, ‘omics</w:t>
      </w:r>
      <w:r w:rsidR="00261CFA">
        <w:rPr>
          <w:rFonts w:eastAsia="Times New Roman"/>
          <w:color w:val="000000"/>
        </w:rPr>
        <w:t>'</w:t>
      </w:r>
      <w:r w:rsidRPr="00F0201F">
        <w:rPr>
          <w:rFonts w:eastAsia="Times New Roman"/>
          <w:color w:val="000000"/>
        </w:rPr>
        <w:t>, ernæring, medikamentbruk, vaksiner og biomarkører. Det er allerede tilgjengelig</w:t>
      </w:r>
      <w:r w:rsidR="003662D2">
        <w:rPr>
          <w:rFonts w:eastAsia="Times New Roman"/>
          <w:color w:val="000000"/>
        </w:rPr>
        <w:t xml:space="preserve"> data om</w:t>
      </w:r>
      <w:r w:rsidRPr="00F0201F">
        <w:rPr>
          <w:rFonts w:eastAsia="Times New Roman"/>
          <w:color w:val="000000"/>
        </w:rPr>
        <w:t xml:space="preserve"> genotype</w:t>
      </w:r>
      <w:r w:rsidR="003662D2">
        <w:rPr>
          <w:rFonts w:eastAsia="Times New Roman"/>
          <w:color w:val="000000"/>
        </w:rPr>
        <w:t>r</w:t>
      </w:r>
      <w:r w:rsidRPr="00F0201F">
        <w:rPr>
          <w:rFonts w:eastAsia="Times New Roman"/>
          <w:color w:val="000000"/>
        </w:rPr>
        <w:t xml:space="preserve"> og andre </w:t>
      </w:r>
      <w:r w:rsidR="00261CFA">
        <w:rPr>
          <w:rFonts w:eastAsia="Times New Roman"/>
          <w:color w:val="000000"/>
        </w:rPr>
        <w:t>'</w:t>
      </w:r>
      <w:r w:rsidRPr="00F0201F">
        <w:rPr>
          <w:rFonts w:eastAsia="Times New Roman"/>
          <w:color w:val="000000"/>
        </w:rPr>
        <w:t>omics</w:t>
      </w:r>
      <w:r w:rsidR="00261CFA">
        <w:rPr>
          <w:rFonts w:eastAsia="Times New Roman"/>
          <w:color w:val="000000"/>
        </w:rPr>
        <w:t>'</w:t>
      </w:r>
      <w:r w:rsidR="003662D2">
        <w:rPr>
          <w:rFonts w:eastAsia="Times New Roman"/>
          <w:color w:val="000000"/>
        </w:rPr>
        <w:t>-</w:t>
      </w:r>
      <w:r w:rsidRPr="00F0201F">
        <w:rPr>
          <w:rFonts w:eastAsia="Times New Roman"/>
          <w:color w:val="000000"/>
        </w:rPr>
        <w:t>data i mange av kohortene. Biobank Norge</w:t>
      </w:r>
      <w:r w:rsidR="00F6513C">
        <w:rPr>
          <w:rFonts w:eastAsia="Times New Roman"/>
          <w:color w:val="000000"/>
        </w:rPr>
        <w:t>,</w:t>
      </w:r>
      <w:r w:rsidR="00F6513C">
        <w:rPr>
          <w:rFonts w:asciiTheme="majorHAnsi" w:eastAsiaTheme="minorEastAsia" w:hAnsiTheme="majorHAnsi" w:cstheme="majorHAnsi"/>
          <w:color w:val="auto"/>
          <w:sz w:val="24"/>
          <w:szCs w:val="24"/>
          <w:lang w:eastAsia="nb-NO"/>
        </w:rPr>
        <w:t xml:space="preserve"> </w:t>
      </w:r>
      <w:r w:rsidR="00F6513C">
        <w:rPr>
          <w:rFonts w:eastAsia="Times New Roman"/>
          <w:color w:val="000000"/>
        </w:rPr>
        <w:t xml:space="preserve">en nasjonal infrastruktur for humane biobanker, er en betydelig ressurs for forskning innenfor PM </w:t>
      </w:r>
      <w:r w:rsidR="00EE42A4">
        <w:rPr>
          <w:rFonts w:eastAsia="Times New Roman"/>
          <w:color w:val="000000"/>
        </w:rPr>
        <w:t>ettersom</w:t>
      </w:r>
      <w:r w:rsidR="00F6513C">
        <w:rPr>
          <w:rFonts w:eastAsia="Times New Roman"/>
          <w:color w:val="000000"/>
        </w:rPr>
        <w:t xml:space="preserve"> fokus nå er å bygge opp biobank-infrastruktur som ivaretar behovet for biobanking i kliniske studier </w:t>
      </w:r>
      <w:r w:rsidR="00F6513C">
        <w:rPr>
          <w:rFonts w:eastAsia="Times New Roman"/>
          <w:color w:val="000000"/>
        </w:rPr>
        <w:lastRenderedPageBreak/>
        <w:t xml:space="preserve">rettet mot </w:t>
      </w:r>
      <w:r w:rsidR="007251B2">
        <w:rPr>
          <w:rFonts w:eastAsia="Times New Roman"/>
          <w:color w:val="000000"/>
        </w:rPr>
        <w:t>PM</w:t>
      </w:r>
      <w:r w:rsidRPr="00F0201F">
        <w:rPr>
          <w:rFonts w:eastAsia="Times New Roman"/>
          <w:color w:val="000000"/>
        </w:rPr>
        <w:t>. Høy kvalitet på data om helse</w:t>
      </w:r>
      <w:r w:rsidR="00237241" w:rsidRPr="00F0201F">
        <w:rPr>
          <w:rFonts w:eastAsia="Times New Roman"/>
          <w:color w:val="000000"/>
        </w:rPr>
        <w:t xml:space="preserve"> og</w:t>
      </w:r>
      <w:r w:rsidRPr="00F0201F">
        <w:rPr>
          <w:rFonts w:eastAsia="Times New Roman"/>
          <w:color w:val="000000"/>
        </w:rPr>
        <w:t xml:space="preserve"> eksponering og gener kan gjøre Norge </w:t>
      </w:r>
      <w:r w:rsidR="000924F6">
        <w:rPr>
          <w:rFonts w:eastAsia="Times New Roman"/>
          <w:color w:val="000000"/>
        </w:rPr>
        <w:t>fremragende</w:t>
      </w:r>
      <w:r w:rsidR="000924F6" w:rsidRPr="00F0201F">
        <w:rPr>
          <w:rFonts w:eastAsia="Times New Roman"/>
          <w:color w:val="000000"/>
        </w:rPr>
        <w:t xml:space="preserve"> </w:t>
      </w:r>
      <w:r w:rsidRPr="00F0201F">
        <w:rPr>
          <w:rFonts w:eastAsia="Times New Roman"/>
          <w:color w:val="000000"/>
        </w:rPr>
        <w:t>i</w:t>
      </w:r>
      <w:r w:rsidR="003662D2">
        <w:rPr>
          <w:rFonts w:eastAsia="Times New Roman"/>
          <w:color w:val="000000"/>
        </w:rPr>
        <w:t>nnenfor</w:t>
      </w:r>
      <w:r w:rsidRPr="00F0201F">
        <w:rPr>
          <w:rFonts w:eastAsia="Times New Roman"/>
          <w:color w:val="000000"/>
        </w:rPr>
        <w:t xml:space="preserve"> forskning </w:t>
      </w:r>
      <w:r w:rsidR="00237241" w:rsidRPr="00F0201F">
        <w:rPr>
          <w:rFonts w:eastAsia="Times New Roman"/>
          <w:color w:val="000000"/>
        </w:rPr>
        <w:t>på</w:t>
      </w:r>
      <w:r w:rsidRPr="00F0201F">
        <w:rPr>
          <w:rFonts w:eastAsia="Times New Roman"/>
          <w:color w:val="000000"/>
        </w:rPr>
        <w:t xml:space="preserve"> </w:t>
      </w:r>
      <w:r w:rsidR="00237241" w:rsidRPr="00F0201F">
        <w:rPr>
          <w:rFonts w:eastAsia="Times New Roman"/>
          <w:color w:val="000000"/>
        </w:rPr>
        <w:t>PM.</w:t>
      </w:r>
      <w:r w:rsidRPr="00F0201F">
        <w:rPr>
          <w:rFonts w:eastAsia="Times New Roman"/>
          <w:color w:val="000000"/>
        </w:rPr>
        <w:t xml:space="preserve"> Kohortene kan brukes til et stort antall delprosjekter, kliniske dybdestudier med synergieffekter og gjenbruk av informasjon.</w:t>
      </w:r>
      <w:r w:rsidR="0052233D">
        <w:rPr>
          <w:rFonts w:eastAsia="Times New Roman"/>
          <w:color w:val="000000"/>
        </w:rPr>
        <w:t xml:space="preserve"> </w:t>
      </w:r>
      <w:r w:rsidR="0052233D">
        <w:rPr>
          <w:color w:val="auto"/>
        </w:rPr>
        <w:t>Tilgang til data fra flere offentlige kilder (mange helseregistre og utvalgte befolkningsundersøkelser) har blitt enklere og litt raskere med Helsedataservice, men vi vil trenge Helseanalyseplattformen eller et godt alternativ til den for å få det helhetlige økosystemet vi trenger for sekundærbruk av norske helsedata</w:t>
      </w:r>
      <w:r w:rsidR="00261CFA">
        <w:rPr>
          <w:color w:val="auto"/>
        </w:rPr>
        <w:t xml:space="preserve"> på tvers av kilder</w:t>
      </w:r>
      <w:r w:rsidR="0052233D">
        <w:rPr>
          <w:color w:val="auto"/>
        </w:rPr>
        <w:t>.</w:t>
      </w:r>
    </w:p>
    <w:p w14:paraId="3D1FE04B" w14:textId="77777777" w:rsidR="004A6666" w:rsidRPr="00F0201F" w:rsidRDefault="004A6666" w:rsidP="00F0201F">
      <w:pPr>
        <w:spacing w:after="0" w:line="240" w:lineRule="auto"/>
        <w:rPr>
          <w:rFonts w:eastAsia="Times New Roman"/>
          <w:color w:val="000000"/>
        </w:rPr>
      </w:pPr>
    </w:p>
    <w:p w14:paraId="65FD6DA8" w14:textId="62F0836B" w:rsidR="007404EC" w:rsidRDefault="007404EC" w:rsidP="00F0201F">
      <w:pPr>
        <w:spacing w:after="0" w:line="240" w:lineRule="auto"/>
      </w:pPr>
      <w:r w:rsidRPr="00F0201F">
        <w:t xml:space="preserve">All innovasjon på legemiddelområdet må gjennom en regulatorisk vurdering før den kan markedsføres og tas i systematisk bruk. Klinisk utprøvning og utvikling av </w:t>
      </w:r>
      <w:r w:rsidR="007251B2">
        <w:t>PM</w:t>
      </w:r>
      <w:r w:rsidRPr="00F0201F">
        <w:t xml:space="preserve"> er, i likhet med annen legemiddelbehandling, strengt regulert i alle faser av utviklingsløpet for å ivareta pasientenes sikkerhet og prinsipper for forskningsetikk. Reguleringen av legemidler er implementert på </w:t>
      </w:r>
      <w:r w:rsidR="003662D2">
        <w:t>e</w:t>
      </w:r>
      <w:r w:rsidRPr="00F0201F">
        <w:t xml:space="preserve">uropeisk nivå og vitenskapelige og regulatoriske evalueringer av søknader om markedsføringstillatelse og klinisk utprøvning gjennomføres i all hovedsak i det </w:t>
      </w:r>
      <w:r w:rsidR="003662D2">
        <w:t>e</w:t>
      </w:r>
      <w:r w:rsidRPr="00F0201F">
        <w:t xml:space="preserve">uropeiske nettverket der også Norge deltar. Implementering av </w:t>
      </w:r>
      <w:r w:rsidR="003662D2">
        <w:t>PM</w:t>
      </w:r>
      <w:r w:rsidRPr="00F0201F">
        <w:t xml:space="preserve"> i Norge er dermed avhengig av at dokumentasjonsgrunnlaget oppfyller gjeldende </w:t>
      </w:r>
      <w:r w:rsidR="000924F6">
        <w:t>e</w:t>
      </w:r>
      <w:r w:rsidRPr="00F0201F">
        <w:t>uropeiske krav for effekt, sikkerhet og kvalitet. Videre må det kunne dokumenteres at kostnaden av behandlingen står i forhold til mereffekten dersom et legemiddel skal tas i bruk med offentlig finansiering.</w:t>
      </w:r>
      <w:r w:rsidRPr="00F0201F">
        <w:rPr>
          <w:color w:val="auto"/>
        </w:rPr>
        <w:t xml:space="preserve"> </w:t>
      </w:r>
      <w:r w:rsidRPr="00F0201F">
        <w:t xml:space="preserve">Statens Legemiddelverk </w:t>
      </w:r>
      <w:r w:rsidR="003662D2">
        <w:t xml:space="preserve">(SLV) </w:t>
      </w:r>
      <w:r w:rsidRPr="00F0201F">
        <w:t>tilbyr vitenskapelig og regulatorisk veiledning i alle faser av legemiddelets livsløp. Veiledningen skal sikre at de regulatoriske kravene ivaretas og bidra</w:t>
      </w:r>
      <w:r w:rsidR="00C1444D">
        <w:t>r</w:t>
      </w:r>
      <w:r w:rsidRPr="00F0201F">
        <w:t xml:space="preserve"> til å optimalisere kvaliteten på studiene ved å sikre effektiv studiedesign med relevante utfallsmål. Robust studiedesign vil i sin tur fasilitere en senere prosess for regulatorisk godkjenning. Den vitenskapelige veiledningen skal også optimalisere ressursbruken, slik at vi unngår å binde opp norske pasienter i studier som ikke produserer nyttig evidens.</w:t>
      </w:r>
    </w:p>
    <w:p w14:paraId="7A5CF753" w14:textId="77777777" w:rsidR="0052233D" w:rsidRPr="00F0201F" w:rsidRDefault="0052233D" w:rsidP="00F0201F">
      <w:pPr>
        <w:spacing w:after="0" w:line="240" w:lineRule="auto"/>
        <w:rPr>
          <w:color w:val="auto"/>
        </w:rPr>
      </w:pPr>
    </w:p>
    <w:p w14:paraId="0B1ADB75" w14:textId="77777777" w:rsidR="00183C93" w:rsidRPr="00F0201F" w:rsidRDefault="00183C93" w:rsidP="00F0201F">
      <w:pPr>
        <w:spacing w:after="0" w:line="240" w:lineRule="auto"/>
      </w:pPr>
    </w:p>
    <w:p w14:paraId="77B64F36" w14:textId="011089CF" w:rsidR="004A6666" w:rsidRPr="003B5766" w:rsidRDefault="00F16BA6" w:rsidP="002A2DF0">
      <w:pPr>
        <w:spacing w:after="0" w:line="240" w:lineRule="auto"/>
        <w:rPr>
          <w:b/>
          <w:bCs/>
          <w:sz w:val="28"/>
          <w:szCs w:val="28"/>
        </w:rPr>
      </w:pPr>
      <w:r w:rsidRPr="00F16BA6">
        <w:rPr>
          <w:b/>
          <w:bCs/>
          <w:sz w:val="28"/>
          <w:szCs w:val="28"/>
        </w:rPr>
        <w:t>Tabell 1.</w:t>
      </w:r>
      <w:r w:rsidRPr="00F16BA6">
        <w:rPr>
          <w:sz w:val="28"/>
          <w:szCs w:val="28"/>
        </w:rPr>
        <w:t xml:space="preserve"> </w:t>
      </w:r>
      <w:r w:rsidR="00662BF7" w:rsidRPr="002A2DF0">
        <w:rPr>
          <w:b/>
          <w:bCs/>
          <w:sz w:val="24"/>
          <w:szCs w:val="24"/>
        </w:rPr>
        <w:t>Foreløpig identifisert s</w:t>
      </w:r>
      <w:r w:rsidR="006B4175" w:rsidRPr="002A2DF0">
        <w:rPr>
          <w:b/>
          <w:bCs/>
          <w:sz w:val="24"/>
          <w:szCs w:val="24"/>
        </w:rPr>
        <w:t xml:space="preserve">tatus for tiltakspunktene i </w:t>
      </w:r>
      <w:r w:rsidR="006B4175" w:rsidRPr="002A2DF0">
        <w:rPr>
          <w:b/>
          <w:bCs/>
          <w:i/>
          <w:iCs/>
          <w:sz w:val="24"/>
          <w:szCs w:val="24"/>
        </w:rPr>
        <w:t>Handlingsplan for forskning og innovasjon innenfor persontilpasset medisin (2018-2021</w:t>
      </w:r>
      <w:r w:rsidR="006B4175" w:rsidRPr="002A2DF0">
        <w:rPr>
          <w:b/>
          <w:bCs/>
          <w:sz w:val="24"/>
          <w:szCs w:val="24"/>
        </w:rPr>
        <w:t xml:space="preserve">) </w:t>
      </w:r>
    </w:p>
    <w:tbl>
      <w:tblPr>
        <w:tblStyle w:val="Rutenettabell1lys"/>
        <w:tblW w:w="0" w:type="auto"/>
        <w:tblLook w:val="04A0" w:firstRow="1" w:lastRow="0" w:firstColumn="1" w:lastColumn="0" w:noHBand="0" w:noVBand="1"/>
      </w:tblPr>
      <w:tblGrid>
        <w:gridCol w:w="4815"/>
        <w:gridCol w:w="9177"/>
      </w:tblGrid>
      <w:tr w:rsidR="00032159" w14:paraId="5AB09E44" w14:textId="77777777" w:rsidTr="00BA33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246BA510" w14:textId="5CE113B1" w:rsidR="00032159" w:rsidRPr="00E0208B" w:rsidRDefault="00032159" w:rsidP="004A6666">
            <w:pPr>
              <w:spacing w:after="0" w:line="360" w:lineRule="auto"/>
              <w:rPr>
                <w:rFonts w:cstheme="minorHAnsi"/>
                <w:i/>
                <w:iCs/>
              </w:rPr>
            </w:pPr>
            <w:r w:rsidRPr="00E0208B">
              <w:rPr>
                <w:rFonts w:cstheme="minorHAnsi"/>
                <w:i/>
                <w:iCs/>
              </w:rPr>
              <w:t>Tiltakspunkt</w:t>
            </w:r>
          </w:p>
        </w:tc>
        <w:tc>
          <w:tcPr>
            <w:tcW w:w="9177" w:type="dxa"/>
          </w:tcPr>
          <w:p w14:paraId="50A81168" w14:textId="32A4F56B" w:rsidR="00032159" w:rsidRPr="00E0208B" w:rsidRDefault="00032159" w:rsidP="004A6666">
            <w:pPr>
              <w:spacing w:after="0" w:line="360" w:lineRule="auto"/>
              <w:cnfStyle w:val="100000000000" w:firstRow="1" w:lastRow="0" w:firstColumn="0" w:lastColumn="0" w:oddVBand="0" w:evenVBand="0" w:oddHBand="0" w:evenHBand="0" w:firstRowFirstColumn="0" w:firstRowLastColumn="0" w:lastRowFirstColumn="0" w:lastRowLastColumn="0"/>
              <w:rPr>
                <w:rFonts w:cstheme="minorHAnsi"/>
                <w:i/>
                <w:iCs/>
              </w:rPr>
            </w:pPr>
            <w:r w:rsidRPr="00E0208B">
              <w:rPr>
                <w:rFonts w:cstheme="minorHAnsi"/>
                <w:i/>
                <w:iCs/>
              </w:rPr>
              <w:t>Status</w:t>
            </w:r>
          </w:p>
        </w:tc>
      </w:tr>
      <w:tr w:rsidR="00032159" w14:paraId="6998672A" w14:textId="77777777" w:rsidTr="00BA331A">
        <w:tc>
          <w:tcPr>
            <w:cnfStyle w:val="001000000000" w:firstRow="0" w:lastRow="0" w:firstColumn="1" w:lastColumn="0" w:oddVBand="0" w:evenVBand="0" w:oddHBand="0" w:evenHBand="0" w:firstRowFirstColumn="0" w:firstRowLastColumn="0" w:lastRowFirstColumn="0" w:lastRowLastColumn="0"/>
            <w:tcW w:w="4815" w:type="dxa"/>
          </w:tcPr>
          <w:p w14:paraId="6DF24987" w14:textId="06477DD8" w:rsidR="00032159" w:rsidRPr="00F2068A" w:rsidRDefault="00032159" w:rsidP="00E0208B">
            <w:pPr>
              <w:spacing w:after="0" w:line="240" w:lineRule="auto"/>
              <w:rPr>
                <w:rFonts w:cstheme="minorHAnsi"/>
                <w:b w:val="0"/>
                <w:bCs w:val="0"/>
              </w:rPr>
            </w:pPr>
            <w:r w:rsidRPr="00F2068A">
              <w:rPr>
                <w:rFonts w:cstheme="minorHAnsi"/>
              </w:rPr>
              <w:t>Tiltak for å stimulere til felles løft og bedre samhandling</w:t>
            </w:r>
          </w:p>
          <w:p w14:paraId="6B632FB2" w14:textId="27A64C4F" w:rsidR="007A3FCC" w:rsidRPr="00F2068A" w:rsidRDefault="00032159" w:rsidP="00E0208B">
            <w:pPr>
              <w:spacing w:after="0" w:line="240" w:lineRule="auto"/>
              <w:rPr>
                <w:rFonts w:cstheme="minorHAnsi"/>
              </w:rPr>
            </w:pPr>
            <w:r w:rsidRPr="00F2068A">
              <w:rPr>
                <w:rFonts w:cstheme="minorHAnsi"/>
                <w:b w:val="0"/>
                <w:bCs w:val="0"/>
              </w:rPr>
              <w:t xml:space="preserve">• Gjennomføre en felles utlysning av forskningsmidler til persontilpasset medisin med midler fra Forskningsrådet og RHFene (og gjerne UoH-institusjoner, frivillige organisasjoner og næringsliv). Utarbeidelse av utlysningen foreslås gjennomført med bred involvering fra samfunnsaktører og bør ha fokus på nye samarbeidsformer. </w:t>
            </w:r>
          </w:p>
          <w:p w14:paraId="31CA3097" w14:textId="34B6EC0B" w:rsidR="00ED6632" w:rsidRPr="00F2068A" w:rsidRDefault="00ED6632" w:rsidP="00E0208B">
            <w:pPr>
              <w:spacing w:after="0" w:line="240" w:lineRule="auto"/>
              <w:rPr>
                <w:rFonts w:cstheme="minorHAnsi"/>
                <w:b w:val="0"/>
                <w:bCs w:val="0"/>
              </w:rPr>
            </w:pPr>
          </w:p>
          <w:p w14:paraId="492E84BA" w14:textId="77777777" w:rsidR="00ED6632" w:rsidRPr="00F2068A" w:rsidRDefault="00ED6632" w:rsidP="00E0208B">
            <w:pPr>
              <w:spacing w:after="0" w:line="240" w:lineRule="auto"/>
              <w:rPr>
                <w:rFonts w:cstheme="minorHAnsi"/>
              </w:rPr>
            </w:pPr>
          </w:p>
          <w:p w14:paraId="53FE1A32" w14:textId="77777777" w:rsidR="00E0208B" w:rsidRPr="00F2068A" w:rsidRDefault="00E0208B" w:rsidP="00E0208B">
            <w:pPr>
              <w:spacing w:after="0" w:line="240" w:lineRule="auto"/>
              <w:rPr>
                <w:rFonts w:cstheme="minorHAnsi"/>
                <w:b w:val="0"/>
                <w:bCs w:val="0"/>
              </w:rPr>
            </w:pPr>
          </w:p>
          <w:p w14:paraId="44B48E97" w14:textId="07B58291" w:rsidR="00032159" w:rsidRPr="00F2068A" w:rsidRDefault="00032159" w:rsidP="00E0208B">
            <w:pPr>
              <w:spacing w:after="0" w:line="240" w:lineRule="auto"/>
              <w:rPr>
                <w:rFonts w:cstheme="minorHAnsi"/>
              </w:rPr>
            </w:pPr>
            <w:r w:rsidRPr="00F2068A">
              <w:rPr>
                <w:rFonts w:cstheme="minorHAnsi"/>
                <w:b w:val="0"/>
                <w:bCs w:val="0"/>
              </w:rPr>
              <w:t>• Stimulere til forsknings- og innovasjonssamarbeid mellom helsetjenesten og næringslivet gjennom utvikling av finansieringsvirkemidlene.</w:t>
            </w:r>
          </w:p>
        </w:tc>
        <w:tc>
          <w:tcPr>
            <w:tcW w:w="9177" w:type="dxa"/>
          </w:tcPr>
          <w:p w14:paraId="478394EE" w14:textId="77777777" w:rsidR="007A3FCC" w:rsidRPr="00F2068A" w:rsidRDefault="007A3FCC" w:rsidP="00E0208B">
            <w:pPr>
              <w:pStyle w:val="paragraph"/>
              <w:spacing w:before="0" w:beforeAutospacing="0" w:after="0" w:afterAutospacing="0"/>
              <w:ind w:left="36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sz w:val="22"/>
                <w:szCs w:val="22"/>
                <w:lang w:val="nb-NO"/>
              </w:rPr>
            </w:pPr>
          </w:p>
          <w:p w14:paraId="421313B0" w14:textId="77777777" w:rsidR="00505DA3" w:rsidRPr="00F2068A" w:rsidRDefault="00505DA3" w:rsidP="00E0208B">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sz w:val="22"/>
                <w:szCs w:val="22"/>
                <w:lang w:val="nb-NO"/>
              </w:rPr>
            </w:pPr>
          </w:p>
          <w:p w14:paraId="2008C727" w14:textId="471C0CA3" w:rsidR="00BA331A" w:rsidRPr="00F2068A" w:rsidRDefault="0031658E" w:rsidP="0031658E">
            <w:pPr>
              <w:pStyle w:val="paragraph"/>
              <w:numPr>
                <w:ilvl w:val="0"/>
                <w:numId w:val="11"/>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nb-NO"/>
              </w:rPr>
            </w:pPr>
            <w:r w:rsidRPr="00F2068A">
              <w:rPr>
                <w:rStyle w:val="normaltextrun"/>
                <w:rFonts w:asciiTheme="minorHAnsi" w:hAnsiTheme="minorHAnsi" w:cstheme="minorHAnsi"/>
                <w:color w:val="000000"/>
                <w:sz w:val="22"/>
                <w:szCs w:val="22"/>
                <w:lang w:val="nb-NO"/>
              </w:rPr>
              <w:t>Forskningsrådet tok i 2019 initiativ til dialog om en felles utlysning mellom Forskningsrådet og RHF-ene og foreslo at det etableres en strategisk dialogplattform mellom Forskningsrådet og RHF-ene hvor en kunne diskutere felles initiativ. Både etablering av plattformen og forslaget om felles utlysning strandet. RH-ene foreslo</w:t>
            </w:r>
            <w:r w:rsidR="00037535" w:rsidRPr="00F2068A">
              <w:rPr>
                <w:rStyle w:val="normaltextrun"/>
                <w:rFonts w:asciiTheme="minorHAnsi" w:hAnsiTheme="minorHAnsi" w:cstheme="minorHAnsi"/>
                <w:color w:val="000000"/>
                <w:sz w:val="22"/>
                <w:szCs w:val="22"/>
                <w:lang w:val="nb-NO"/>
              </w:rPr>
              <w:t xml:space="preserve"> at Forskningsrådet inviteres inn i spesielle saker i RHF</w:t>
            </w:r>
            <w:r w:rsidR="003662D2" w:rsidRPr="00F2068A">
              <w:rPr>
                <w:rStyle w:val="normaltextrun"/>
                <w:rFonts w:asciiTheme="minorHAnsi" w:hAnsiTheme="minorHAnsi" w:cstheme="minorHAnsi"/>
                <w:color w:val="000000"/>
                <w:sz w:val="22"/>
                <w:szCs w:val="22"/>
                <w:lang w:val="nb-NO"/>
              </w:rPr>
              <w:t>-</w:t>
            </w:r>
            <w:r w:rsidR="00037535" w:rsidRPr="00F2068A">
              <w:rPr>
                <w:rStyle w:val="normaltextrun"/>
                <w:rFonts w:asciiTheme="minorHAnsi" w:hAnsiTheme="minorHAnsi" w:cstheme="minorHAnsi"/>
                <w:color w:val="000000"/>
                <w:sz w:val="22"/>
                <w:szCs w:val="22"/>
                <w:lang w:val="nb-NO"/>
              </w:rPr>
              <w:t>enes strategigruppe for forskning</w:t>
            </w:r>
            <w:r w:rsidR="00037535" w:rsidRPr="00F2068A">
              <w:rPr>
                <w:rStyle w:val="eop"/>
                <w:rFonts w:asciiTheme="minorHAnsi" w:hAnsiTheme="minorHAnsi" w:cstheme="minorHAnsi"/>
                <w:color w:val="000000"/>
                <w:sz w:val="22"/>
                <w:szCs w:val="22"/>
                <w:lang w:val="nb-NO"/>
              </w:rPr>
              <w:t>.</w:t>
            </w:r>
            <w:r w:rsidR="00ED6632" w:rsidRPr="00F2068A">
              <w:rPr>
                <w:rStyle w:val="eop"/>
                <w:rFonts w:asciiTheme="minorHAnsi" w:hAnsiTheme="minorHAnsi" w:cstheme="minorHAnsi"/>
                <w:color w:val="000000"/>
                <w:sz w:val="22"/>
                <w:szCs w:val="22"/>
                <w:lang w:val="nb-NO"/>
              </w:rPr>
              <w:t xml:space="preserve"> </w:t>
            </w:r>
            <w:r w:rsidR="00ED6632" w:rsidRPr="00F2068A">
              <w:rPr>
                <w:rStyle w:val="eop"/>
                <w:rFonts w:asciiTheme="minorHAnsi" w:eastAsiaTheme="majorEastAsia" w:hAnsiTheme="minorHAnsi" w:cstheme="minorHAnsi"/>
                <w:color w:val="000000"/>
                <w:sz w:val="22"/>
                <w:szCs w:val="22"/>
                <w:lang w:val="nb-NO"/>
              </w:rPr>
              <w:t>En egen utlysning til PM-feltet med finansiering fra fire RHF</w:t>
            </w:r>
            <w:r w:rsidR="003662D2" w:rsidRPr="00F2068A">
              <w:rPr>
                <w:rStyle w:val="eop"/>
                <w:rFonts w:asciiTheme="minorHAnsi" w:eastAsiaTheme="majorEastAsia" w:hAnsiTheme="minorHAnsi" w:cstheme="minorHAnsi"/>
                <w:color w:val="000000"/>
                <w:sz w:val="22"/>
                <w:szCs w:val="22"/>
                <w:lang w:val="nb-NO"/>
              </w:rPr>
              <w:t>-er</w:t>
            </w:r>
            <w:r w:rsidR="00ED6632" w:rsidRPr="00F2068A">
              <w:rPr>
                <w:rStyle w:val="eop"/>
                <w:rFonts w:asciiTheme="minorHAnsi" w:eastAsiaTheme="majorEastAsia" w:hAnsiTheme="minorHAnsi" w:cstheme="minorHAnsi"/>
                <w:color w:val="000000"/>
                <w:sz w:val="22"/>
                <w:szCs w:val="22"/>
                <w:lang w:val="nb-NO"/>
              </w:rPr>
              <w:t xml:space="preserve"> og Forskningsrådet er krevende mtp</w:t>
            </w:r>
            <w:r w:rsidRPr="00F2068A">
              <w:rPr>
                <w:rStyle w:val="eop"/>
                <w:rFonts w:asciiTheme="minorHAnsi" w:eastAsiaTheme="majorEastAsia" w:hAnsiTheme="minorHAnsi" w:cstheme="minorHAnsi"/>
                <w:color w:val="000000"/>
                <w:sz w:val="22"/>
                <w:szCs w:val="22"/>
                <w:lang w:val="nb-NO"/>
              </w:rPr>
              <w:t>.</w:t>
            </w:r>
            <w:r w:rsidR="00ED6632" w:rsidRPr="00F2068A">
              <w:rPr>
                <w:rStyle w:val="eop"/>
                <w:rFonts w:asciiTheme="minorHAnsi" w:eastAsiaTheme="majorEastAsia" w:hAnsiTheme="minorHAnsi" w:cstheme="minorHAnsi"/>
                <w:color w:val="000000"/>
                <w:sz w:val="22"/>
                <w:szCs w:val="22"/>
                <w:lang w:val="nb-NO"/>
              </w:rPr>
              <w:t xml:space="preserve"> koordinering av prosesser for avsetning av midler. Forskningsmidler i RHF-ene styrebehandles, og det er i utgangspunktet ikke egnede avsetninger som raskt kan settes inn i tiltak som felles utlysninger. RHF-ene, Forskningsrådet og andre finansiering</w:t>
            </w:r>
            <w:r w:rsidR="003662D2" w:rsidRPr="00F2068A">
              <w:rPr>
                <w:rStyle w:val="eop"/>
                <w:rFonts w:asciiTheme="minorHAnsi" w:eastAsiaTheme="majorEastAsia" w:hAnsiTheme="minorHAnsi" w:cstheme="minorHAnsi"/>
                <w:color w:val="000000"/>
                <w:sz w:val="22"/>
                <w:szCs w:val="22"/>
                <w:lang w:val="nb-NO"/>
              </w:rPr>
              <w:t>s</w:t>
            </w:r>
            <w:r w:rsidR="00ED6632" w:rsidRPr="00F2068A">
              <w:rPr>
                <w:rStyle w:val="eop"/>
                <w:rFonts w:asciiTheme="minorHAnsi" w:eastAsiaTheme="majorEastAsia" w:hAnsiTheme="minorHAnsi" w:cstheme="minorHAnsi"/>
                <w:color w:val="000000"/>
                <w:sz w:val="22"/>
                <w:szCs w:val="22"/>
                <w:lang w:val="nb-NO"/>
              </w:rPr>
              <w:t>kilder som Kreftforeningen har alle midler som er tilgjengelige for forskningsprosjekter rettet mot PM-feltet.</w:t>
            </w:r>
          </w:p>
          <w:p w14:paraId="56C7BD14" w14:textId="46E3AE66" w:rsidR="00BA331A" w:rsidRPr="00F2068A" w:rsidRDefault="00037535" w:rsidP="00E0208B">
            <w:pPr>
              <w:pStyle w:val="paragraph"/>
              <w:spacing w:before="0" w:beforeAutospacing="0" w:after="0" w:afterAutospacing="0"/>
              <w:ind w:left="-36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2424"/>
                <w:sz w:val="22"/>
                <w:szCs w:val="22"/>
                <w:lang w:val="nb-NO"/>
              </w:rPr>
            </w:pPr>
            <w:r w:rsidRPr="00F2068A">
              <w:rPr>
                <w:rStyle w:val="normaltextrun"/>
                <w:rFonts w:asciiTheme="minorHAnsi" w:hAnsiTheme="minorHAnsi" w:cstheme="minorHAnsi"/>
                <w:color w:val="242424"/>
                <w:sz w:val="22"/>
                <w:szCs w:val="22"/>
                <w:lang w:val="nb-NO"/>
              </w:rPr>
              <w:lastRenderedPageBreak/>
              <w:t>Se</w:t>
            </w:r>
          </w:p>
          <w:p w14:paraId="6AC85B3F" w14:textId="0AB0BD29" w:rsidR="00BE2DF8" w:rsidRPr="001C6497" w:rsidRDefault="00051B11" w:rsidP="00E0208B">
            <w:pPr>
              <w:pStyle w:val="Listeavsnitt"/>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F2068A">
              <w:rPr>
                <w:rFonts w:cstheme="minorHAnsi"/>
              </w:rPr>
              <w:t xml:space="preserve">Det er gjennomført flere endringer i finansieringsvirkemidlene gjennom Forskningsrådet for å stimulere til forsknings- og innovasjonssamarbeid mellom helsetjenesten og næringslivet, deriblant </w:t>
            </w:r>
            <w:r w:rsidR="00505DA3" w:rsidRPr="00F2068A">
              <w:rPr>
                <w:rFonts w:cstheme="minorHAnsi"/>
              </w:rPr>
              <w:t xml:space="preserve">opprettelse av det nye virkemiddelet </w:t>
            </w:r>
            <w:r w:rsidRPr="00F2068A">
              <w:rPr>
                <w:rFonts w:cstheme="minorHAnsi"/>
              </w:rPr>
              <w:t>Pilot helse</w:t>
            </w:r>
            <w:r w:rsidR="00505DA3" w:rsidRPr="00F2068A">
              <w:rPr>
                <w:rFonts w:cstheme="minorHAnsi"/>
              </w:rPr>
              <w:t xml:space="preserve">, som </w:t>
            </w:r>
            <w:r w:rsidR="00505DA3" w:rsidRPr="001C6497">
              <w:rPr>
                <w:rFonts w:cstheme="minorHAnsi"/>
                <w:color w:val="auto"/>
              </w:rPr>
              <w:t>så langt har gjennomført utlysning av både forprosjekter og hovedprosjekter.</w:t>
            </w:r>
            <w:r w:rsidRPr="001C6497">
              <w:rPr>
                <w:rFonts w:cstheme="minorHAnsi"/>
                <w:color w:val="auto"/>
              </w:rPr>
              <w:t xml:space="preserve"> </w:t>
            </w:r>
            <w:r w:rsidR="00BE2DF8" w:rsidRPr="001C6497">
              <w:rPr>
                <w:rFonts w:cstheme="minorHAnsi"/>
                <w:color w:val="auto"/>
              </w:rPr>
              <w:t xml:space="preserve">Ordningen </w:t>
            </w:r>
            <w:hyperlink r:id="rId13" w:history="1">
              <w:r w:rsidR="00BE2DF8" w:rsidRPr="001C6497">
                <w:rPr>
                  <w:rStyle w:val="Hyperkobling"/>
                  <w:rFonts w:cstheme="minorHAnsi"/>
                  <w:color w:val="auto"/>
                  <w:u w:val="none"/>
                </w:rPr>
                <w:t>Pilot Helse</w:t>
              </w:r>
            </w:hyperlink>
            <w:r w:rsidR="00BE2DF8" w:rsidRPr="001C6497">
              <w:rPr>
                <w:rFonts w:cstheme="minorHAnsi"/>
                <w:color w:val="auto"/>
              </w:rPr>
              <w:t xml:space="preserve"> ble etablert i utgangen av 2020 og skal bidra til bærekraft i helse- og omsorgstjenestene og verdiskaping i norsk helsenæring. Dette er et nytt virkemiddel som er åpent for søkere fra næringslivet og offentlig sektor (men ikke FoU-organisasjoner). Det er krav om samarbeid mellom minst en bedrift og minst en offentlig virksomhet som representerer helsetjenestene. Det ble lyst ut og bevilget midler til forprosjekter og </w:t>
            </w:r>
            <w:hyperlink r:id="rId14" w:history="1">
              <w:r w:rsidR="00BE2DF8" w:rsidRPr="001C6497">
                <w:rPr>
                  <w:rStyle w:val="Hyperkobling"/>
                  <w:rFonts w:cstheme="minorHAnsi"/>
                  <w:color w:val="auto"/>
                  <w:u w:val="none"/>
                </w:rPr>
                <w:t>hovedprosjekter</w:t>
              </w:r>
            </w:hyperlink>
            <w:r w:rsidR="00BE2DF8" w:rsidRPr="001C6497">
              <w:rPr>
                <w:rFonts w:cstheme="minorHAnsi"/>
                <w:color w:val="auto"/>
              </w:rPr>
              <w:t xml:space="preserve"> i 2021. To av </w:t>
            </w:r>
            <w:r w:rsidR="003662D2" w:rsidRPr="001C6497">
              <w:rPr>
                <w:rFonts w:cstheme="minorHAnsi"/>
                <w:color w:val="auto"/>
              </w:rPr>
              <w:t xml:space="preserve">de fire </w:t>
            </w:r>
            <w:r w:rsidR="00BE2DF8" w:rsidRPr="001C6497">
              <w:rPr>
                <w:rFonts w:cstheme="minorHAnsi"/>
                <w:color w:val="auto"/>
              </w:rPr>
              <w:t xml:space="preserve">prosjektene som fikk bevilgning er relevant for </w:t>
            </w:r>
            <w:r w:rsidR="003662D2" w:rsidRPr="001C6497">
              <w:rPr>
                <w:rFonts w:cstheme="minorHAnsi"/>
                <w:color w:val="auto"/>
              </w:rPr>
              <w:t>PM. Etter er innenfor smerte (</w:t>
            </w:r>
            <w:r w:rsidR="00BE2DF8" w:rsidRPr="001C6497">
              <w:rPr>
                <w:rFonts w:cstheme="minorHAnsi"/>
                <w:color w:val="auto"/>
                <w:shd w:val="clear" w:color="auto" w:fill="FFFFFF"/>
              </w:rPr>
              <w:t>Grasp &amp; Grasp Buddy for pain assessment and remote patient monitoring</w:t>
            </w:r>
            <w:r w:rsidR="003662D2" w:rsidRPr="001C6497">
              <w:rPr>
                <w:rFonts w:cstheme="minorHAnsi"/>
                <w:color w:val="auto"/>
                <w:shd w:val="clear" w:color="auto" w:fill="FFFFFF"/>
              </w:rPr>
              <w:t>)</w:t>
            </w:r>
            <w:r w:rsidR="00BE2DF8" w:rsidRPr="001C6497">
              <w:rPr>
                <w:rFonts w:cstheme="minorHAnsi"/>
                <w:color w:val="auto"/>
                <w:shd w:val="clear" w:color="auto" w:fill="FFFFFF"/>
              </w:rPr>
              <w:t xml:space="preserve"> og </w:t>
            </w:r>
            <w:r w:rsidR="003662D2" w:rsidRPr="001C6497">
              <w:rPr>
                <w:rFonts w:cstheme="minorHAnsi"/>
                <w:color w:val="auto"/>
                <w:shd w:val="clear" w:color="auto" w:fill="FFFFFF"/>
              </w:rPr>
              <w:t>ett er innenfor kreft</w:t>
            </w:r>
            <w:r w:rsidR="00BE2DF8" w:rsidRPr="001C6497">
              <w:rPr>
                <w:rFonts w:cstheme="minorHAnsi"/>
                <w:color w:val="auto"/>
                <w:shd w:val="clear" w:color="auto" w:fill="FFFFFF"/>
              </w:rPr>
              <w:t xml:space="preserve"> </w:t>
            </w:r>
            <w:r w:rsidR="003662D2" w:rsidRPr="001C6497">
              <w:rPr>
                <w:rFonts w:cstheme="minorHAnsi"/>
                <w:color w:val="auto"/>
                <w:shd w:val="clear" w:color="auto" w:fill="FFFFFF"/>
              </w:rPr>
              <w:t>(</w:t>
            </w:r>
            <w:r w:rsidR="00BE2DF8" w:rsidRPr="001C6497">
              <w:rPr>
                <w:rFonts w:eastAsia="Times New Roman" w:cstheme="minorHAnsi"/>
                <w:color w:val="auto"/>
              </w:rPr>
              <w:t>CaReScreen: A clinical decision support system for cancer rehabilitation</w:t>
            </w:r>
            <w:r w:rsidR="003662D2" w:rsidRPr="001C6497">
              <w:rPr>
                <w:rFonts w:eastAsia="Times New Roman" w:cstheme="minorHAnsi"/>
                <w:color w:val="auto"/>
              </w:rPr>
              <w:t>).</w:t>
            </w:r>
          </w:p>
          <w:p w14:paraId="126C7F71" w14:textId="73CE134B" w:rsidR="00BE2DF8" w:rsidRPr="00F2068A" w:rsidRDefault="00BE2DF8" w:rsidP="00E0208B">
            <w:pPr>
              <w:pStyle w:val="Listeavsnitt"/>
              <w:spacing w:after="0" w:line="240" w:lineRule="auto"/>
              <w:ind w:left="360"/>
              <w:cnfStyle w:val="000000000000" w:firstRow="0" w:lastRow="0" w:firstColumn="0" w:lastColumn="0" w:oddVBand="0" w:evenVBand="0" w:oddHBand="0" w:evenHBand="0" w:firstRowFirstColumn="0" w:firstRowLastColumn="0" w:lastRowFirstColumn="0" w:lastRowLastColumn="0"/>
              <w:rPr>
                <w:rFonts w:cstheme="minorHAnsi"/>
              </w:rPr>
            </w:pPr>
            <w:r w:rsidRPr="001C6497">
              <w:rPr>
                <w:rFonts w:cstheme="minorHAnsi"/>
                <w:color w:val="auto"/>
              </w:rPr>
              <w:t>Våren 2020 ble det lyst ut Innovasjonsprosjekter med offentlig privat samarbeid (</w:t>
            </w:r>
            <w:hyperlink r:id="rId15" w:history="1">
              <w:r w:rsidRPr="001C6497">
                <w:rPr>
                  <w:rStyle w:val="Hyperkobling"/>
                  <w:rFonts w:cstheme="minorHAnsi"/>
                  <w:color w:val="auto"/>
                  <w:u w:val="none"/>
                </w:rPr>
                <w:t>BIA-X COVID19 Helse</w:t>
              </w:r>
            </w:hyperlink>
            <w:r w:rsidRPr="001C6497">
              <w:rPr>
                <w:rStyle w:val="Hyperkobling"/>
                <w:rFonts w:cstheme="minorHAnsi"/>
                <w:color w:val="auto"/>
                <w:u w:val="none"/>
              </w:rPr>
              <w:t xml:space="preserve">). </w:t>
            </w:r>
            <w:r w:rsidRPr="001C6497">
              <w:rPr>
                <w:rFonts w:cstheme="minorHAnsi"/>
                <w:color w:val="auto"/>
              </w:rPr>
              <w:t>Det var en prøveutlysning der bedrifter kunne søke midler til prosjekter i faktisk samarbeid med en offentlig virksomhet som representerte helsetjenesten</w:t>
            </w:r>
            <w:r w:rsidRPr="00F2068A">
              <w:rPr>
                <w:rFonts w:cstheme="minorHAnsi"/>
              </w:rPr>
              <w:t xml:space="preserve">. Ett av prosjektene som ble finansiert er relevant for </w:t>
            </w:r>
            <w:r w:rsidR="003662D2" w:rsidRPr="00F2068A">
              <w:rPr>
                <w:rFonts w:cstheme="minorHAnsi"/>
              </w:rPr>
              <w:t>PM</w:t>
            </w:r>
            <w:r w:rsidRPr="00F2068A">
              <w:rPr>
                <w:rFonts w:cstheme="minorHAnsi"/>
              </w:rPr>
              <w:t>; Blood test to predict the severity of C</w:t>
            </w:r>
            <w:r w:rsidR="003662D2" w:rsidRPr="00F2068A">
              <w:rPr>
                <w:rFonts w:cstheme="minorHAnsi"/>
              </w:rPr>
              <w:t>ovid</w:t>
            </w:r>
            <w:r w:rsidRPr="00F2068A">
              <w:rPr>
                <w:rFonts w:cstheme="minorHAnsi"/>
              </w:rPr>
              <w:t>-19.</w:t>
            </w:r>
          </w:p>
          <w:p w14:paraId="2F30E334" w14:textId="77777777" w:rsidR="001C72E2" w:rsidRPr="00F2068A" w:rsidRDefault="001C72E2" w:rsidP="00E0208B">
            <w:pPr>
              <w:pStyle w:val="Listeavsnitt"/>
              <w:spacing w:after="0" w:line="240" w:lineRule="auto"/>
              <w:ind w:left="360"/>
              <w:cnfStyle w:val="000000000000" w:firstRow="0" w:lastRow="0" w:firstColumn="0" w:lastColumn="0" w:oddVBand="0" w:evenVBand="0" w:oddHBand="0" w:evenHBand="0" w:firstRowFirstColumn="0" w:firstRowLastColumn="0" w:lastRowFirstColumn="0" w:lastRowLastColumn="0"/>
              <w:rPr>
                <w:rFonts w:cstheme="minorHAnsi"/>
              </w:rPr>
            </w:pPr>
          </w:p>
          <w:p w14:paraId="1309EEC0" w14:textId="09837B3F" w:rsidR="00E70D49" w:rsidRPr="00F2068A" w:rsidRDefault="001C72E2" w:rsidP="00E70D49">
            <w:pPr>
              <w:pStyle w:val="Listeavsnitt"/>
              <w:spacing w:after="0" w:line="240" w:lineRule="auto"/>
              <w:ind w:left="360"/>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F2068A">
              <w:rPr>
                <w:rFonts w:eastAsia="Times New Roman" w:cstheme="minorHAnsi"/>
              </w:rPr>
              <w:t xml:space="preserve">Et konkret eksempel på felles løst og bedre samhandling </w:t>
            </w:r>
            <w:r w:rsidR="00F24AA6" w:rsidRPr="00F2068A">
              <w:rPr>
                <w:rFonts w:eastAsia="Times New Roman" w:cstheme="minorHAnsi"/>
              </w:rPr>
              <w:t xml:space="preserve">innenfor PM </w:t>
            </w:r>
            <w:r w:rsidRPr="00F2068A">
              <w:rPr>
                <w:rFonts w:eastAsia="Times New Roman" w:cstheme="minorHAnsi"/>
              </w:rPr>
              <w:t>er IMPRESS-studien. De</w:t>
            </w:r>
            <w:r w:rsidR="009D6B09">
              <w:rPr>
                <w:rFonts w:eastAsia="Times New Roman" w:cstheme="minorHAnsi"/>
              </w:rPr>
              <w:t>n</w:t>
            </w:r>
            <w:r w:rsidRPr="00F2068A">
              <w:rPr>
                <w:rFonts w:eastAsia="Times New Roman" w:cstheme="minorHAnsi"/>
              </w:rPr>
              <w:t xml:space="preserve"> organiserer </w:t>
            </w:r>
            <w:r w:rsidR="009D6B09">
              <w:rPr>
                <w:rFonts w:eastAsia="Times New Roman" w:cstheme="minorHAnsi"/>
              </w:rPr>
              <w:t xml:space="preserve">et </w:t>
            </w:r>
            <w:r w:rsidR="009D6B09" w:rsidRPr="00F2068A">
              <w:rPr>
                <w:rFonts w:eastAsia="Times New Roman" w:cstheme="minorHAnsi"/>
              </w:rPr>
              <w:t>nasjonal</w:t>
            </w:r>
            <w:r w:rsidR="009D6B09">
              <w:rPr>
                <w:rFonts w:eastAsia="Times New Roman" w:cstheme="minorHAnsi"/>
              </w:rPr>
              <w:t>t</w:t>
            </w:r>
            <w:r w:rsidR="009D6B09" w:rsidRPr="00F2068A">
              <w:rPr>
                <w:rFonts w:eastAsia="Times New Roman" w:cstheme="minorHAnsi"/>
              </w:rPr>
              <w:t xml:space="preserve"> </w:t>
            </w:r>
            <w:r w:rsidRPr="00F2068A">
              <w:rPr>
                <w:rFonts w:eastAsia="Times New Roman" w:cstheme="minorHAnsi"/>
              </w:rPr>
              <w:t xml:space="preserve">initiativ som går i alle </w:t>
            </w:r>
            <w:r w:rsidR="003662D2" w:rsidRPr="00F2068A">
              <w:rPr>
                <w:rFonts w:eastAsia="Times New Roman" w:cstheme="minorHAnsi"/>
              </w:rPr>
              <w:t>helseforetak</w:t>
            </w:r>
            <w:r w:rsidRPr="00F2068A">
              <w:rPr>
                <w:rFonts w:eastAsia="Times New Roman" w:cstheme="minorHAnsi"/>
              </w:rPr>
              <w:t xml:space="preserve"> som har kreftpasienter og innebærer utmerket </w:t>
            </w:r>
            <w:r w:rsidR="003662D2" w:rsidRPr="00F2068A">
              <w:rPr>
                <w:rFonts w:eastAsia="Times New Roman" w:cstheme="minorHAnsi"/>
              </w:rPr>
              <w:t xml:space="preserve">nasjonalt </w:t>
            </w:r>
            <w:r w:rsidRPr="00F2068A">
              <w:rPr>
                <w:rFonts w:eastAsia="Times New Roman" w:cstheme="minorHAnsi"/>
              </w:rPr>
              <w:t>samarbeid</w:t>
            </w:r>
            <w:r w:rsidR="003662D2" w:rsidRPr="00F2068A">
              <w:rPr>
                <w:rFonts w:eastAsia="Times New Roman" w:cstheme="minorHAnsi"/>
              </w:rPr>
              <w:t>.</w:t>
            </w:r>
          </w:p>
          <w:p w14:paraId="7DA392F3" w14:textId="77777777" w:rsidR="00E70D49" w:rsidRPr="00F2068A" w:rsidRDefault="00E70D49" w:rsidP="00E70D49">
            <w:pPr>
              <w:pStyle w:val="Listeavsnitt"/>
              <w:spacing w:after="0" w:line="240" w:lineRule="auto"/>
              <w:ind w:left="360"/>
              <w:cnfStyle w:val="000000000000" w:firstRow="0" w:lastRow="0" w:firstColumn="0" w:lastColumn="0" w:oddVBand="0" w:evenVBand="0" w:oddHBand="0" w:evenHBand="0" w:firstRowFirstColumn="0" w:firstRowLastColumn="0" w:lastRowFirstColumn="0" w:lastRowLastColumn="0"/>
              <w:rPr>
                <w:rFonts w:cstheme="minorHAnsi"/>
              </w:rPr>
            </w:pPr>
          </w:p>
          <w:p w14:paraId="5DCF024F" w14:textId="7283688B" w:rsidR="00E70D49" w:rsidRPr="00F2068A" w:rsidRDefault="00E70D49" w:rsidP="00780B40">
            <w:pPr>
              <w:pStyle w:val="Listeavsnitt"/>
              <w:spacing w:after="0" w:line="240" w:lineRule="auto"/>
              <w:ind w:left="360"/>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F2068A">
              <w:rPr>
                <w:rFonts w:cstheme="minorHAnsi"/>
              </w:rPr>
              <w:t>Forskningsrådet har etablert ordningen Forsknings</w:t>
            </w:r>
            <w:r w:rsidR="00261CFA">
              <w:rPr>
                <w:rFonts w:cstheme="minorHAnsi"/>
              </w:rPr>
              <w:t>s</w:t>
            </w:r>
            <w:r w:rsidRPr="00F2068A">
              <w:rPr>
                <w:rFonts w:cstheme="minorHAnsi"/>
              </w:rPr>
              <w:t>ent</w:t>
            </w:r>
            <w:r w:rsidR="00780B40" w:rsidRPr="00F2068A">
              <w:rPr>
                <w:rFonts w:cstheme="minorHAnsi"/>
              </w:rPr>
              <w:t>er</w:t>
            </w:r>
            <w:r w:rsidRPr="00F2068A">
              <w:rPr>
                <w:rFonts w:cstheme="minorHAnsi"/>
              </w:rPr>
              <w:t xml:space="preserve"> for klinisk behandling (FKB)</w:t>
            </w:r>
            <w:r w:rsidR="00780B40" w:rsidRPr="00F2068A">
              <w:rPr>
                <w:rFonts w:cstheme="minorHAnsi"/>
              </w:rPr>
              <w:t xml:space="preserve">. Hittil er fire sentre finansiert, og alle har </w:t>
            </w:r>
            <w:r w:rsidRPr="00F2068A">
              <w:rPr>
                <w:rFonts w:cstheme="minorHAnsi"/>
              </w:rPr>
              <w:t>mål om persontilpasset behandling for sine pasientgrupper (kreft, hodepine, muskel-skjelett</w:t>
            </w:r>
            <w:r w:rsidR="00780B40" w:rsidRPr="00F2068A">
              <w:rPr>
                <w:rFonts w:cstheme="minorHAnsi"/>
              </w:rPr>
              <w:t>, nevro</w:t>
            </w:r>
            <w:r w:rsidRPr="00F2068A">
              <w:rPr>
                <w:rFonts w:cstheme="minorHAnsi"/>
              </w:rPr>
              <w:t>). Det er betydelig egenfinansiering i sentrene (helseforetak, universitet, andre), og sentrene skal legge til rette for næringsutvikling.</w:t>
            </w:r>
          </w:p>
        </w:tc>
      </w:tr>
      <w:tr w:rsidR="00032159" w14:paraId="2CB7072C" w14:textId="77777777" w:rsidTr="00BA331A">
        <w:tc>
          <w:tcPr>
            <w:cnfStyle w:val="001000000000" w:firstRow="0" w:lastRow="0" w:firstColumn="1" w:lastColumn="0" w:oddVBand="0" w:evenVBand="0" w:oddHBand="0" w:evenHBand="0" w:firstRowFirstColumn="0" w:firstRowLastColumn="0" w:lastRowFirstColumn="0" w:lastRowLastColumn="0"/>
            <w:tcW w:w="4815" w:type="dxa"/>
          </w:tcPr>
          <w:p w14:paraId="0DE5D718" w14:textId="7FB369B5" w:rsidR="00032159" w:rsidRPr="00F2068A" w:rsidRDefault="00032159" w:rsidP="00E0208B">
            <w:pPr>
              <w:spacing w:after="0" w:line="240" w:lineRule="auto"/>
              <w:rPr>
                <w:rFonts w:cstheme="minorHAnsi"/>
                <w:b w:val="0"/>
                <w:bCs w:val="0"/>
              </w:rPr>
            </w:pPr>
            <w:r w:rsidRPr="00F2068A">
              <w:rPr>
                <w:rFonts w:cstheme="minorHAnsi"/>
              </w:rPr>
              <w:lastRenderedPageBreak/>
              <w:t>Tiltak for å stimulere internasjonalt forsknings- og innovasjonssamarbeid</w:t>
            </w:r>
          </w:p>
          <w:p w14:paraId="5C4248CD" w14:textId="4ED67591" w:rsidR="00032159" w:rsidRPr="00F2068A" w:rsidRDefault="00032159" w:rsidP="00E0208B">
            <w:pPr>
              <w:spacing w:after="0" w:line="240" w:lineRule="auto"/>
              <w:rPr>
                <w:rFonts w:cstheme="minorHAnsi"/>
                <w:b w:val="0"/>
                <w:bCs w:val="0"/>
              </w:rPr>
            </w:pPr>
            <w:r w:rsidRPr="00F2068A">
              <w:rPr>
                <w:rFonts w:cstheme="minorHAnsi"/>
                <w:b w:val="0"/>
                <w:bCs w:val="0"/>
              </w:rPr>
              <w:t xml:space="preserve">• Forskningsfinansiører skal prioritere å delta i og mobilisere til nordiske samarbeid om finansiering av forskning og innovasjon på persontilpasset medisin som f.eks. NordicPerMed og fremme samarbeid på feltet, særlig innenfor NordForsk. </w:t>
            </w:r>
          </w:p>
          <w:p w14:paraId="0C2F79AE" w14:textId="5F3EF5E7" w:rsidR="00032159" w:rsidRPr="00F2068A" w:rsidRDefault="00032159" w:rsidP="00E0208B">
            <w:pPr>
              <w:spacing w:after="0" w:line="240" w:lineRule="auto"/>
              <w:rPr>
                <w:rFonts w:cstheme="minorHAnsi"/>
                <w:b w:val="0"/>
                <w:bCs w:val="0"/>
              </w:rPr>
            </w:pPr>
          </w:p>
          <w:p w14:paraId="0D6C966F" w14:textId="19D3C8F0" w:rsidR="00ED6632" w:rsidRPr="00F2068A" w:rsidRDefault="00ED6632" w:rsidP="00E0208B">
            <w:pPr>
              <w:spacing w:after="0" w:line="240" w:lineRule="auto"/>
              <w:rPr>
                <w:rFonts w:cstheme="minorHAnsi"/>
                <w:b w:val="0"/>
                <w:bCs w:val="0"/>
              </w:rPr>
            </w:pPr>
          </w:p>
          <w:p w14:paraId="24861934" w14:textId="5BAD7E63" w:rsidR="00ED6632" w:rsidRPr="00F2068A" w:rsidRDefault="00ED6632" w:rsidP="00E0208B">
            <w:pPr>
              <w:spacing w:after="0" w:line="240" w:lineRule="auto"/>
              <w:rPr>
                <w:rFonts w:cstheme="minorHAnsi"/>
                <w:b w:val="0"/>
                <w:bCs w:val="0"/>
              </w:rPr>
            </w:pPr>
          </w:p>
          <w:p w14:paraId="4CE965D8" w14:textId="77777777" w:rsidR="00BA4931" w:rsidRPr="00F2068A" w:rsidRDefault="00BA4931" w:rsidP="00E0208B">
            <w:pPr>
              <w:spacing w:after="0" w:line="240" w:lineRule="auto"/>
              <w:rPr>
                <w:rFonts w:cstheme="minorHAnsi"/>
                <w:b w:val="0"/>
                <w:bCs w:val="0"/>
              </w:rPr>
            </w:pPr>
          </w:p>
          <w:p w14:paraId="2160FC66" w14:textId="27324651" w:rsidR="00032159" w:rsidRPr="00F2068A" w:rsidRDefault="00032159" w:rsidP="00E0208B">
            <w:pPr>
              <w:spacing w:after="0" w:line="240" w:lineRule="auto"/>
              <w:rPr>
                <w:rFonts w:cstheme="minorHAnsi"/>
              </w:rPr>
            </w:pPr>
            <w:r w:rsidRPr="00F2068A">
              <w:rPr>
                <w:rFonts w:cstheme="minorHAnsi"/>
                <w:b w:val="0"/>
                <w:bCs w:val="0"/>
              </w:rPr>
              <w:t xml:space="preserve">• Forskningsfinansiører skal prioritere å delta på og mobilisere til andre internasjonale arenaer som samarbeider om finansiering av forskning og innovasjon på persontilpasset medisin som f.eks. ERACoSysMed og ERAPerMed. </w:t>
            </w:r>
          </w:p>
          <w:p w14:paraId="74211ECF" w14:textId="77777777" w:rsidR="00032159" w:rsidRPr="00F2068A" w:rsidRDefault="00032159" w:rsidP="00E0208B">
            <w:pPr>
              <w:spacing w:after="0" w:line="240" w:lineRule="auto"/>
              <w:rPr>
                <w:rFonts w:cstheme="minorHAnsi"/>
                <w:b w:val="0"/>
                <w:bCs w:val="0"/>
              </w:rPr>
            </w:pPr>
          </w:p>
          <w:p w14:paraId="16BAA7A1" w14:textId="20BFAB73" w:rsidR="00032159" w:rsidRPr="00F2068A" w:rsidRDefault="00032159" w:rsidP="00E0208B">
            <w:pPr>
              <w:spacing w:after="0" w:line="240" w:lineRule="auto"/>
              <w:rPr>
                <w:rFonts w:cstheme="minorHAnsi"/>
              </w:rPr>
            </w:pPr>
            <w:r w:rsidRPr="00F2068A">
              <w:rPr>
                <w:rFonts w:cstheme="minorHAnsi"/>
                <w:b w:val="0"/>
                <w:bCs w:val="0"/>
              </w:rPr>
              <w:t>• Forskningsrådet har ulike stimuleringsordninger for deltakelse i H2020. Norske forskere og næringsliv må oppfordres til å utnytte disse mulighetene enda bedre når det utlyses midler til persontilpasset medisin.</w:t>
            </w:r>
          </w:p>
        </w:tc>
        <w:tc>
          <w:tcPr>
            <w:tcW w:w="9177" w:type="dxa"/>
          </w:tcPr>
          <w:p w14:paraId="65715C7A" w14:textId="0BCCEA47" w:rsidR="00CF3385" w:rsidRPr="00F2068A" w:rsidRDefault="00CF3385" w:rsidP="00E0208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4F4467BB" w14:textId="77777777" w:rsidR="00BA331A" w:rsidRPr="00F2068A" w:rsidRDefault="00BA331A" w:rsidP="00E0208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6E082744" w14:textId="66A32AF9" w:rsidR="00142741" w:rsidRPr="00F2068A" w:rsidRDefault="00142741" w:rsidP="00E0208B">
            <w:pPr>
              <w:pStyle w:val="Listeavsnitt"/>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pPr>
            <w:r w:rsidRPr="2756FE42">
              <w:t xml:space="preserve">Norge ved Forskningsrådet har deltatt i og mobilisert til nordisk samarbeid om finansiering av forskning og innovasjon på </w:t>
            </w:r>
            <w:r w:rsidR="003662D2" w:rsidRPr="2756FE42">
              <w:t>PM</w:t>
            </w:r>
            <w:r w:rsidRPr="2756FE42">
              <w:t xml:space="preserve"> gjennom flere fellesutlysninger med NordForsk, deriblant NordicPerMed, men også flere utlysninger som prioriterer de no</w:t>
            </w:r>
            <w:r w:rsidR="00BA4931" w:rsidRPr="2756FE42">
              <w:t>r</w:t>
            </w:r>
            <w:r w:rsidRPr="2756FE42">
              <w:t>diske fortrinnene med helsedata og</w:t>
            </w:r>
            <w:r w:rsidR="00BA4931" w:rsidRPr="2756FE42">
              <w:t xml:space="preserve"> fremmer kliniske studier. En planlagt nordisk utlysning spesifikt innenfor PM ble omgjort til Covid-19 da pandemien inntraff, men prioriteringen av å bruke helsedata på tvers av </w:t>
            </w:r>
            <w:r w:rsidR="00BA4931" w:rsidRPr="2756FE42">
              <w:lastRenderedPageBreak/>
              <w:t>de nordiske landene ble beholdt under tema</w:t>
            </w:r>
            <w:r w:rsidR="003662D2" w:rsidRPr="2756FE42">
              <w:t>et</w:t>
            </w:r>
            <w:r w:rsidR="00BA4931" w:rsidRPr="2756FE42">
              <w:t xml:space="preserve"> Covid-19.</w:t>
            </w:r>
            <w:r w:rsidR="00ED6632" w:rsidRPr="2756FE42">
              <w:t xml:space="preserve"> Det rapporteres også på forskningsaktvitet innenfor </w:t>
            </w:r>
            <w:r w:rsidR="003662D2" w:rsidRPr="2756FE42">
              <w:t>PM</w:t>
            </w:r>
            <w:r w:rsidR="00C61D80" w:rsidRPr="2756FE42">
              <w:t xml:space="preserve"> to ganger årlig</w:t>
            </w:r>
            <w:r w:rsidR="00ED6632" w:rsidRPr="2756FE42">
              <w:t xml:space="preserve"> til det europeiske initiativet IC PerMed, der det bl.a. er meldt inn eksempler fra norsk side til «best practice»-oversikter fra RHF-siden.  </w:t>
            </w:r>
          </w:p>
          <w:p w14:paraId="572B9773" w14:textId="3E5DFEEE" w:rsidR="00142741" w:rsidRPr="00F2068A" w:rsidRDefault="00142741" w:rsidP="00E0208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68CC4554" w14:textId="022BEA28" w:rsidR="00142741" w:rsidRPr="00F2068A" w:rsidRDefault="00142741" w:rsidP="00E0208B">
            <w:pPr>
              <w:pStyle w:val="Listeavsnitt"/>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2068A">
              <w:rPr>
                <w:rFonts w:cstheme="minorHAnsi"/>
              </w:rPr>
              <w:t>Norge ved Forskningsrådet har deltatt aktivt i ERACoSysMed og ERAPerMed i hele perioden. I ERAPerMed har vi sett spesielt stor interesse fra norske søkere. Vi har derfor økt midlene for å kunne finansiere alle søknader med norske søkere som nådde opp i konkurransen med de andre landene</w:t>
            </w:r>
            <w:r w:rsidR="00BA4931" w:rsidRPr="00F2068A">
              <w:rPr>
                <w:rFonts w:cstheme="minorHAnsi"/>
              </w:rPr>
              <w:t xml:space="preserve"> i alle fellesutlysningene</w:t>
            </w:r>
            <w:r w:rsidRPr="00F2068A">
              <w:rPr>
                <w:rFonts w:cstheme="minorHAnsi"/>
              </w:rPr>
              <w:t>.</w:t>
            </w:r>
            <w:r w:rsidR="00197053">
              <w:rPr>
                <w:rFonts w:cstheme="minorHAnsi"/>
              </w:rPr>
              <w:t xml:space="preserve"> Norge ved HOD og Forskningsrådet deltar i forberedelsene til et nytt </w:t>
            </w:r>
            <w:r w:rsidR="00B44A21">
              <w:rPr>
                <w:rFonts w:cstheme="minorHAnsi"/>
              </w:rPr>
              <w:t>europeisk partnerskap innenfor PM (EP PerMed).</w:t>
            </w:r>
          </w:p>
          <w:p w14:paraId="1EF769F3" w14:textId="77777777" w:rsidR="00BA331A" w:rsidRPr="00F2068A" w:rsidRDefault="00BA331A" w:rsidP="00E0208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64724F02" w14:textId="3FA6DC92" w:rsidR="00142741" w:rsidRPr="00F2068A" w:rsidRDefault="00142741" w:rsidP="00E0208B">
            <w:pPr>
              <w:pStyle w:val="Listeavsnitt"/>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bookmarkStart w:id="2" w:name="_Hlk99011472"/>
            <w:r w:rsidRPr="00F2068A">
              <w:rPr>
                <w:rFonts w:cstheme="minorHAnsi"/>
              </w:rPr>
              <w:t>De nasjonale kontaktpunktene (NCP) mot H2020 (og etterfølgeren Horisont Europa) i Forskningsrådet har spesielt fokus på å stimulere norske forskere og næringsliv til å utnytte mulighetene gjennom stimuleringsordninger og andre tiltak.</w:t>
            </w:r>
            <w:r w:rsidR="007A3FCC" w:rsidRPr="00F2068A">
              <w:rPr>
                <w:rFonts w:cstheme="minorHAnsi"/>
              </w:rPr>
              <w:t xml:space="preserve"> For universiteter og forskningsinstitusjoner tilbyr Forskningsrådet en rammebevilling for deres posisjonering og søknadsskriving mot Horisont Europa (tidligere H2002), mens industrien må sende en separat PES-søknad for hver posisjonerings- eller EU-søknadsskrivingsaktivitet. Mobiliseringen er generell for alle typer finansieringsmuligheter for helseforskning og -innovasjon. Forskni</w:t>
            </w:r>
            <w:r w:rsidR="00BA4931" w:rsidRPr="00F2068A">
              <w:rPr>
                <w:rFonts w:cstheme="minorHAnsi"/>
              </w:rPr>
              <w:t>n</w:t>
            </w:r>
            <w:r w:rsidR="007A3FCC" w:rsidRPr="00F2068A">
              <w:rPr>
                <w:rFonts w:cstheme="minorHAnsi"/>
              </w:rPr>
              <w:t>gsrådet har ikke hatt noen spesifikk mobilisering</w:t>
            </w:r>
            <w:r w:rsidR="003662D2" w:rsidRPr="00F2068A">
              <w:rPr>
                <w:rFonts w:cstheme="minorHAnsi"/>
              </w:rPr>
              <w:t>sordning til</w:t>
            </w:r>
            <w:r w:rsidR="007A3FCC" w:rsidRPr="00F2068A">
              <w:rPr>
                <w:rFonts w:cstheme="minorHAnsi"/>
              </w:rPr>
              <w:t xml:space="preserve"> utlysninger innen</w:t>
            </w:r>
            <w:r w:rsidR="00BA4931" w:rsidRPr="00F2068A">
              <w:rPr>
                <w:rFonts w:cstheme="minorHAnsi"/>
              </w:rPr>
              <w:t>for</w:t>
            </w:r>
            <w:r w:rsidR="007A3FCC" w:rsidRPr="00F2068A">
              <w:rPr>
                <w:rFonts w:cstheme="minorHAnsi"/>
              </w:rPr>
              <w:t xml:space="preserve"> </w:t>
            </w:r>
            <w:r w:rsidR="00BA4931" w:rsidRPr="00F2068A">
              <w:rPr>
                <w:rFonts w:cstheme="minorHAnsi"/>
              </w:rPr>
              <w:t xml:space="preserve">PM, men ettersom Horisont Europa </w:t>
            </w:r>
            <w:r w:rsidR="00171507">
              <w:rPr>
                <w:rFonts w:cstheme="minorHAnsi"/>
              </w:rPr>
              <w:t>dekker</w:t>
            </w:r>
            <w:r w:rsidR="00BA4931" w:rsidRPr="00F2068A">
              <w:rPr>
                <w:rFonts w:cstheme="minorHAnsi"/>
              </w:rPr>
              <w:t xml:space="preserve"> PM</w:t>
            </w:r>
            <w:r w:rsidR="00EE42A4">
              <w:rPr>
                <w:rFonts w:cstheme="minorHAnsi"/>
              </w:rPr>
              <w:t>,</w:t>
            </w:r>
            <w:r w:rsidR="00BA4931" w:rsidRPr="00F2068A">
              <w:rPr>
                <w:rFonts w:cstheme="minorHAnsi"/>
              </w:rPr>
              <w:t xml:space="preserve"> så </w:t>
            </w:r>
            <w:r w:rsidR="002114ED">
              <w:rPr>
                <w:rFonts w:cstheme="minorHAnsi"/>
              </w:rPr>
              <w:t xml:space="preserve">vil </w:t>
            </w:r>
            <w:r w:rsidR="00171507">
              <w:rPr>
                <w:rFonts w:cstheme="minorHAnsi"/>
              </w:rPr>
              <w:t xml:space="preserve">det </w:t>
            </w:r>
            <w:r w:rsidR="00BA4931" w:rsidRPr="00F2068A">
              <w:rPr>
                <w:rFonts w:cstheme="minorHAnsi"/>
              </w:rPr>
              <w:t xml:space="preserve">komme </w:t>
            </w:r>
            <w:r w:rsidR="00171507">
              <w:rPr>
                <w:rFonts w:cstheme="minorHAnsi"/>
              </w:rPr>
              <w:t>fina</w:t>
            </w:r>
            <w:r w:rsidR="00867069">
              <w:rPr>
                <w:rFonts w:cstheme="minorHAnsi"/>
              </w:rPr>
              <w:t>n</w:t>
            </w:r>
            <w:r w:rsidR="00171507">
              <w:rPr>
                <w:rFonts w:cstheme="minorHAnsi"/>
              </w:rPr>
              <w:t>sieringsmuligheter</w:t>
            </w:r>
            <w:r w:rsidR="00BA4931" w:rsidRPr="00F2068A">
              <w:rPr>
                <w:rFonts w:cstheme="minorHAnsi"/>
              </w:rPr>
              <w:t xml:space="preserve"> innen</w:t>
            </w:r>
            <w:r w:rsidR="00867069">
              <w:rPr>
                <w:rFonts w:cstheme="minorHAnsi"/>
              </w:rPr>
              <w:t>for</w:t>
            </w:r>
            <w:r w:rsidR="00BA4931" w:rsidRPr="00F2068A">
              <w:rPr>
                <w:rFonts w:cstheme="minorHAnsi"/>
              </w:rPr>
              <w:t xml:space="preserve"> PM</w:t>
            </w:r>
            <w:r w:rsidR="00171507">
              <w:rPr>
                <w:rFonts w:cstheme="minorHAnsi"/>
              </w:rPr>
              <w:t xml:space="preserve"> der</w:t>
            </w:r>
            <w:r w:rsidR="007A3FCC" w:rsidRPr="00F2068A">
              <w:rPr>
                <w:rFonts w:cstheme="minorHAnsi"/>
              </w:rPr>
              <w:t>.</w:t>
            </w:r>
            <w:r w:rsidR="00BA4931" w:rsidRPr="00F2068A">
              <w:rPr>
                <w:rFonts w:cstheme="minorHAnsi"/>
              </w:rPr>
              <w:t xml:space="preserve"> Norge var med på å spille inn PM som et element i Horisont Europa.</w:t>
            </w:r>
          </w:p>
          <w:p w14:paraId="566BB05B" w14:textId="7D390D73" w:rsidR="00ED6632" w:rsidRPr="00F2068A" w:rsidRDefault="00ED6632" w:rsidP="00E0208B">
            <w:pPr>
              <w:pStyle w:val="Listeavsnitt"/>
              <w:spacing w:after="0" w:line="240" w:lineRule="auto"/>
              <w:ind w:left="360"/>
              <w:cnfStyle w:val="000000000000" w:firstRow="0" w:lastRow="0" w:firstColumn="0" w:lastColumn="0" w:oddVBand="0" w:evenVBand="0" w:oddHBand="0" w:evenHBand="0" w:firstRowFirstColumn="0" w:firstRowLastColumn="0" w:lastRowFirstColumn="0" w:lastRowLastColumn="0"/>
              <w:rPr>
                <w:rFonts w:cstheme="minorHAnsi"/>
              </w:rPr>
            </w:pPr>
            <w:r w:rsidRPr="00F2068A">
              <w:rPr>
                <w:rFonts w:cstheme="minorHAnsi"/>
              </w:rPr>
              <w:t xml:space="preserve">Det er behov for bedre utnyttelse av Digital Europe-programmene der det også kommer konkrete tiltak rettet mot </w:t>
            </w:r>
            <w:r w:rsidR="003662D2" w:rsidRPr="00F2068A">
              <w:rPr>
                <w:rFonts w:cstheme="minorHAnsi"/>
              </w:rPr>
              <w:t>PM</w:t>
            </w:r>
            <w:r w:rsidRPr="00F2068A">
              <w:rPr>
                <w:rFonts w:cstheme="minorHAnsi"/>
              </w:rPr>
              <w:t xml:space="preserve"> og bred utnyttelse av helsedata. Det er allerede gjennomført utlysninger som understøtter store internasjonale samarbeid, f.eks. 1+MG-prosjektet, der Norge </w:t>
            </w:r>
            <w:r w:rsidR="00A549EB">
              <w:rPr>
                <w:rFonts w:cstheme="minorHAnsi"/>
              </w:rPr>
              <w:t xml:space="preserve">ved Helsedirektoratet </w:t>
            </w:r>
            <w:r w:rsidRPr="00F2068A">
              <w:rPr>
                <w:rFonts w:cstheme="minorHAnsi"/>
              </w:rPr>
              <w:t>deltar (HOD har undertegnet intensjonserklæring).</w:t>
            </w:r>
          </w:p>
          <w:bookmarkEnd w:id="2"/>
          <w:p w14:paraId="11BD7826" w14:textId="62043CB1" w:rsidR="00142741" w:rsidRPr="00F2068A" w:rsidRDefault="00142741" w:rsidP="00E0208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32159" w14:paraId="0151C8C7" w14:textId="77777777" w:rsidTr="00BA331A">
        <w:tc>
          <w:tcPr>
            <w:cnfStyle w:val="001000000000" w:firstRow="0" w:lastRow="0" w:firstColumn="1" w:lastColumn="0" w:oddVBand="0" w:evenVBand="0" w:oddHBand="0" w:evenHBand="0" w:firstRowFirstColumn="0" w:firstRowLastColumn="0" w:lastRowFirstColumn="0" w:lastRowLastColumn="0"/>
            <w:tcW w:w="4815" w:type="dxa"/>
          </w:tcPr>
          <w:p w14:paraId="365BE671" w14:textId="14A85916" w:rsidR="00702F99" w:rsidRPr="00F2068A" w:rsidRDefault="00032159" w:rsidP="00E0208B">
            <w:pPr>
              <w:spacing w:after="0" w:line="240" w:lineRule="auto"/>
              <w:rPr>
                <w:rFonts w:cstheme="minorHAnsi"/>
                <w:b w:val="0"/>
                <w:bCs w:val="0"/>
              </w:rPr>
            </w:pPr>
            <w:r w:rsidRPr="00F2068A">
              <w:rPr>
                <w:rFonts w:cstheme="minorHAnsi"/>
              </w:rPr>
              <w:lastRenderedPageBreak/>
              <w:t>Tiltak for å utnytte komparative nasjonale fortrinn og muligheter</w:t>
            </w:r>
          </w:p>
          <w:p w14:paraId="7EFA1947" w14:textId="77777777" w:rsidR="00702F99" w:rsidRPr="00F2068A" w:rsidRDefault="00032159" w:rsidP="00E0208B">
            <w:pPr>
              <w:spacing w:after="0" w:line="240" w:lineRule="auto"/>
              <w:rPr>
                <w:rFonts w:cstheme="minorHAnsi"/>
                <w:b w:val="0"/>
                <w:bCs w:val="0"/>
              </w:rPr>
            </w:pPr>
            <w:r w:rsidRPr="00F2068A">
              <w:rPr>
                <w:rFonts w:cstheme="minorHAnsi"/>
                <w:b w:val="0"/>
                <w:bCs w:val="0"/>
              </w:rPr>
              <w:t xml:space="preserve">• Fortsette arbeidet med Helsedataprogrammet og sikre at utviklingen av helseanalyseplattform er i tråd med forskeres, helsetjenestenes og næringslivets behov for forskning og innovasjon innenfor persontilpasset medisin. </w:t>
            </w:r>
          </w:p>
          <w:p w14:paraId="703E7DDE" w14:textId="014C15A8" w:rsidR="00702F99" w:rsidRPr="00F2068A" w:rsidRDefault="00702F99" w:rsidP="00E0208B">
            <w:pPr>
              <w:spacing w:after="0" w:line="240" w:lineRule="auto"/>
              <w:rPr>
                <w:rFonts w:cstheme="minorHAnsi"/>
              </w:rPr>
            </w:pPr>
          </w:p>
          <w:p w14:paraId="11276617" w14:textId="5396FF44" w:rsidR="00E0208B" w:rsidRPr="00F2068A" w:rsidRDefault="00E0208B" w:rsidP="00E0208B">
            <w:pPr>
              <w:spacing w:after="0" w:line="240" w:lineRule="auto"/>
              <w:rPr>
                <w:rFonts w:cstheme="minorHAnsi"/>
                <w:b w:val="0"/>
                <w:bCs w:val="0"/>
              </w:rPr>
            </w:pPr>
          </w:p>
          <w:p w14:paraId="62CBB76E" w14:textId="77777777" w:rsidR="003662D2" w:rsidRDefault="003662D2" w:rsidP="00E0208B">
            <w:pPr>
              <w:spacing w:after="0" w:line="240" w:lineRule="auto"/>
              <w:rPr>
                <w:rFonts w:cstheme="minorHAnsi"/>
                <w:b w:val="0"/>
                <w:bCs w:val="0"/>
              </w:rPr>
            </w:pPr>
          </w:p>
          <w:p w14:paraId="25A109B1" w14:textId="77777777" w:rsidR="00903B1B" w:rsidRPr="00F2068A" w:rsidRDefault="00903B1B" w:rsidP="00E0208B">
            <w:pPr>
              <w:spacing w:after="0" w:line="240" w:lineRule="auto"/>
              <w:rPr>
                <w:rFonts w:cstheme="minorHAnsi"/>
              </w:rPr>
            </w:pPr>
          </w:p>
          <w:p w14:paraId="7E915ADD" w14:textId="77777777" w:rsidR="00E0208B" w:rsidRPr="00F2068A" w:rsidRDefault="00E0208B" w:rsidP="00E0208B">
            <w:pPr>
              <w:spacing w:after="0" w:line="240" w:lineRule="auto"/>
              <w:rPr>
                <w:rFonts w:cstheme="minorHAnsi"/>
                <w:b w:val="0"/>
                <w:bCs w:val="0"/>
              </w:rPr>
            </w:pPr>
          </w:p>
          <w:p w14:paraId="049AF3C3" w14:textId="5BA8A7E9" w:rsidR="00032159" w:rsidRPr="00F2068A" w:rsidRDefault="00032159" w:rsidP="00E0208B">
            <w:pPr>
              <w:spacing w:after="0" w:line="240" w:lineRule="auto"/>
              <w:rPr>
                <w:rFonts w:cstheme="minorHAnsi"/>
              </w:rPr>
            </w:pPr>
            <w:r w:rsidRPr="00F2068A">
              <w:rPr>
                <w:rFonts w:cstheme="minorHAnsi"/>
                <w:b w:val="0"/>
                <w:bCs w:val="0"/>
              </w:rPr>
              <w:t>• Utvikle nasjonale standarder for kategorier av helsedata som er relevant for forskning innenfor persontilpasset medisin, og harmonisere anvendelsen av personvernlovgivningen på tvers av helseforetakene.</w:t>
            </w:r>
          </w:p>
        </w:tc>
        <w:tc>
          <w:tcPr>
            <w:tcW w:w="9177" w:type="dxa"/>
          </w:tcPr>
          <w:p w14:paraId="3772BF4D" w14:textId="77777777" w:rsidR="00032159" w:rsidRPr="00F2068A" w:rsidRDefault="00032159" w:rsidP="00E0208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19983EBB" w14:textId="77777777" w:rsidR="00142741" w:rsidRPr="00F2068A" w:rsidRDefault="00142741" w:rsidP="00E0208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0C78758C" w14:textId="5662D81E" w:rsidR="00E0208B" w:rsidRPr="00F2068A" w:rsidRDefault="003A3A37" w:rsidP="00E0208B">
            <w:pPr>
              <w:pStyle w:val="Listeavsnitt"/>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t>Arbeidet er g</w:t>
            </w:r>
            <w:r w:rsidR="00BA4931">
              <w:t>jennomført etter planen</w:t>
            </w:r>
            <w:r>
              <w:t xml:space="preserve"> i programperioden </w:t>
            </w:r>
            <w:r w:rsidRPr="00252BC4">
              <w:rPr>
                <w:color w:val="auto"/>
              </w:rPr>
              <w:t xml:space="preserve">2017-2021 </w:t>
            </w:r>
            <w:r w:rsidR="00BA4931" w:rsidRPr="00252BC4">
              <w:rPr>
                <w:color w:val="auto"/>
              </w:rPr>
              <w:t xml:space="preserve">inntil Direktoratet for e-helse besluttet å </w:t>
            </w:r>
            <w:r w:rsidR="00252BC4" w:rsidRPr="00252BC4">
              <w:rPr>
                <w:color w:val="auto"/>
              </w:rPr>
              <w:t>sette utvikling</w:t>
            </w:r>
            <w:r w:rsidRPr="00252BC4">
              <w:rPr>
                <w:color w:val="auto"/>
              </w:rPr>
              <w:t xml:space="preserve"> av Helseanalyseplattformen</w:t>
            </w:r>
            <w:r w:rsidR="00BA4931" w:rsidRPr="00252BC4">
              <w:rPr>
                <w:color w:val="auto"/>
              </w:rPr>
              <w:t xml:space="preserve"> </w:t>
            </w:r>
            <w:r w:rsidR="00252BC4" w:rsidRPr="00252BC4">
              <w:rPr>
                <w:color w:val="auto"/>
              </w:rPr>
              <w:t xml:space="preserve">på vent </w:t>
            </w:r>
            <w:r w:rsidR="00BA4931" w:rsidRPr="00252BC4">
              <w:rPr>
                <w:color w:val="auto"/>
              </w:rPr>
              <w:t>i desember 2021</w:t>
            </w:r>
            <w:r w:rsidR="00252BC4" w:rsidRPr="00252BC4">
              <w:rPr>
                <w:color w:val="auto"/>
              </w:rPr>
              <w:t>, grunnet juridiske utfordringer som følge av Schrems II-dommen.</w:t>
            </w:r>
            <w:r w:rsidR="00BA4931" w:rsidRPr="00252BC4">
              <w:rPr>
                <w:color w:val="auto"/>
              </w:rPr>
              <w:t xml:space="preserve"> </w:t>
            </w:r>
            <w:r w:rsidR="00BA4931" w:rsidRPr="00F2068A">
              <w:rPr>
                <w:rFonts w:cstheme="minorHAnsi"/>
              </w:rPr>
              <w:t xml:space="preserve">Helsedataservice er operativ og andre leveranser, som </w:t>
            </w:r>
            <w:r w:rsidRPr="00F2068A">
              <w:rPr>
                <w:rFonts w:cstheme="minorHAnsi"/>
              </w:rPr>
              <w:t xml:space="preserve">felles søknadsskjema, </w:t>
            </w:r>
            <w:r w:rsidR="00BA4931" w:rsidRPr="00F2068A">
              <w:rPr>
                <w:rFonts w:cstheme="minorHAnsi"/>
              </w:rPr>
              <w:t xml:space="preserve">filoverføringstjeneste </w:t>
            </w:r>
            <w:r w:rsidR="00A524E9" w:rsidRPr="00F2068A">
              <w:rPr>
                <w:rFonts w:cstheme="minorHAnsi"/>
              </w:rPr>
              <w:t xml:space="preserve">for mindre datamengder </w:t>
            </w:r>
            <w:r w:rsidR="00BA4931" w:rsidRPr="00F2068A">
              <w:rPr>
                <w:rFonts w:cstheme="minorHAnsi"/>
              </w:rPr>
              <w:t xml:space="preserve">og samtykkeløsning, er operativt. </w:t>
            </w:r>
            <w:r w:rsidR="003662D2" w:rsidRPr="00F2068A">
              <w:rPr>
                <w:rFonts w:cstheme="minorHAnsi"/>
              </w:rPr>
              <w:t xml:space="preserve">Det letter oversikten over datakildene og innholdet i disse og det letter tilgangen til og andre praktiske forhold ved sekundærbruk av helsedata. </w:t>
            </w:r>
            <w:r w:rsidR="00BA4931" w:rsidRPr="00F2068A">
              <w:rPr>
                <w:rFonts w:cstheme="minorHAnsi"/>
              </w:rPr>
              <w:t xml:space="preserve">Det arbeides med </w:t>
            </w:r>
            <w:r w:rsidR="00BA4931" w:rsidRPr="00F2068A">
              <w:rPr>
                <w:rFonts w:cstheme="minorHAnsi"/>
              </w:rPr>
              <w:lastRenderedPageBreak/>
              <w:t>en midlertidig løsning med at andre datainfrastrukturer for forskning og innovasjon brukes midlertidig som analyseplattform for helsedata</w:t>
            </w:r>
            <w:r w:rsidRPr="00F2068A">
              <w:rPr>
                <w:rFonts w:cstheme="minorHAnsi"/>
              </w:rPr>
              <w:t xml:space="preserve"> overført etter vedtak (snart på plass i forskrifts form) i Helsedataservice.</w:t>
            </w:r>
          </w:p>
          <w:p w14:paraId="7BC554E6" w14:textId="77777777" w:rsidR="00E0208B" w:rsidRPr="00F2068A" w:rsidRDefault="00E0208B" w:rsidP="00E0208B">
            <w:pPr>
              <w:pStyle w:val="Listeavsnitt"/>
              <w:spacing w:after="0" w:line="240" w:lineRule="auto"/>
              <w:ind w:left="360"/>
              <w:cnfStyle w:val="000000000000" w:firstRow="0" w:lastRow="0" w:firstColumn="0" w:lastColumn="0" w:oddVBand="0" w:evenVBand="0" w:oddHBand="0" w:evenHBand="0" w:firstRowFirstColumn="0" w:firstRowLastColumn="0" w:lastRowFirstColumn="0" w:lastRowLastColumn="0"/>
              <w:rPr>
                <w:rFonts w:cstheme="minorHAnsi"/>
              </w:rPr>
            </w:pPr>
          </w:p>
          <w:p w14:paraId="47862BF9" w14:textId="04423A5B" w:rsidR="0059055D" w:rsidRPr="00F2068A" w:rsidRDefault="00ED6632" w:rsidP="00E0208B">
            <w:pPr>
              <w:pStyle w:val="Listeavsnitt"/>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2068A">
              <w:rPr>
                <w:rFonts w:cstheme="minorHAnsi"/>
              </w:rPr>
              <w:t xml:space="preserve">Dette krever nasjonalt fokus på tolkning av personvernlovgivningen. Noe av dette arbeidet har Helsedirektoratet ansvaret for bl.a. gjennom sitt arbeid med juridisk og etisk vurdering av bruk av genominformasjon.  </w:t>
            </w:r>
          </w:p>
        </w:tc>
      </w:tr>
      <w:tr w:rsidR="00032159" w14:paraId="24976422" w14:textId="77777777" w:rsidTr="00BA331A">
        <w:tc>
          <w:tcPr>
            <w:cnfStyle w:val="001000000000" w:firstRow="0" w:lastRow="0" w:firstColumn="1" w:lastColumn="0" w:oddVBand="0" w:evenVBand="0" w:oddHBand="0" w:evenHBand="0" w:firstRowFirstColumn="0" w:firstRowLastColumn="0" w:lastRowFirstColumn="0" w:lastRowLastColumn="0"/>
            <w:tcW w:w="4815" w:type="dxa"/>
          </w:tcPr>
          <w:p w14:paraId="5682605E" w14:textId="20EB4555" w:rsidR="00702F99" w:rsidRPr="00F2068A" w:rsidRDefault="00702F99" w:rsidP="00867069">
            <w:pPr>
              <w:spacing w:after="0" w:line="240" w:lineRule="auto"/>
              <w:rPr>
                <w:rFonts w:cstheme="minorHAnsi"/>
                <w:b w:val="0"/>
                <w:bCs w:val="0"/>
              </w:rPr>
            </w:pPr>
            <w:r w:rsidRPr="00F2068A">
              <w:rPr>
                <w:rFonts w:cstheme="minorHAnsi"/>
              </w:rPr>
              <w:lastRenderedPageBreak/>
              <w:t>Tiltak for økt synlighet, mer tverrfaglighet og bedre koordinering</w:t>
            </w:r>
          </w:p>
          <w:p w14:paraId="434530F7" w14:textId="77777777" w:rsidR="00702F99" w:rsidRPr="00F2068A" w:rsidRDefault="00702F99" w:rsidP="00867069">
            <w:pPr>
              <w:spacing w:after="0" w:line="240" w:lineRule="auto"/>
              <w:rPr>
                <w:rFonts w:cstheme="minorHAnsi"/>
                <w:b w:val="0"/>
                <w:bCs w:val="0"/>
              </w:rPr>
            </w:pPr>
            <w:r w:rsidRPr="00F2068A">
              <w:rPr>
                <w:rFonts w:cstheme="minorHAnsi"/>
                <w:b w:val="0"/>
                <w:bCs w:val="0"/>
              </w:rPr>
              <w:t xml:space="preserve">• Stille krav til søknader som inkluderer kliniske studier om å vurdere eksplorative biologiske markører for stratifisering og kost/nytteanalyser der det er relevant. </w:t>
            </w:r>
          </w:p>
          <w:p w14:paraId="1B0CB1FA" w14:textId="77777777" w:rsidR="00702F99" w:rsidRPr="00F2068A" w:rsidRDefault="00702F99" w:rsidP="00867069">
            <w:pPr>
              <w:spacing w:after="0" w:line="240" w:lineRule="auto"/>
              <w:rPr>
                <w:rFonts w:cstheme="minorHAnsi"/>
                <w:b w:val="0"/>
                <w:bCs w:val="0"/>
              </w:rPr>
            </w:pPr>
          </w:p>
          <w:p w14:paraId="2642AECC" w14:textId="77777777" w:rsidR="00037535" w:rsidRPr="00F2068A" w:rsidRDefault="00037535" w:rsidP="00867069">
            <w:pPr>
              <w:spacing w:after="0" w:line="240" w:lineRule="auto"/>
              <w:rPr>
                <w:rFonts w:cstheme="minorHAnsi"/>
              </w:rPr>
            </w:pPr>
          </w:p>
          <w:p w14:paraId="015C47F5" w14:textId="77777777" w:rsidR="00037535" w:rsidRPr="00F2068A" w:rsidRDefault="00037535" w:rsidP="00867069">
            <w:pPr>
              <w:spacing w:after="0" w:line="240" w:lineRule="auto"/>
              <w:rPr>
                <w:rFonts w:cstheme="minorHAnsi"/>
              </w:rPr>
            </w:pPr>
          </w:p>
          <w:p w14:paraId="1AFE088C" w14:textId="77777777" w:rsidR="00037535" w:rsidRPr="00F2068A" w:rsidRDefault="00037535" w:rsidP="00867069">
            <w:pPr>
              <w:spacing w:after="0" w:line="240" w:lineRule="auto"/>
              <w:rPr>
                <w:rFonts w:cstheme="minorHAnsi"/>
              </w:rPr>
            </w:pPr>
          </w:p>
          <w:p w14:paraId="1CB527CE" w14:textId="136286D5" w:rsidR="00702F99" w:rsidRPr="008E367B" w:rsidRDefault="008E367B" w:rsidP="008E367B">
            <w:pPr>
              <w:spacing w:after="0" w:line="240" w:lineRule="auto"/>
              <w:rPr>
                <w:rFonts w:cstheme="minorHAnsi"/>
                <w:b w:val="0"/>
                <w:bCs w:val="0"/>
              </w:rPr>
            </w:pPr>
            <w:r w:rsidRPr="00F2068A">
              <w:rPr>
                <w:rFonts w:cstheme="minorHAnsi"/>
                <w:b w:val="0"/>
                <w:bCs w:val="0"/>
              </w:rPr>
              <w:t xml:space="preserve">• </w:t>
            </w:r>
            <w:r w:rsidR="00702F99" w:rsidRPr="008E367B">
              <w:rPr>
                <w:rFonts w:cstheme="minorHAnsi"/>
                <w:b w:val="0"/>
                <w:bCs w:val="0"/>
              </w:rPr>
              <w:t xml:space="preserve">Stimulere til gjensidig forskningssamarbeid og utnyttelse av biobankmateriale til eksplorativ biomarkørforskning i forbindelse med industrifinansierte kliniske studier. </w:t>
            </w:r>
          </w:p>
          <w:p w14:paraId="54B8FF8D" w14:textId="1237E16A" w:rsidR="00702F99" w:rsidRPr="00F2068A" w:rsidRDefault="00702F99" w:rsidP="00867069">
            <w:pPr>
              <w:spacing w:after="0" w:line="240" w:lineRule="auto"/>
              <w:rPr>
                <w:rFonts w:cstheme="minorHAnsi"/>
              </w:rPr>
            </w:pPr>
          </w:p>
          <w:p w14:paraId="04CF571C" w14:textId="214D781C" w:rsidR="00BE2DF8" w:rsidRPr="00F2068A" w:rsidRDefault="00BE2DF8" w:rsidP="00867069">
            <w:pPr>
              <w:spacing w:after="0" w:line="240" w:lineRule="auto"/>
              <w:rPr>
                <w:rFonts w:cstheme="minorHAnsi"/>
              </w:rPr>
            </w:pPr>
          </w:p>
          <w:p w14:paraId="340580B9" w14:textId="5227F5AC" w:rsidR="00BE2DF8" w:rsidRPr="00F2068A" w:rsidRDefault="00BE2DF8" w:rsidP="00867069">
            <w:pPr>
              <w:spacing w:after="0" w:line="240" w:lineRule="auto"/>
              <w:rPr>
                <w:rFonts w:cstheme="minorHAnsi"/>
              </w:rPr>
            </w:pPr>
          </w:p>
          <w:p w14:paraId="6208B7BA" w14:textId="037D3829" w:rsidR="00BE2DF8" w:rsidRPr="00F2068A" w:rsidRDefault="00BE2DF8" w:rsidP="00867069">
            <w:pPr>
              <w:spacing w:after="0" w:line="240" w:lineRule="auto"/>
              <w:rPr>
                <w:rFonts w:cstheme="minorHAnsi"/>
              </w:rPr>
            </w:pPr>
          </w:p>
          <w:p w14:paraId="75E02B59" w14:textId="33EBE6D9" w:rsidR="00BE2DF8" w:rsidRPr="00F2068A" w:rsidRDefault="00BE2DF8" w:rsidP="00867069">
            <w:pPr>
              <w:spacing w:after="0" w:line="240" w:lineRule="auto"/>
              <w:rPr>
                <w:rFonts w:cstheme="minorHAnsi"/>
              </w:rPr>
            </w:pPr>
          </w:p>
          <w:p w14:paraId="7C03F3DC" w14:textId="3EAF47BE" w:rsidR="00BE2DF8" w:rsidRPr="00F2068A" w:rsidRDefault="00BE2DF8" w:rsidP="00867069">
            <w:pPr>
              <w:spacing w:after="0" w:line="240" w:lineRule="auto"/>
              <w:rPr>
                <w:rFonts w:cstheme="minorHAnsi"/>
              </w:rPr>
            </w:pPr>
          </w:p>
          <w:p w14:paraId="65601192" w14:textId="15D2A4A9" w:rsidR="00BE2DF8" w:rsidRPr="00F2068A" w:rsidRDefault="00BE2DF8" w:rsidP="00867069">
            <w:pPr>
              <w:spacing w:after="0" w:line="240" w:lineRule="auto"/>
              <w:rPr>
                <w:rFonts w:cstheme="minorHAnsi"/>
                <w:b w:val="0"/>
                <w:bCs w:val="0"/>
              </w:rPr>
            </w:pPr>
          </w:p>
          <w:p w14:paraId="4D0398B2" w14:textId="1E05D270" w:rsidR="00387261" w:rsidRPr="00F2068A" w:rsidRDefault="00387261" w:rsidP="00867069">
            <w:pPr>
              <w:spacing w:after="0" w:line="240" w:lineRule="auto"/>
              <w:rPr>
                <w:rFonts w:cstheme="minorHAnsi"/>
                <w:b w:val="0"/>
                <w:bCs w:val="0"/>
              </w:rPr>
            </w:pPr>
          </w:p>
          <w:p w14:paraId="581F5253" w14:textId="41BEEDAF" w:rsidR="00BE2DF8" w:rsidRPr="00F2068A" w:rsidRDefault="00BE2DF8" w:rsidP="00867069">
            <w:pPr>
              <w:spacing w:after="0" w:line="240" w:lineRule="auto"/>
              <w:rPr>
                <w:rFonts w:cstheme="minorHAnsi"/>
              </w:rPr>
            </w:pPr>
          </w:p>
          <w:p w14:paraId="5DAF0B6B" w14:textId="77777777" w:rsidR="00C61D80" w:rsidRPr="00F2068A" w:rsidRDefault="00C61D80" w:rsidP="00867069">
            <w:pPr>
              <w:spacing w:after="0" w:line="240" w:lineRule="auto"/>
              <w:rPr>
                <w:rFonts w:cstheme="minorHAnsi"/>
                <w:b w:val="0"/>
                <w:bCs w:val="0"/>
              </w:rPr>
            </w:pPr>
          </w:p>
          <w:p w14:paraId="648F404F" w14:textId="2D65F22D" w:rsidR="00BA331A" w:rsidRPr="00F2068A" w:rsidRDefault="00702F99" w:rsidP="00867069">
            <w:pPr>
              <w:spacing w:after="0" w:line="240" w:lineRule="auto"/>
              <w:rPr>
                <w:rFonts w:cstheme="minorHAnsi"/>
                <w:b w:val="0"/>
                <w:bCs w:val="0"/>
              </w:rPr>
            </w:pPr>
            <w:r w:rsidRPr="00F2068A">
              <w:rPr>
                <w:rFonts w:cstheme="minorHAnsi"/>
                <w:b w:val="0"/>
                <w:bCs w:val="0"/>
              </w:rPr>
              <w:lastRenderedPageBreak/>
              <w:t>• Oppfordre til at fremtidige utlysninger med relevans for persontilpasset medisin oppfordrer til og fasiliterer etablering av tverrfaglig samarbeid, spesielt mht</w:t>
            </w:r>
            <w:r w:rsidR="002E528C">
              <w:rPr>
                <w:rFonts w:cstheme="minorHAnsi"/>
                <w:b w:val="0"/>
                <w:bCs w:val="0"/>
              </w:rPr>
              <w:t>.</w:t>
            </w:r>
            <w:r w:rsidRPr="00F2068A">
              <w:rPr>
                <w:rFonts w:cstheme="minorHAnsi"/>
                <w:b w:val="0"/>
                <w:bCs w:val="0"/>
              </w:rPr>
              <w:t xml:space="preserve"> humaniora og jus. </w:t>
            </w:r>
          </w:p>
          <w:p w14:paraId="146B6A60" w14:textId="77777777" w:rsidR="00BA331A" w:rsidRPr="00F2068A" w:rsidRDefault="00BA331A" w:rsidP="00867069">
            <w:pPr>
              <w:spacing w:after="0" w:line="240" w:lineRule="auto"/>
              <w:rPr>
                <w:rFonts w:cstheme="minorHAnsi"/>
                <w:b w:val="0"/>
                <w:bCs w:val="0"/>
              </w:rPr>
            </w:pPr>
          </w:p>
          <w:p w14:paraId="1158F893" w14:textId="3F1D6FB4" w:rsidR="00702F99" w:rsidRPr="00F2068A" w:rsidRDefault="00702F99" w:rsidP="00867069">
            <w:pPr>
              <w:spacing w:after="0" w:line="240" w:lineRule="auto"/>
              <w:rPr>
                <w:rFonts w:cstheme="minorHAnsi"/>
                <w:b w:val="0"/>
                <w:bCs w:val="0"/>
              </w:rPr>
            </w:pPr>
            <w:r w:rsidRPr="00F2068A">
              <w:rPr>
                <w:rFonts w:cstheme="minorHAnsi"/>
                <w:b w:val="0"/>
                <w:bCs w:val="0"/>
              </w:rPr>
              <w:t xml:space="preserve">• Stille krav til søknader om å vurdere utnyttelse av tilgjengelig teknologi og infrastruktur, </w:t>
            </w:r>
            <w:r w:rsidR="00813859" w:rsidRPr="00F2068A">
              <w:rPr>
                <w:rFonts w:cstheme="minorHAnsi"/>
                <w:b w:val="0"/>
                <w:bCs w:val="0"/>
              </w:rPr>
              <w:t>og</w:t>
            </w:r>
            <w:r w:rsidRPr="00F2068A">
              <w:rPr>
                <w:rFonts w:cstheme="minorHAnsi"/>
                <w:b w:val="0"/>
                <w:bCs w:val="0"/>
              </w:rPr>
              <w:t xml:space="preserve"> muligheten for næringslivssamarbeid ved utvikling av ny teknologi og oppbygging av infrastruktur. </w:t>
            </w:r>
          </w:p>
          <w:p w14:paraId="73EAB873" w14:textId="73083CC8" w:rsidR="00702F99" w:rsidRPr="00F2068A" w:rsidRDefault="00702F99" w:rsidP="00867069">
            <w:pPr>
              <w:spacing w:after="0" w:line="240" w:lineRule="auto"/>
              <w:rPr>
                <w:rFonts w:cstheme="minorHAnsi"/>
              </w:rPr>
            </w:pPr>
          </w:p>
          <w:p w14:paraId="1E10B31A" w14:textId="378BA47A" w:rsidR="00813859" w:rsidRPr="00F2068A" w:rsidRDefault="00813859" w:rsidP="00867069">
            <w:pPr>
              <w:spacing w:after="0" w:line="240" w:lineRule="auto"/>
              <w:rPr>
                <w:rFonts w:cstheme="minorHAnsi"/>
                <w:b w:val="0"/>
                <w:bCs w:val="0"/>
              </w:rPr>
            </w:pPr>
          </w:p>
          <w:p w14:paraId="4D410175" w14:textId="77777777" w:rsidR="003A130C" w:rsidRPr="00F2068A" w:rsidRDefault="003A130C" w:rsidP="00867069">
            <w:pPr>
              <w:spacing w:after="0" w:line="240" w:lineRule="auto"/>
              <w:rPr>
                <w:rFonts w:cstheme="minorHAnsi"/>
              </w:rPr>
            </w:pPr>
          </w:p>
          <w:p w14:paraId="2EBC9F85" w14:textId="77777777" w:rsidR="00813859" w:rsidRPr="00F2068A" w:rsidRDefault="00813859" w:rsidP="00867069">
            <w:pPr>
              <w:spacing w:after="0" w:line="240" w:lineRule="auto"/>
              <w:rPr>
                <w:rFonts w:cstheme="minorHAnsi"/>
                <w:b w:val="0"/>
                <w:bCs w:val="0"/>
              </w:rPr>
            </w:pPr>
          </w:p>
          <w:p w14:paraId="39901B30" w14:textId="1D44CFF5" w:rsidR="00032159" w:rsidRPr="00F2068A" w:rsidRDefault="00702F99" w:rsidP="00867069">
            <w:pPr>
              <w:spacing w:after="0" w:line="240" w:lineRule="auto"/>
              <w:rPr>
                <w:rFonts w:cstheme="minorHAnsi"/>
              </w:rPr>
            </w:pPr>
            <w:r w:rsidRPr="00F2068A">
              <w:rPr>
                <w:rFonts w:cstheme="minorHAnsi"/>
                <w:b w:val="0"/>
                <w:bCs w:val="0"/>
              </w:rPr>
              <w:t>• Oppfordre til prioritering av forskningsinfrastruktur for persontilpasset medisin for å bygge kapasitet for fremtiden.</w:t>
            </w:r>
          </w:p>
        </w:tc>
        <w:tc>
          <w:tcPr>
            <w:tcW w:w="9177" w:type="dxa"/>
          </w:tcPr>
          <w:p w14:paraId="0EC4DFA7" w14:textId="196E5140" w:rsidR="00032159" w:rsidRPr="00F2068A" w:rsidRDefault="00032159" w:rsidP="0086706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67283D1D" w14:textId="51942343" w:rsidR="0059055D" w:rsidRPr="00F2068A" w:rsidRDefault="0059055D" w:rsidP="0086706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0CC7F115" w14:textId="5665A1F9" w:rsidR="0059055D" w:rsidRPr="00F2068A" w:rsidRDefault="00581D64" w:rsidP="00867069">
            <w:pPr>
              <w:pStyle w:val="paragraph"/>
              <w:numPr>
                <w:ilvl w:val="0"/>
                <w:numId w:val="17"/>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color w:val="000000"/>
                <w:sz w:val="22"/>
                <w:szCs w:val="22"/>
                <w:lang w:val="nb-NO"/>
              </w:rPr>
            </w:pPr>
            <w:r w:rsidRPr="00F2068A">
              <w:rPr>
                <w:rStyle w:val="normaltextrun"/>
                <w:rFonts w:asciiTheme="minorHAnsi" w:eastAsiaTheme="majorEastAsia" w:hAnsiTheme="minorHAnsi" w:cstheme="minorHAnsi"/>
                <w:color w:val="242424"/>
                <w:sz w:val="22"/>
                <w:szCs w:val="22"/>
                <w:lang w:val="nb-NO"/>
              </w:rPr>
              <w:t xml:space="preserve">I </w:t>
            </w:r>
            <w:r w:rsidR="003662D2" w:rsidRPr="00F2068A">
              <w:rPr>
                <w:rStyle w:val="normaltextrun"/>
                <w:rFonts w:asciiTheme="minorHAnsi" w:eastAsiaTheme="majorEastAsia" w:hAnsiTheme="minorHAnsi" w:cstheme="minorHAnsi"/>
                <w:color w:val="242424"/>
                <w:sz w:val="22"/>
                <w:szCs w:val="22"/>
                <w:lang w:val="nb-NO"/>
              </w:rPr>
              <w:t xml:space="preserve">Forskningsrådets </w:t>
            </w:r>
            <w:r w:rsidRPr="00F2068A">
              <w:rPr>
                <w:rStyle w:val="normaltextrun"/>
                <w:rFonts w:asciiTheme="minorHAnsi" w:eastAsiaTheme="majorEastAsia" w:hAnsiTheme="minorHAnsi" w:cstheme="minorHAnsi"/>
                <w:sz w:val="22"/>
                <w:szCs w:val="22"/>
                <w:lang w:val="nb-NO"/>
              </w:rPr>
              <w:t>u</w:t>
            </w:r>
            <w:r w:rsidR="00037535" w:rsidRPr="00F2068A">
              <w:rPr>
                <w:rStyle w:val="normaltextrun"/>
                <w:rFonts w:asciiTheme="minorHAnsi" w:eastAsiaTheme="majorEastAsia" w:hAnsiTheme="minorHAnsi" w:cstheme="minorHAnsi"/>
                <w:color w:val="242424"/>
                <w:sz w:val="22"/>
                <w:szCs w:val="22"/>
                <w:lang w:val="nb-NO"/>
              </w:rPr>
              <w:t xml:space="preserve">tlysning </w:t>
            </w:r>
            <w:r w:rsidR="003662D2" w:rsidRPr="00F2068A">
              <w:rPr>
                <w:rStyle w:val="normaltextrun"/>
                <w:rFonts w:asciiTheme="minorHAnsi" w:eastAsiaTheme="majorEastAsia" w:hAnsiTheme="minorHAnsi" w:cstheme="minorHAnsi"/>
                <w:color w:val="242424"/>
                <w:sz w:val="22"/>
                <w:szCs w:val="22"/>
                <w:lang w:val="nb-NO"/>
              </w:rPr>
              <w:t>til klinisk forskning i 2019</w:t>
            </w:r>
            <w:r w:rsidR="00037535" w:rsidRPr="00F2068A">
              <w:rPr>
                <w:rStyle w:val="normaltextrun"/>
                <w:rFonts w:asciiTheme="minorHAnsi" w:eastAsiaTheme="majorEastAsia" w:hAnsiTheme="minorHAnsi" w:cstheme="minorHAnsi"/>
                <w:color w:val="242424"/>
                <w:sz w:val="22"/>
                <w:szCs w:val="22"/>
                <w:lang w:val="nb-NO"/>
              </w:rPr>
              <w:t xml:space="preserve"> ble prosjekter om PM prioritert. Kreftforeningen la inn midler </w:t>
            </w:r>
            <w:r w:rsidR="003A130C" w:rsidRPr="00F2068A">
              <w:rPr>
                <w:rStyle w:val="normaltextrun"/>
                <w:rFonts w:asciiTheme="minorHAnsi" w:eastAsiaTheme="majorEastAsia" w:hAnsiTheme="minorHAnsi" w:cstheme="minorHAnsi"/>
                <w:color w:val="242424"/>
                <w:sz w:val="22"/>
                <w:szCs w:val="22"/>
                <w:lang w:val="nb-NO"/>
              </w:rPr>
              <w:t xml:space="preserve">til </w:t>
            </w:r>
            <w:r w:rsidR="00037535" w:rsidRPr="00F2068A">
              <w:rPr>
                <w:rStyle w:val="normaltextrun"/>
                <w:rFonts w:asciiTheme="minorHAnsi" w:eastAsiaTheme="majorEastAsia" w:hAnsiTheme="minorHAnsi" w:cstheme="minorHAnsi"/>
                <w:color w:val="242424"/>
                <w:sz w:val="22"/>
                <w:szCs w:val="22"/>
                <w:lang w:val="nb-NO"/>
              </w:rPr>
              <w:t>PM-prosjekter innenfor kreft</w:t>
            </w:r>
            <w:r w:rsidR="003A130C" w:rsidRPr="00F2068A">
              <w:rPr>
                <w:rStyle w:val="normaltextrun"/>
                <w:rFonts w:asciiTheme="minorHAnsi" w:eastAsiaTheme="majorEastAsia" w:hAnsiTheme="minorHAnsi" w:cstheme="minorHAnsi"/>
                <w:color w:val="242424"/>
                <w:sz w:val="22"/>
                <w:szCs w:val="22"/>
                <w:lang w:val="nb-NO"/>
              </w:rPr>
              <w:t>. Det ble etterspurt</w:t>
            </w:r>
            <w:r w:rsidR="00037535" w:rsidRPr="00F2068A">
              <w:rPr>
                <w:rStyle w:val="normaltextrun"/>
                <w:rFonts w:asciiTheme="minorHAnsi" w:eastAsiaTheme="majorEastAsia" w:hAnsiTheme="minorHAnsi" w:cstheme="minorHAnsi"/>
                <w:color w:val="242424"/>
                <w:sz w:val="22"/>
                <w:szCs w:val="22"/>
                <w:lang w:val="nb-NO"/>
              </w:rPr>
              <w:t xml:space="preserve"> markører for stratifisering</w:t>
            </w:r>
            <w:r w:rsidR="003A130C" w:rsidRPr="00F2068A">
              <w:rPr>
                <w:rStyle w:val="normaltextrun"/>
                <w:rFonts w:asciiTheme="minorHAnsi" w:hAnsiTheme="minorHAnsi" w:cstheme="minorHAnsi"/>
                <w:color w:val="242424"/>
                <w:sz w:val="22"/>
                <w:szCs w:val="22"/>
                <w:lang w:val="nb-NO"/>
              </w:rPr>
              <w:t>,</w:t>
            </w:r>
            <w:r w:rsidR="003A130C" w:rsidRPr="00F2068A">
              <w:rPr>
                <w:rStyle w:val="normaltextrun"/>
                <w:rFonts w:asciiTheme="minorHAnsi" w:hAnsiTheme="minorHAnsi" w:cstheme="minorHAnsi"/>
                <w:sz w:val="22"/>
                <w:szCs w:val="22"/>
                <w:lang w:val="nb-NO"/>
              </w:rPr>
              <w:t xml:space="preserve"> </w:t>
            </w:r>
            <w:r w:rsidR="00037535" w:rsidRPr="00F2068A">
              <w:rPr>
                <w:rStyle w:val="normaltextrun"/>
                <w:rFonts w:asciiTheme="minorHAnsi" w:eastAsiaTheme="majorEastAsia" w:hAnsiTheme="minorHAnsi" w:cstheme="minorHAnsi"/>
                <w:color w:val="242424"/>
                <w:sz w:val="22"/>
                <w:szCs w:val="22"/>
                <w:lang w:val="nb-NO"/>
              </w:rPr>
              <w:t xml:space="preserve">planer for implementering av </w:t>
            </w:r>
            <w:r w:rsidR="003662D2" w:rsidRPr="00F2068A">
              <w:rPr>
                <w:rStyle w:val="normaltextrun"/>
                <w:rFonts w:asciiTheme="minorHAnsi" w:eastAsiaTheme="majorEastAsia" w:hAnsiTheme="minorHAnsi" w:cstheme="minorHAnsi"/>
                <w:color w:val="242424"/>
                <w:sz w:val="22"/>
                <w:szCs w:val="22"/>
                <w:lang w:val="nb-NO"/>
              </w:rPr>
              <w:t>PM</w:t>
            </w:r>
            <w:r w:rsidR="00037535" w:rsidRPr="00F2068A">
              <w:rPr>
                <w:rStyle w:val="normaltextrun"/>
                <w:rFonts w:asciiTheme="minorHAnsi" w:eastAsiaTheme="majorEastAsia" w:hAnsiTheme="minorHAnsi" w:cstheme="minorHAnsi"/>
                <w:color w:val="242424"/>
                <w:sz w:val="22"/>
                <w:szCs w:val="22"/>
                <w:lang w:val="nb-NO"/>
              </w:rPr>
              <w:t xml:space="preserve"> i helsetjenesten</w:t>
            </w:r>
            <w:r w:rsidR="003A130C" w:rsidRPr="00F2068A">
              <w:rPr>
                <w:rStyle w:val="normaltextrun"/>
                <w:rFonts w:asciiTheme="minorHAnsi" w:hAnsiTheme="minorHAnsi" w:cstheme="minorHAnsi"/>
                <w:color w:val="242424"/>
                <w:sz w:val="22"/>
                <w:szCs w:val="22"/>
                <w:lang w:val="nb-NO"/>
              </w:rPr>
              <w:t>,</w:t>
            </w:r>
            <w:r w:rsidR="00037535" w:rsidRPr="00F2068A">
              <w:rPr>
                <w:rStyle w:val="normaltextrun"/>
                <w:rFonts w:asciiTheme="minorHAnsi" w:eastAsiaTheme="majorEastAsia" w:hAnsiTheme="minorHAnsi" w:cstheme="minorHAnsi"/>
                <w:color w:val="242424"/>
                <w:sz w:val="22"/>
                <w:szCs w:val="22"/>
                <w:lang w:val="nb-NO"/>
              </w:rPr>
              <w:t xml:space="preserve"> relevant tverrfaglig samarbeid (medisin-humaniora-jus-teknologi m.m.) og samarbeid mellom forskere, klinikere og helsetjenestene</w:t>
            </w:r>
            <w:r w:rsidR="003A130C" w:rsidRPr="00F2068A">
              <w:rPr>
                <w:rStyle w:val="normaltextrun"/>
                <w:rFonts w:asciiTheme="minorHAnsi" w:hAnsiTheme="minorHAnsi" w:cstheme="minorHAnsi"/>
                <w:color w:val="242424"/>
                <w:sz w:val="22"/>
                <w:szCs w:val="22"/>
                <w:lang w:val="nb-NO"/>
              </w:rPr>
              <w:t>.</w:t>
            </w:r>
            <w:r w:rsidR="003A130C" w:rsidRPr="00F2068A">
              <w:rPr>
                <w:rStyle w:val="normaltextrun"/>
                <w:rFonts w:asciiTheme="minorHAnsi" w:hAnsiTheme="minorHAnsi" w:cstheme="minorHAnsi"/>
                <w:sz w:val="22"/>
                <w:szCs w:val="22"/>
                <w:lang w:val="nb-NO"/>
              </w:rPr>
              <w:t xml:space="preserve"> Prosjektene skulle</w:t>
            </w:r>
            <w:r w:rsidRPr="00F2068A">
              <w:rPr>
                <w:rStyle w:val="normaltextrun"/>
                <w:rFonts w:asciiTheme="minorHAnsi" w:hAnsiTheme="minorHAnsi" w:cstheme="minorHAnsi"/>
                <w:sz w:val="22"/>
                <w:szCs w:val="22"/>
                <w:lang w:val="nb-NO"/>
              </w:rPr>
              <w:t xml:space="preserve"> </w:t>
            </w:r>
            <w:r w:rsidR="00037535" w:rsidRPr="00F2068A">
              <w:rPr>
                <w:rStyle w:val="normaltextrun"/>
                <w:rFonts w:asciiTheme="minorHAnsi" w:eastAsiaTheme="majorEastAsia" w:hAnsiTheme="minorHAnsi" w:cstheme="minorHAnsi"/>
                <w:color w:val="242424"/>
                <w:sz w:val="22"/>
                <w:szCs w:val="22"/>
                <w:lang w:val="nb-NO"/>
              </w:rPr>
              <w:t>beskrive aktuelle problemstillinger knyttet til HMS (helse, miljø og sikkerhet), ELSA (etiske, legale og sosiale aspekter) og andre relevante RRI-perspektiver</w:t>
            </w:r>
            <w:r w:rsidR="003A130C" w:rsidRPr="00F2068A">
              <w:rPr>
                <w:rStyle w:val="normaltextrun"/>
                <w:rFonts w:asciiTheme="minorHAnsi" w:hAnsiTheme="minorHAnsi" w:cstheme="minorHAnsi"/>
                <w:color w:val="242424"/>
                <w:sz w:val="22"/>
                <w:szCs w:val="22"/>
                <w:lang w:val="nb-NO"/>
              </w:rPr>
              <w:t>.</w:t>
            </w:r>
          </w:p>
          <w:p w14:paraId="53CE2A49" w14:textId="27391281" w:rsidR="00BE2DF8" w:rsidRPr="00F2068A" w:rsidRDefault="00BE2DF8" w:rsidP="0086706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color w:val="242424"/>
                <w:sz w:val="22"/>
                <w:szCs w:val="22"/>
                <w:lang w:val="nb-NO"/>
              </w:rPr>
            </w:pPr>
          </w:p>
          <w:p w14:paraId="025DEE43" w14:textId="1403B709" w:rsidR="00387261" w:rsidRPr="00F2068A" w:rsidRDefault="00BE2DF8" w:rsidP="00867069">
            <w:pPr>
              <w:pStyle w:val="Listeavsnitt"/>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F2068A">
              <w:rPr>
                <w:rFonts w:cstheme="minorHAnsi"/>
                <w:color w:val="auto"/>
              </w:rPr>
              <w:t>Ingen spesifikke tiltak i form av utlysninger er gjennomført i Forskningsrådet, men i</w:t>
            </w:r>
            <w:r w:rsidRPr="00F2068A">
              <w:rPr>
                <w:rFonts w:cstheme="minorHAnsi"/>
              </w:rPr>
              <w:t xml:space="preserve"> forbindelse med oppfølging av handlingsplanen arrangerte Forskningsrådet en workshop i samarbeid med DNV GL, Kreftforeningen og LMI i januar 2019. Formålet med workshopen var at sentrale aktører fra helse, akademia, næringsliv, finansiører og pasientorganisasjoner m</w:t>
            </w:r>
            <w:r w:rsidR="00C61D80" w:rsidRPr="00F2068A">
              <w:rPr>
                <w:rFonts w:cstheme="minorHAnsi"/>
              </w:rPr>
              <w:t>ø</w:t>
            </w:r>
            <w:r w:rsidRPr="00F2068A">
              <w:rPr>
                <w:rFonts w:cstheme="minorHAnsi"/>
              </w:rPr>
              <w:t xml:space="preserve">ttes for å drøfte handlingsplanens tiltak og konkretisere forslag til implementering gjennom nye samarbeidsmodeller mellom de ulike aktørgruppene. Det ble utarbeidet en oppsummeringsrapport fra møtet og foreslått tre tiltak/aktiviteter som aktørene skulle ta ansvar for: </w:t>
            </w:r>
            <w:r w:rsidRPr="00F2068A">
              <w:rPr>
                <w:rFonts w:cstheme="minorHAnsi"/>
                <w:i/>
                <w:iCs/>
              </w:rPr>
              <w:t>Digitalt pakkeforløp for persontilpasset medisin</w:t>
            </w:r>
            <w:r w:rsidRPr="00F2068A">
              <w:rPr>
                <w:rFonts w:cstheme="minorHAnsi"/>
              </w:rPr>
              <w:t xml:space="preserve">, </w:t>
            </w:r>
            <w:r w:rsidRPr="00F2068A">
              <w:rPr>
                <w:rFonts w:cstheme="minorHAnsi"/>
                <w:i/>
                <w:iCs/>
              </w:rPr>
              <w:t>Arena for pre-kompetitivt samarbeid</w:t>
            </w:r>
            <w:r w:rsidRPr="00F2068A">
              <w:rPr>
                <w:rFonts w:cstheme="minorHAnsi"/>
              </w:rPr>
              <w:t xml:space="preserve"> og </w:t>
            </w:r>
            <w:r w:rsidRPr="00F2068A">
              <w:rPr>
                <w:rFonts w:cstheme="minorHAnsi"/>
                <w:i/>
                <w:iCs/>
              </w:rPr>
              <w:t>Nasjonalt pådrivermiljø for persontilpasset medisin</w:t>
            </w:r>
            <w:r w:rsidRPr="00F2068A">
              <w:rPr>
                <w:rFonts w:cstheme="minorHAnsi"/>
              </w:rPr>
              <w:t xml:space="preserve">. Forskningsrådet har ikke vært involvert i det videre arbeidet etter dette. </w:t>
            </w:r>
            <w:r w:rsidR="00387261" w:rsidRPr="00F2068A">
              <w:rPr>
                <w:rFonts w:cstheme="minorHAnsi"/>
              </w:rPr>
              <w:t>Helse Sør-Øst RHF</w:t>
            </w:r>
            <w:r w:rsidR="003A130C" w:rsidRPr="00F2068A">
              <w:rPr>
                <w:rFonts w:cstheme="minorHAnsi"/>
              </w:rPr>
              <w:t>, som</w:t>
            </w:r>
            <w:r w:rsidR="00387261" w:rsidRPr="00F2068A">
              <w:rPr>
                <w:rFonts w:cstheme="minorHAnsi"/>
              </w:rPr>
              <w:t xml:space="preserve"> deltok i denne workshopen</w:t>
            </w:r>
            <w:r w:rsidR="003A130C" w:rsidRPr="00F2068A">
              <w:rPr>
                <w:rFonts w:cstheme="minorHAnsi"/>
              </w:rPr>
              <w:t>,</w:t>
            </w:r>
            <w:r w:rsidR="00387261" w:rsidRPr="00F2068A">
              <w:rPr>
                <w:rFonts w:cstheme="minorHAnsi"/>
              </w:rPr>
              <w:t xml:space="preserve"> oppfattet dette som et krevende format</w:t>
            </w:r>
            <w:r w:rsidR="00C61D80" w:rsidRPr="00F2068A">
              <w:rPr>
                <w:rFonts w:cstheme="minorHAnsi"/>
              </w:rPr>
              <w:t xml:space="preserve"> mtp. oppfølging av forslagene</w:t>
            </w:r>
            <w:r w:rsidR="00387261" w:rsidRPr="00F2068A">
              <w:rPr>
                <w:rFonts w:cstheme="minorHAnsi"/>
              </w:rPr>
              <w:t xml:space="preserve">. </w:t>
            </w:r>
            <w:r w:rsidR="003A130C" w:rsidRPr="00F2068A">
              <w:rPr>
                <w:rFonts w:cstheme="minorHAnsi"/>
              </w:rPr>
              <w:t>De mener at i</w:t>
            </w:r>
            <w:r w:rsidR="00387261" w:rsidRPr="00F2068A">
              <w:rPr>
                <w:rFonts w:cstheme="minorHAnsi"/>
              </w:rPr>
              <w:t>ngen av de tre tiltakene har bred forankring i institusjonene</w:t>
            </w:r>
            <w:r w:rsidR="00C61D80" w:rsidRPr="00F2068A">
              <w:rPr>
                <w:rFonts w:cstheme="minorHAnsi"/>
              </w:rPr>
              <w:t>, og d</w:t>
            </w:r>
            <w:r w:rsidR="00387261" w:rsidRPr="00F2068A">
              <w:rPr>
                <w:rFonts w:cstheme="minorHAnsi"/>
              </w:rPr>
              <w:t>et ble ikke kjørt en prosess for å sikre dette i etterkant. Tiltakene fikk derfor ikke den relevansen som man kanskje kunne ønsket.</w:t>
            </w:r>
          </w:p>
          <w:p w14:paraId="78B7A0BF" w14:textId="77777777" w:rsidR="00BA331A" w:rsidRPr="00F2068A" w:rsidRDefault="00BA331A" w:rsidP="00867069">
            <w:pPr>
              <w:pStyle w:val="Listeavsnitt"/>
              <w:spacing w:after="0" w:line="240" w:lineRule="auto"/>
              <w:ind w:left="360"/>
              <w:cnfStyle w:val="000000000000" w:firstRow="0" w:lastRow="0" w:firstColumn="0" w:lastColumn="0" w:oddVBand="0" w:evenVBand="0" w:oddHBand="0" w:evenHBand="0" w:firstRowFirstColumn="0" w:firstRowLastColumn="0" w:lastRowFirstColumn="0" w:lastRowLastColumn="0"/>
              <w:rPr>
                <w:rFonts w:cstheme="minorHAnsi"/>
              </w:rPr>
            </w:pPr>
          </w:p>
          <w:p w14:paraId="7BE87412" w14:textId="02ACE097" w:rsidR="007A3FCC" w:rsidRPr="00F2068A" w:rsidRDefault="0059055D" w:rsidP="00867069">
            <w:pPr>
              <w:pStyle w:val="Listeavsnitt"/>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2068A">
              <w:rPr>
                <w:rFonts w:cstheme="minorHAnsi"/>
              </w:rPr>
              <w:lastRenderedPageBreak/>
              <w:t>Forskningsrådet har oppfordret og vil fortsette å oppfordre til og fasilitere etablering av tverrfaglig samarbeid, spesielt mht</w:t>
            </w:r>
            <w:r w:rsidR="00C61D80" w:rsidRPr="00F2068A">
              <w:rPr>
                <w:rFonts w:cstheme="minorHAnsi"/>
              </w:rPr>
              <w:t>.</w:t>
            </w:r>
            <w:r w:rsidRPr="00F2068A">
              <w:rPr>
                <w:rFonts w:cstheme="minorHAnsi"/>
              </w:rPr>
              <w:t xml:space="preserve"> humaniora og jus</w:t>
            </w:r>
            <w:r w:rsidR="003A130C" w:rsidRPr="00F2068A">
              <w:rPr>
                <w:rFonts w:cstheme="minorHAnsi"/>
              </w:rPr>
              <w:t>,</w:t>
            </w:r>
            <w:r w:rsidRPr="00F2068A">
              <w:rPr>
                <w:rFonts w:cstheme="minorHAnsi"/>
              </w:rPr>
              <w:t xml:space="preserve"> i utlysninger med relevans for </w:t>
            </w:r>
            <w:r w:rsidR="007251B2">
              <w:rPr>
                <w:rFonts w:cstheme="minorHAnsi"/>
              </w:rPr>
              <w:t>PM</w:t>
            </w:r>
            <w:r w:rsidRPr="00F2068A">
              <w:rPr>
                <w:rFonts w:cstheme="minorHAnsi"/>
              </w:rPr>
              <w:t>.</w:t>
            </w:r>
          </w:p>
          <w:p w14:paraId="364DB5E8" w14:textId="2957DE5A" w:rsidR="007A3FCC" w:rsidRDefault="007A3FCC" w:rsidP="0086706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77E46AD7" w14:textId="77777777" w:rsidR="00351ED0" w:rsidRPr="00F2068A" w:rsidRDefault="00351ED0" w:rsidP="0086706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2AF9E529" w14:textId="77777777" w:rsidR="00E0208B" w:rsidRPr="00F2068A" w:rsidRDefault="00E0208B" w:rsidP="00867069">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7615EBA9" w14:textId="65F88DED" w:rsidR="0059055D" w:rsidRPr="00F2068A" w:rsidRDefault="00813859" w:rsidP="00867069">
            <w:pPr>
              <w:pStyle w:val="Listeavsnitt"/>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2068A">
              <w:rPr>
                <w:rFonts w:cstheme="minorHAnsi"/>
              </w:rPr>
              <w:t xml:space="preserve">Forskningsrådet etterspør bruk av nasjonal infrastruktur i forskningsprosjekter der det er relevant. Innenfor </w:t>
            </w:r>
            <w:r w:rsidR="003A130C" w:rsidRPr="00F2068A">
              <w:rPr>
                <w:rFonts w:cstheme="minorHAnsi"/>
              </w:rPr>
              <w:t>PM</w:t>
            </w:r>
            <w:r w:rsidR="00C61D80" w:rsidRPr="00F2068A">
              <w:rPr>
                <w:rFonts w:cstheme="minorHAnsi"/>
              </w:rPr>
              <w:t xml:space="preserve"> </w:t>
            </w:r>
            <w:r w:rsidRPr="00F2068A">
              <w:rPr>
                <w:rFonts w:cstheme="minorHAnsi"/>
              </w:rPr>
              <w:t xml:space="preserve">har Norge flere relevante infrastrukturer, blant annet infrastrukturer for </w:t>
            </w:r>
            <w:r w:rsidR="007E08F0" w:rsidRPr="00F2068A">
              <w:rPr>
                <w:rFonts w:cstheme="minorHAnsi"/>
              </w:rPr>
              <w:t xml:space="preserve">håndtering av </w:t>
            </w:r>
            <w:r w:rsidRPr="00F2068A">
              <w:rPr>
                <w:rFonts w:cstheme="minorHAnsi"/>
              </w:rPr>
              <w:t xml:space="preserve">helse- og persondata, </w:t>
            </w:r>
            <w:r w:rsidR="007E08F0" w:rsidRPr="00F2068A">
              <w:rPr>
                <w:rFonts w:cstheme="minorHAnsi"/>
              </w:rPr>
              <w:t xml:space="preserve">biostatistikk, </w:t>
            </w:r>
            <w:r w:rsidRPr="00F2068A">
              <w:rPr>
                <w:rFonts w:cstheme="minorHAnsi"/>
              </w:rPr>
              <w:t xml:space="preserve">biobanker, gensekvensering og kliniske studier i spesialist- og primærhelsetjenesten. </w:t>
            </w:r>
            <w:r w:rsidR="007E08F0" w:rsidRPr="00F2068A">
              <w:rPr>
                <w:rFonts w:cstheme="minorHAnsi"/>
              </w:rPr>
              <w:t xml:space="preserve">Forskningsrådet hadde i 2020 en dedikert utlysning for prosjekter relevante for å bruke leveranser fra Helsedataprogrammet (Helsedataservice, Helseanalyseplattformen, sikker filoverføring, samtykkeløsning, metadata mm). </w:t>
            </w:r>
          </w:p>
          <w:p w14:paraId="41FE985F" w14:textId="77777777" w:rsidR="0059055D" w:rsidRPr="00F2068A" w:rsidRDefault="0059055D" w:rsidP="00867069">
            <w:pPr>
              <w:pStyle w:val="Listeavsnit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686FD04F" w14:textId="06380323" w:rsidR="00A45534" w:rsidRPr="00F2068A" w:rsidRDefault="00813859" w:rsidP="00867069">
            <w:pPr>
              <w:pStyle w:val="Listeavsnitt"/>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2068A">
              <w:rPr>
                <w:rFonts w:cstheme="minorHAnsi"/>
              </w:rPr>
              <w:t xml:space="preserve">Den nasjonale infrastruktursatsingen i Forskningsrådet </w:t>
            </w:r>
            <w:r w:rsidR="00A45534" w:rsidRPr="00F2068A">
              <w:rPr>
                <w:rFonts w:cstheme="minorHAnsi"/>
              </w:rPr>
              <w:t xml:space="preserve">følger </w:t>
            </w:r>
            <w:r w:rsidR="00332E07" w:rsidRPr="00F2068A">
              <w:rPr>
                <w:rFonts w:cstheme="minorHAnsi"/>
              </w:rPr>
              <w:t xml:space="preserve">Norsk </w:t>
            </w:r>
            <w:r w:rsidR="00A45534" w:rsidRPr="00F2068A">
              <w:rPr>
                <w:rFonts w:cstheme="minorHAnsi"/>
              </w:rPr>
              <w:t>veikart</w:t>
            </w:r>
            <w:r w:rsidR="00332E07" w:rsidRPr="00F2068A">
              <w:rPr>
                <w:rFonts w:cstheme="minorHAnsi"/>
              </w:rPr>
              <w:t xml:space="preserve"> for forskningsinfrastruktur</w:t>
            </w:r>
            <w:r w:rsidR="00A45534" w:rsidRPr="00F2068A">
              <w:rPr>
                <w:rFonts w:cstheme="minorHAnsi"/>
              </w:rPr>
              <w:t>, som oppdateres med behov for ny infrastruktur til forskning og innovasjon etter innspill fra miljøene innenfor alle fagområder.</w:t>
            </w:r>
            <w:r w:rsidR="00332E07" w:rsidRPr="00F2068A">
              <w:rPr>
                <w:rFonts w:cstheme="minorHAnsi"/>
              </w:rPr>
              <w:t xml:space="preserve"> Strategier og planer som er relevante for forskning ligger til grunn for utvelgelsen av nye prosjekter og oppgradering av eksisterende infrastruktur.</w:t>
            </w:r>
            <w:r w:rsidR="001A200A" w:rsidRPr="00F2068A">
              <w:rPr>
                <w:rFonts w:cstheme="minorHAnsi"/>
              </w:rPr>
              <w:t xml:space="preserve"> </w:t>
            </w:r>
            <w:r w:rsidR="00A45534" w:rsidRPr="00F2068A">
              <w:rPr>
                <w:rFonts w:cstheme="minorHAnsi"/>
              </w:rPr>
              <w:t xml:space="preserve">Forskningen innenfor alle fagområdet blir stadig mer datadrevet, og det er derfor økende behov for infrastruktur for </w:t>
            </w:r>
            <w:r w:rsidR="001A200A" w:rsidRPr="00F2068A">
              <w:rPr>
                <w:rFonts w:cstheme="minorHAnsi"/>
              </w:rPr>
              <w:t xml:space="preserve">sikker og bærekraftig </w:t>
            </w:r>
            <w:r w:rsidR="00A45534" w:rsidRPr="00F2068A">
              <w:rPr>
                <w:rFonts w:cstheme="minorHAnsi"/>
              </w:rPr>
              <w:t>data</w:t>
            </w:r>
            <w:r w:rsidR="001A200A" w:rsidRPr="00F2068A">
              <w:rPr>
                <w:rFonts w:cstheme="minorHAnsi"/>
              </w:rPr>
              <w:t>håndtering</w:t>
            </w:r>
            <w:r w:rsidR="00A45534" w:rsidRPr="00F2068A">
              <w:rPr>
                <w:rFonts w:cstheme="minorHAnsi"/>
              </w:rPr>
              <w:t xml:space="preserve">. Gjennom </w:t>
            </w:r>
            <w:r w:rsidR="00AB37FD" w:rsidRPr="00F2068A">
              <w:rPr>
                <w:rFonts w:cstheme="minorHAnsi"/>
              </w:rPr>
              <w:t>infrastruktur</w:t>
            </w:r>
            <w:r w:rsidR="00A45534" w:rsidRPr="00F2068A">
              <w:rPr>
                <w:rFonts w:cstheme="minorHAnsi"/>
              </w:rPr>
              <w:t>ordningen er det bevilget midler til</w:t>
            </w:r>
            <w:r w:rsidR="00AB37FD" w:rsidRPr="00F2068A">
              <w:rPr>
                <w:rFonts w:cstheme="minorHAnsi"/>
              </w:rPr>
              <w:t xml:space="preserve"> mye</w:t>
            </w:r>
            <w:r w:rsidR="00A45534" w:rsidRPr="00F2068A">
              <w:rPr>
                <w:rFonts w:cstheme="minorHAnsi"/>
              </w:rPr>
              <w:t xml:space="preserve"> infrastruktur</w:t>
            </w:r>
            <w:r w:rsidR="00AB37FD" w:rsidRPr="00F2068A">
              <w:rPr>
                <w:rFonts w:cstheme="minorHAnsi"/>
              </w:rPr>
              <w:t xml:space="preserve"> relevant for PM, så som e-infrastruktur</w:t>
            </w:r>
            <w:r w:rsidR="003A130C" w:rsidRPr="00F2068A">
              <w:rPr>
                <w:rFonts w:cstheme="minorHAnsi"/>
              </w:rPr>
              <w:t xml:space="preserve"> og infrastruktur for å håndtere sensitive helsedata og andre personopplysninger</w:t>
            </w:r>
            <w:r w:rsidR="00AB37FD" w:rsidRPr="00F2068A">
              <w:rPr>
                <w:rFonts w:cstheme="minorHAnsi"/>
              </w:rPr>
              <w:t>,</w:t>
            </w:r>
            <w:r w:rsidR="00A45534" w:rsidRPr="00F2068A">
              <w:rPr>
                <w:rFonts w:cstheme="minorHAnsi"/>
              </w:rPr>
              <w:t xml:space="preserve"> </w:t>
            </w:r>
            <w:r w:rsidR="009A4653" w:rsidRPr="00F2068A">
              <w:rPr>
                <w:rFonts w:cstheme="minorHAnsi"/>
              </w:rPr>
              <w:t>plattform for gensekvensering, biostatistikk og -informatikk i</w:t>
            </w:r>
            <w:r w:rsidR="00AB37FD" w:rsidRPr="00F2068A">
              <w:rPr>
                <w:rFonts w:cstheme="minorHAnsi"/>
              </w:rPr>
              <w:t xml:space="preserve"> </w:t>
            </w:r>
            <w:r w:rsidR="00A45534" w:rsidRPr="00F2068A">
              <w:rPr>
                <w:rFonts w:cstheme="minorHAnsi"/>
              </w:rPr>
              <w:t xml:space="preserve">ELIXIR.NO </w:t>
            </w:r>
            <w:r w:rsidR="00AB37FD" w:rsidRPr="00F2068A">
              <w:rPr>
                <w:rFonts w:cstheme="minorHAnsi"/>
              </w:rPr>
              <w:t>(</w:t>
            </w:r>
            <w:r w:rsidR="00A45534" w:rsidRPr="00F2068A">
              <w:rPr>
                <w:rFonts w:cstheme="minorHAnsi"/>
              </w:rPr>
              <w:t xml:space="preserve">norsk node i </w:t>
            </w:r>
            <w:r w:rsidR="00AB37FD" w:rsidRPr="00F2068A">
              <w:rPr>
                <w:rFonts w:cstheme="minorHAnsi"/>
              </w:rPr>
              <w:t xml:space="preserve">det </w:t>
            </w:r>
            <w:r w:rsidR="00A45534" w:rsidRPr="00F2068A">
              <w:rPr>
                <w:rFonts w:cstheme="minorHAnsi"/>
              </w:rPr>
              <w:t>europeisk ESFRI</w:t>
            </w:r>
            <w:r w:rsidR="00AB37FD" w:rsidRPr="00F2068A">
              <w:rPr>
                <w:rFonts w:cstheme="minorHAnsi"/>
              </w:rPr>
              <w:t>-</w:t>
            </w:r>
            <w:r w:rsidR="00A45534" w:rsidRPr="00F2068A">
              <w:rPr>
                <w:rFonts w:cstheme="minorHAnsi"/>
              </w:rPr>
              <w:t>samarbeid</w:t>
            </w:r>
            <w:r w:rsidR="00AB37FD" w:rsidRPr="00F2068A">
              <w:rPr>
                <w:rFonts w:cstheme="minorHAnsi"/>
              </w:rPr>
              <w:t>et</w:t>
            </w:r>
            <w:r w:rsidR="00A45534" w:rsidRPr="00F2068A">
              <w:rPr>
                <w:rFonts w:cstheme="minorHAnsi"/>
              </w:rPr>
              <w:t xml:space="preserve"> ELIXIR.EU</w:t>
            </w:r>
            <w:r w:rsidR="00AB37FD" w:rsidRPr="00F2068A">
              <w:rPr>
                <w:rFonts w:cstheme="minorHAnsi"/>
              </w:rPr>
              <w:t xml:space="preserve">), </w:t>
            </w:r>
            <w:r w:rsidR="003A130C" w:rsidRPr="00F2068A">
              <w:rPr>
                <w:rFonts w:cstheme="minorHAnsi"/>
              </w:rPr>
              <w:t xml:space="preserve">infrastruktur for kliniske studier i spesialisthelsetjenesten (NorCrin) og primærhelsetjenesten (PraksisNett), </w:t>
            </w:r>
            <w:r w:rsidR="00A45534" w:rsidRPr="00F2068A">
              <w:rPr>
                <w:rFonts w:cstheme="minorHAnsi"/>
              </w:rPr>
              <w:t>en nasjonal infrastruktur for massespektrometri</w:t>
            </w:r>
            <w:r w:rsidR="00AB37FD" w:rsidRPr="00F2068A">
              <w:rPr>
                <w:rFonts w:cstheme="minorHAnsi"/>
              </w:rPr>
              <w:t xml:space="preserve"> (</w:t>
            </w:r>
            <w:r w:rsidR="00A45534" w:rsidRPr="00F2068A">
              <w:rPr>
                <w:rFonts w:cstheme="minorHAnsi"/>
              </w:rPr>
              <w:t>NAPI)</w:t>
            </w:r>
            <w:r w:rsidR="00AB37FD" w:rsidRPr="00F2068A">
              <w:rPr>
                <w:rFonts w:cstheme="minorHAnsi"/>
              </w:rPr>
              <w:t xml:space="preserve"> og </w:t>
            </w:r>
            <w:r w:rsidR="00A45534" w:rsidRPr="00F2068A">
              <w:rPr>
                <w:rFonts w:cstheme="minorHAnsi"/>
              </w:rPr>
              <w:t>Biobank Norge</w:t>
            </w:r>
            <w:r w:rsidR="00AB37FD" w:rsidRPr="00F2068A">
              <w:rPr>
                <w:rFonts w:cstheme="minorHAnsi"/>
              </w:rPr>
              <w:t xml:space="preserve">, som </w:t>
            </w:r>
            <w:r w:rsidR="00A45534" w:rsidRPr="00F2068A">
              <w:rPr>
                <w:rFonts w:cstheme="minorHAnsi"/>
              </w:rPr>
              <w:t xml:space="preserve">fungerer som en kjerneressurs for leveranser av både ulike prøvematerialer og data, som vil bidra til å fremme </w:t>
            </w:r>
            <w:r w:rsidR="00AB37FD" w:rsidRPr="00F2068A">
              <w:rPr>
                <w:rFonts w:cstheme="minorHAnsi"/>
              </w:rPr>
              <w:t>PM-</w:t>
            </w:r>
            <w:r w:rsidR="00A45534" w:rsidRPr="00F2068A">
              <w:rPr>
                <w:rFonts w:cstheme="minorHAnsi"/>
              </w:rPr>
              <w:t xml:space="preserve">feltet. </w:t>
            </w:r>
          </w:p>
        </w:tc>
      </w:tr>
      <w:tr w:rsidR="00032159" w14:paraId="7FE41E9B" w14:textId="77777777" w:rsidTr="00BA331A">
        <w:tc>
          <w:tcPr>
            <w:cnfStyle w:val="001000000000" w:firstRow="0" w:lastRow="0" w:firstColumn="1" w:lastColumn="0" w:oddVBand="0" w:evenVBand="0" w:oddHBand="0" w:evenHBand="0" w:firstRowFirstColumn="0" w:firstRowLastColumn="0" w:lastRowFirstColumn="0" w:lastRowLastColumn="0"/>
            <w:tcW w:w="4815" w:type="dxa"/>
          </w:tcPr>
          <w:p w14:paraId="0DFE1B23" w14:textId="7CCF9C07" w:rsidR="00702F99" w:rsidRPr="00F2068A" w:rsidRDefault="00702F99" w:rsidP="00E0208B">
            <w:pPr>
              <w:spacing w:after="0" w:line="240" w:lineRule="auto"/>
              <w:rPr>
                <w:rFonts w:cstheme="minorHAnsi"/>
                <w:b w:val="0"/>
                <w:bCs w:val="0"/>
              </w:rPr>
            </w:pPr>
            <w:r w:rsidRPr="00F2068A">
              <w:rPr>
                <w:rFonts w:cstheme="minorHAnsi"/>
              </w:rPr>
              <w:lastRenderedPageBreak/>
              <w:t>Tiltak for å identifisere barrierer for samhandling</w:t>
            </w:r>
          </w:p>
          <w:p w14:paraId="5EE92260" w14:textId="5874A581" w:rsidR="00032159" w:rsidRPr="00F2068A" w:rsidRDefault="00702F99" w:rsidP="00E0208B">
            <w:pPr>
              <w:spacing w:after="0" w:line="240" w:lineRule="auto"/>
              <w:rPr>
                <w:rFonts w:cstheme="minorHAnsi"/>
                <w:b w:val="0"/>
                <w:bCs w:val="0"/>
              </w:rPr>
            </w:pPr>
            <w:r w:rsidRPr="00F2068A">
              <w:rPr>
                <w:rFonts w:cstheme="minorHAnsi"/>
                <w:b w:val="0"/>
                <w:bCs w:val="0"/>
              </w:rPr>
              <w:t>• Initiere en utredning av barrierer for tettere integrering av forskning og innovasjon i den kliniske virksomheten, slik at barrierene kan fjernes eller håndteres mer effektivt</w:t>
            </w:r>
          </w:p>
        </w:tc>
        <w:tc>
          <w:tcPr>
            <w:tcW w:w="9177" w:type="dxa"/>
          </w:tcPr>
          <w:p w14:paraId="4830FD45" w14:textId="77777777" w:rsidR="0059055D" w:rsidRPr="00F2068A" w:rsidRDefault="0059055D" w:rsidP="00E0208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30D8954B" w14:textId="266393B0" w:rsidR="0059055D" w:rsidRPr="00F2068A" w:rsidRDefault="00ED6632" w:rsidP="00E0208B">
            <w:pPr>
              <w:pStyle w:val="Listeavsnitt"/>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F2068A">
              <w:rPr>
                <w:rFonts w:cstheme="minorHAnsi"/>
              </w:rPr>
              <w:t xml:space="preserve">Deler av denne problemstillingen er omtalt i handlingsplanen for kliniske studier; "De som leder og deltar i kliniske studier erfarer at kliniske studier ikke har en sentral plass i sykehusene og at kliniske studier ikke er en integrert del av pasienttilbudet. Det settes ikke av nok skjermet tid og personell til å gjennomføre aktiviteten, og det etterspørres økt lederforankring. Kritiske støttefunksjoner som laboratorier og røntgen har for liten kapasitet, eller er organisert på en </w:t>
            </w:r>
            <w:r w:rsidRPr="00F2068A">
              <w:rPr>
                <w:rFonts w:cstheme="minorHAnsi"/>
              </w:rPr>
              <w:lastRenderedPageBreak/>
              <w:t xml:space="preserve">måte som gjør at de ikke kan betjene henvendelser raskt nok. Dette er en særlig utfordring med innføringen av </w:t>
            </w:r>
            <w:r w:rsidR="007251B2">
              <w:rPr>
                <w:rFonts w:cstheme="minorHAnsi"/>
              </w:rPr>
              <w:t>PM</w:t>
            </w:r>
            <w:r w:rsidRPr="00F2068A">
              <w:rPr>
                <w:rFonts w:cstheme="minorHAnsi"/>
              </w:rPr>
              <w:t xml:space="preserve">, hvor tilgangen til avansert diagnostikk er en forutsetning for å bli vurdert for deltakelse i studier. På noen områder understøtter ikke finanseringsordningene godt nok gjennomføring av kliniske studier, og det er usikkerhet knyttet </w:t>
            </w:r>
            <w:r w:rsidRPr="002123F4">
              <w:rPr>
                <w:rFonts w:cstheme="minorHAnsi"/>
                <w:color w:val="auto"/>
              </w:rPr>
              <w:t>til regelverket."</w:t>
            </w:r>
            <w:r w:rsidR="00A524E9" w:rsidRPr="002123F4">
              <w:rPr>
                <w:rFonts w:cstheme="minorHAnsi"/>
                <w:color w:val="auto"/>
              </w:rPr>
              <w:t xml:space="preserve"> </w:t>
            </w:r>
            <w:r w:rsidR="002123F4" w:rsidRPr="002123F4">
              <w:rPr>
                <w:color w:val="auto"/>
              </w:rPr>
              <w:t xml:space="preserve">Handlingsplanen inneholder flere tiltak som skal bidra til en bedre integrasjon. </w:t>
            </w:r>
            <w:r w:rsidR="00A524E9" w:rsidRPr="002123F4">
              <w:rPr>
                <w:rFonts w:cstheme="minorHAnsi"/>
                <w:color w:val="auto"/>
              </w:rPr>
              <w:t xml:space="preserve">InPreD </w:t>
            </w:r>
            <w:r w:rsidR="00A524E9" w:rsidRPr="00F2068A">
              <w:rPr>
                <w:rFonts w:cstheme="minorHAnsi"/>
              </w:rPr>
              <w:t>har som formål å bygge nødvendig infrastruktur og tilstrekkelig kapasitet</w:t>
            </w:r>
            <w:r w:rsidR="00B44BFC">
              <w:rPr>
                <w:rFonts w:cstheme="minorHAnsi"/>
              </w:rPr>
              <w:t xml:space="preserve"> for avanser</w:t>
            </w:r>
            <w:r w:rsidR="00867069">
              <w:rPr>
                <w:rFonts w:cstheme="minorHAnsi"/>
              </w:rPr>
              <w:t xml:space="preserve">t </w:t>
            </w:r>
            <w:r w:rsidR="00B44BFC">
              <w:rPr>
                <w:rFonts w:cstheme="minorHAnsi"/>
              </w:rPr>
              <w:t>molekylær diagnostikk innen</w:t>
            </w:r>
            <w:r w:rsidR="00867069">
              <w:rPr>
                <w:rFonts w:cstheme="minorHAnsi"/>
              </w:rPr>
              <w:t>for</w:t>
            </w:r>
            <w:r w:rsidR="00B44BFC">
              <w:rPr>
                <w:rFonts w:cstheme="minorHAnsi"/>
              </w:rPr>
              <w:t xml:space="preserve"> kreftområdet (refunderes som helsetjeneste)</w:t>
            </w:r>
            <w:r w:rsidR="00A524E9" w:rsidRPr="00F2068A">
              <w:rPr>
                <w:rFonts w:cstheme="minorHAnsi"/>
              </w:rPr>
              <w:t>.</w:t>
            </w:r>
          </w:p>
        </w:tc>
      </w:tr>
      <w:tr w:rsidR="00032159" w14:paraId="0240BEE9" w14:textId="77777777" w:rsidTr="00BA331A">
        <w:tc>
          <w:tcPr>
            <w:cnfStyle w:val="001000000000" w:firstRow="0" w:lastRow="0" w:firstColumn="1" w:lastColumn="0" w:oddVBand="0" w:evenVBand="0" w:oddHBand="0" w:evenHBand="0" w:firstRowFirstColumn="0" w:firstRowLastColumn="0" w:lastRowFirstColumn="0" w:lastRowLastColumn="0"/>
            <w:tcW w:w="4815" w:type="dxa"/>
          </w:tcPr>
          <w:p w14:paraId="2B70737A" w14:textId="053AE5C7" w:rsidR="00702F99" w:rsidRPr="00F2068A" w:rsidRDefault="00702F99" w:rsidP="00E0208B">
            <w:pPr>
              <w:spacing w:after="0" w:line="240" w:lineRule="auto"/>
              <w:rPr>
                <w:rFonts w:cstheme="minorHAnsi"/>
                <w:b w:val="0"/>
                <w:bCs w:val="0"/>
              </w:rPr>
            </w:pPr>
            <w:r w:rsidRPr="00F2068A">
              <w:rPr>
                <w:rFonts w:cstheme="minorHAnsi"/>
              </w:rPr>
              <w:lastRenderedPageBreak/>
              <w:t>Tiltak for å ivareta en pådriverrolle</w:t>
            </w:r>
          </w:p>
          <w:p w14:paraId="6D7721A2" w14:textId="58540C80" w:rsidR="00032159" w:rsidRPr="00F2068A" w:rsidRDefault="00702F99" w:rsidP="00E0208B">
            <w:pPr>
              <w:spacing w:after="0" w:line="240" w:lineRule="auto"/>
              <w:rPr>
                <w:rFonts w:cstheme="minorHAnsi"/>
                <w:b w:val="0"/>
                <w:bCs w:val="0"/>
              </w:rPr>
            </w:pPr>
            <w:r w:rsidRPr="00F2068A">
              <w:rPr>
                <w:rFonts w:cstheme="minorHAnsi"/>
                <w:b w:val="0"/>
                <w:bCs w:val="0"/>
              </w:rPr>
              <w:t>• Arbeidsgruppen anbefaler at Handlingsplanen legges frem for HO21-rådet med anmodning om bistand i form av en pådriverrolle.</w:t>
            </w:r>
          </w:p>
        </w:tc>
        <w:tc>
          <w:tcPr>
            <w:tcW w:w="9177" w:type="dxa"/>
          </w:tcPr>
          <w:p w14:paraId="0BD13ADA" w14:textId="77777777" w:rsidR="007A3FCC" w:rsidRPr="002E528C" w:rsidRDefault="007A3FCC" w:rsidP="002E528C">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4C54B2CC" w14:textId="691EC9DD" w:rsidR="00332E07" w:rsidRPr="00F2068A" w:rsidRDefault="00332E07" w:rsidP="00E0208B">
            <w:pPr>
              <w:pStyle w:val="Listeavsnitt"/>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2068A">
              <w:rPr>
                <w:rFonts w:cstheme="minorHAnsi"/>
              </w:rPr>
              <w:t xml:space="preserve">Nytt HO21-råd ble oppnevnt i 2020. Hverken dette eller det foregående rådet har blitt forelagt strategien og handlingsplanen for forskning og innovasjon innenfor </w:t>
            </w:r>
            <w:r w:rsidR="007251B2">
              <w:rPr>
                <w:rFonts w:cstheme="minorHAnsi"/>
              </w:rPr>
              <w:t>PM</w:t>
            </w:r>
            <w:r w:rsidRPr="00F2068A">
              <w:rPr>
                <w:rFonts w:cstheme="minorHAnsi"/>
              </w:rPr>
              <w:t xml:space="preserve"> direkte, men rådet skal gi innspill til ny strategi og har fokus på denne i flere sammenhenger. </w:t>
            </w:r>
          </w:p>
          <w:p w14:paraId="2E950A88" w14:textId="7B6BC65A" w:rsidR="00332E07" w:rsidRPr="00F2068A" w:rsidRDefault="00332E07" w:rsidP="00E0208B">
            <w:pPr>
              <w:spacing w:after="0" w:line="240" w:lineRule="auto"/>
              <w:ind w:left="360"/>
              <w:cnfStyle w:val="000000000000" w:firstRow="0" w:lastRow="0" w:firstColumn="0" w:lastColumn="0" w:oddVBand="0" w:evenVBand="0" w:oddHBand="0" w:evenHBand="0" w:firstRowFirstColumn="0" w:firstRowLastColumn="0" w:lastRowFirstColumn="0" w:lastRowLastColumn="0"/>
              <w:rPr>
                <w:rFonts w:cstheme="minorHAnsi"/>
              </w:rPr>
            </w:pPr>
            <w:r w:rsidRPr="00F2068A">
              <w:rPr>
                <w:rFonts w:cstheme="minorHAnsi"/>
              </w:rPr>
              <w:t>Rådet har vært opptatt av helsedata fra det ble opprettet første gang og har hatt følgende mål i handlingsplanen for 2020 – 2021:</w:t>
            </w:r>
            <w:r w:rsidR="00E0208B" w:rsidRPr="00F2068A">
              <w:rPr>
                <w:rFonts w:cstheme="minorHAnsi"/>
              </w:rPr>
              <w:t xml:space="preserve"> </w:t>
            </w:r>
            <w:r w:rsidRPr="00F2068A">
              <w:rPr>
                <w:rFonts w:cstheme="minorHAnsi"/>
                <w:i/>
                <w:iCs/>
                <w:color w:val="081319"/>
              </w:rPr>
              <w:t>Økt tillit til styring, regulering og forvaltning av helsedata</w:t>
            </w:r>
          </w:p>
          <w:p w14:paraId="26C1C126" w14:textId="77777777" w:rsidR="00332E07" w:rsidRPr="00F2068A" w:rsidRDefault="00332E07" w:rsidP="00E0208B">
            <w:pPr>
              <w:pStyle w:val="Listeavsnitt"/>
              <w:numPr>
                <w:ilvl w:val="0"/>
                <w:numId w:val="15"/>
              </w:numPr>
              <w:shd w:val="clear" w:color="auto" w:fill="FFFFFF"/>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heme="minorHAnsi"/>
                <w:color w:val="081319"/>
              </w:rPr>
            </w:pPr>
            <w:r w:rsidRPr="00F2068A">
              <w:rPr>
                <w:rFonts w:eastAsia="Times New Roman" w:cstheme="minorHAnsi"/>
                <w:color w:val="081319"/>
              </w:rPr>
              <w:t>Økt kunnskap om og bedre samordning av de ulike lover og regulering for eierskap, forvalting og bruk av helsedata</w:t>
            </w:r>
          </w:p>
          <w:p w14:paraId="721B9C0E" w14:textId="77777777" w:rsidR="00332E07" w:rsidRPr="00F2068A" w:rsidRDefault="00332E07" w:rsidP="00E0208B">
            <w:pPr>
              <w:pStyle w:val="Listeavsnitt"/>
              <w:numPr>
                <w:ilvl w:val="0"/>
                <w:numId w:val="15"/>
              </w:numPr>
              <w:shd w:val="clear" w:color="auto" w:fill="FFFFFF"/>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heme="minorHAnsi"/>
                <w:color w:val="081319"/>
              </w:rPr>
            </w:pPr>
            <w:r w:rsidRPr="00F2068A">
              <w:rPr>
                <w:rFonts w:eastAsia="Times New Roman" w:cstheme="minorHAnsi"/>
                <w:color w:val="081319"/>
              </w:rPr>
              <w:t>Være pådriver for enklere innhenting av data fra journal til register og støtte opp om kvalitetshevede tiltak for helsedata fra offentlige kilder</w:t>
            </w:r>
          </w:p>
          <w:p w14:paraId="283EA957" w14:textId="77777777" w:rsidR="00332E07" w:rsidRPr="00F2068A" w:rsidRDefault="00332E07" w:rsidP="00E0208B">
            <w:pPr>
              <w:pStyle w:val="Listeavsnitt"/>
              <w:numPr>
                <w:ilvl w:val="0"/>
                <w:numId w:val="15"/>
              </w:numPr>
              <w:shd w:val="clear" w:color="auto" w:fill="FFFFFF"/>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heme="minorHAnsi"/>
                <w:color w:val="081319"/>
              </w:rPr>
            </w:pPr>
            <w:r w:rsidRPr="00F2068A">
              <w:rPr>
                <w:rFonts w:eastAsia="Times New Roman" w:cstheme="minorHAnsi"/>
                <w:color w:val="081319"/>
              </w:rPr>
              <w:t>Økt kjennskap til nytten av helsedata for forskning og bedre folkehelse, behandlingstilbud og helsetjenester</w:t>
            </w:r>
          </w:p>
          <w:p w14:paraId="3E688C80" w14:textId="68A73165" w:rsidR="00332E07" w:rsidRPr="00F2068A" w:rsidRDefault="00332E07" w:rsidP="00E0208B">
            <w:pPr>
              <w:spacing w:after="0" w:line="240" w:lineRule="auto"/>
              <w:ind w:left="360"/>
              <w:cnfStyle w:val="000000000000" w:firstRow="0" w:lastRow="0" w:firstColumn="0" w:lastColumn="0" w:oddVBand="0" w:evenVBand="0" w:oddHBand="0" w:evenHBand="0" w:firstRowFirstColumn="0" w:firstRowLastColumn="0" w:lastRowFirstColumn="0" w:lastRowLastColumn="0"/>
              <w:rPr>
                <w:rFonts w:cstheme="minorHAnsi"/>
                <w:color w:val="auto"/>
              </w:rPr>
            </w:pPr>
            <w:r w:rsidRPr="00F2068A">
              <w:rPr>
                <w:rFonts w:cstheme="minorHAnsi"/>
              </w:rPr>
              <w:t>Fokus</w:t>
            </w:r>
            <w:r w:rsidR="00E0208B" w:rsidRPr="00F2068A">
              <w:rPr>
                <w:rFonts w:cstheme="minorHAnsi"/>
              </w:rPr>
              <w:t>et</w:t>
            </w:r>
            <w:r w:rsidRPr="00F2068A">
              <w:rPr>
                <w:rFonts w:cstheme="minorHAnsi"/>
              </w:rPr>
              <w:t xml:space="preserve"> på helsedata vil b</w:t>
            </w:r>
            <w:r w:rsidR="00360A3A">
              <w:rPr>
                <w:rFonts w:cstheme="minorHAnsi"/>
              </w:rPr>
              <w:t>l</w:t>
            </w:r>
            <w:r w:rsidRPr="00F2068A">
              <w:rPr>
                <w:rFonts w:cstheme="minorHAnsi"/>
              </w:rPr>
              <w:t>i videreført i 2022 og 2023.</w:t>
            </w:r>
          </w:p>
          <w:p w14:paraId="0E52317A" w14:textId="010454B2" w:rsidR="00332E07" w:rsidRPr="00F2068A" w:rsidRDefault="007A3FCC" w:rsidP="00E0208B">
            <w:pPr>
              <w:spacing w:after="0" w:line="240" w:lineRule="auto"/>
              <w:ind w:left="360"/>
              <w:cnfStyle w:val="000000000000" w:firstRow="0" w:lastRow="0" w:firstColumn="0" w:lastColumn="0" w:oddVBand="0" w:evenVBand="0" w:oddHBand="0" w:evenHBand="0" w:firstRowFirstColumn="0" w:firstRowLastColumn="0" w:lastRowFirstColumn="0" w:lastRowLastColumn="0"/>
              <w:rPr>
                <w:rFonts w:cstheme="minorHAnsi"/>
              </w:rPr>
            </w:pPr>
            <w:r w:rsidRPr="00F2068A">
              <w:rPr>
                <w:rFonts w:cstheme="minorHAnsi"/>
              </w:rPr>
              <w:t>Det nye r</w:t>
            </w:r>
            <w:r w:rsidR="00332E07" w:rsidRPr="00F2068A">
              <w:rPr>
                <w:rFonts w:cstheme="minorHAnsi"/>
              </w:rPr>
              <w:t xml:space="preserve">ådet har levert </w:t>
            </w:r>
            <w:r w:rsidR="00AB37FD" w:rsidRPr="00F2068A">
              <w:rPr>
                <w:rFonts w:cstheme="minorHAnsi"/>
              </w:rPr>
              <w:t>høringssvar, kronikk og andre nyhetsoppslag</w:t>
            </w:r>
            <w:r w:rsidR="00332E07" w:rsidRPr="00F2068A">
              <w:rPr>
                <w:rFonts w:cstheme="minorHAnsi"/>
              </w:rPr>
              <w:t xml:space="preserve"> om helsedata</w:t>
            </w:r>
            <w:r w:rsidR="00AB37FD" w:rsidRPr="00F2068A">
              <w:rPr>
                <w:rFonts w:cstheme="minorHAnsi"/>
              </w:rPr>
              <w:t xml:space="preserve">. </w:t>
            </w:r>
            <w:r w:rsidR="00332E07" w:rsidRPr="00F2068A">
              <w:rPr>
                <w:rFonts w:cstheme="minorHAnsi"/>
              </w:rPr>
              <w:t>Det har også spilt inn til handlingsplanen for kliniske studier og inkludert et kapittel om helsedata (inkl. PM) i det innspillet.</w:t>
            </w:r>
            <w:r w:rsidR="00E0208B" w:rsidRPr="00F2068A">
              <w:rPr>
                <w:rFonts w:cstheme="minorHAnsi"/>
              </w:rPr>
              <w:t xml:space="preserve"> </w:t>
            </w:r>
            <w:r w:rsidR="00332E07" w:rsidRPr="00F2068A">
              <w:rPr>
                <w:rFonts w:cstheme="minorHAnsi"/>
              </w:rPr>
              <w:t>Betydningen av helsedata er også fremmet i HO21-rådets innspill til revidert langtidsplan for forskning.</w:t>
            </w:r>
            <w:r w:rsidR="00E0208B" w:rsidRPr="00F2068A">
              <w:rPr>
                <w:rFonts w:cstheme="minorHAnsi"/>
              </w:rPr>
              <w:t xml:space="preserve"> </w:t>
            </w:r>
            <w:r w:rsidR="00332E07" w:rsidRPr="00F2068A">
              <w:rPr>
                <w:rFonts w:cstheme="minorHAnsi"/>
              </w:rPr>
              <w:t>I tillegg har HO21-rådet hatt et internseminar om lovreguleringer på helsedataområdet.</w:t>
            </w:r>
          </w:p>
        </w:tc>
      </w:tr>
      <w:tr w:rsidR="00032159" w14:paraId="5B1B43D0" w14:textId="77777777" w:rsidTr="00BA331A">
        <w:tc>
          <w:tcPr>
            <w:cnfStyle w:val="001000000000" w:firstRow="0" w:lastRow="0" w:firstColumn="1" w:lastColumn="0" w:oddVBand="0" w:evenVBand="0" w:oddHBand="0" w:evenHBand="0" w:firstRowFirstColumn="0" w:firstRowLastColumn="0" w:lastRowFirstColumn="0" w:lastRowLastColumn="0"/>
            <w:tcW w:w="4815" w:type="dxa"/>
          </w:tcPr>
          <w:p w14:paraId="47C6B5AE" w14:textId="77777777" w:rsidR="00702F99" w:rsidRPr="00F2068A" w:rsidRDefault="00702F99" w:rsidP="00E0208B">
            <w:pPr>
              <w:spacing w:after="0" w:line="240" w:lineRule="auto"/>
              <w:rPr>
                <w:rFonts w:cstheme="minorHAnsi"/>
                <w:b w:val="0"/>
                <w:bCs w:val="0"/>
              </w:rPr>
            </w:pPr>
            <w:r w:rsidRPr="00F2068A">
              <w:rPr>
                <w:rFonts w:cstheme="minorHAnsi"/>
              </w:rPr>
              <w:t>Tiltak for ansvarlig forskning og innovasjon</w:t>
            </w:r>
          </w:p>
          <w:p w14:paraId="61C6CCE9" w14:textId="16F32666" w:rsidR="003A3A37" w:rsidRPr="00F2068A" w:rsidRDefault="00702F99" w:rsidP="00E0208B">
            <w:pPr>
              <w:spacing w:after="0" w:line="240" w:lineRule="auto"/>
              <w:rPr>
                <w:rFonts w:cstheme="minorHAnsi"/>
              </w:rPr>
            </w:pPr>
            <w:r w:rsidRPr="00F2068A">
              <w:rPr>
                <w:rFonts w:cstheme="minorHAnsi"/>
                <w:b w:val="0"/>
                <w:bCs w:val="0"/>
              </w:rPr>
              <w:t>• Utlysninger innenfor persontilpasset medisin skal fremme RRI som et viktig perspektiv og gi klare forventinger om at søknader skal beskrive hvordan prosjektet skal arbeide innenfor RRI</w:t>
            </w:r>
            <w:r w:rsidR="0059055D" w:rsidRPr="00F2068A">
              <w:rPr>
                <w:rFonts w:cstheme="minorHAnsi"/>
                <w:b w:val="0"/>
                <w:bCs w:val="0"/>
              </w:rPr>
              <w:t>-</w:t>
            </w:r>
            <w:r w:rsidRPr="00F2068A">
              <w:rPr>
                <w:rFonts w:cstheme="minorHAnsi"/>
                <w:b w:val="0"/>
                <w:bCs w:val="0"/>
              </w:rPr>
              <w:t xml:space="preserve">rammeverket. </w:t>
            </w:r>
          </w:p>
          <w:p w14:paraId="0914CCC8" w14:textId="7E00D132" w:rsidR="00BE2DF8" w:rsidRPr="00F2068A" w:rsidRDefault="00BE2DF8" w:rsidP="00E0208B">
            <w:pPr>
              <w:spacing w:after="0" w:line="240" w:lineRule="auto"/>
              <w:rPr>
                <w:rFonts w:cstheme="minorHAnsi"/>
              </w:rPr>
            </w:pPr>
          </w:p>
          <w:p w14:paraId="00666261" w14:textId="72D8D669" w:rsidR="00BE2DF8" w:rsidRPr="00F2068A" w:rsidRDefault="00BE2DF8" w:rsidP="00E0208B">
            <w:pPr>
              <w:spacing w:after="0" w:line="240" w:lineRule="auto"/>
              <w:rPr>
                <w:rFonts w:cstheme="minorHAnsi"/>
              </w:rPr>
            </w:pPr>
          </w:p>
          <w:p w14:paraId="03A67CAD" w14:textId="2509A462" w:rsidR="00BE2DF8" w:rsidRPr="00F2068A" w:rsidRDefault="00BE2DF8" w:rsidP="00E0208B">
            <w:pPr>
              <w:spacing w:after="0" w:line="240" w:lineRule="auto"/>
              <w:rPr>
                <w:rFonts w:cstheme="minorHAnsi"/>
              </w:rPr>
            </w:pPr>
          </w:p>
          <w:p w14:paraId="7DF40B87" w14:textId="166B48A2" w:rsidR="00BE2DF8" w:rsidRPr="00F2068A" w:rsidRDefault="00BE2DF8" w:rsidP="00E0208B">
            <w:pPr>
              <w:spacing w:after="0" w:line="240" w:lineRule="auto"/>
              <w:rPr>
                <w:rFonts w:cstheme="minorHAnsi"/>
              </w:rPr>
            </w:pPr>
          </w:p>
          <w:p w14:paraId="2CCE3BCE" w14:textId="7ED91637" w:rsidR="00BE2DF8" w:rsidRPr="00F2068A" w:rsidRDefault="00BE2DF8" w:rsidP="00E0208B">
            <w:pPr>
              <w:spacing w:after="0" w:line="240" w:lineRule="auto"/>
              <w:rPr>
                <w:rFonts w:cstheme="minorHAnsi"/>
              </w:rPr>
            </w:pPr>
          </w:p>
          <w:p w14:paraId="693627A6" w14:textId="5D9C0C41" w:rsidR="00BE2DF8" w:rsidRPr="00F2068A" w:rsidRDefault="00BE2DF8" w:rsidP="00E0208B">
            <w:pPr>
              <w:spacing w:after="0" w:line="240" w:lineRule="auto"/>
              <w:rPr>
                <w:rFonts w:cstheme="minorHAnsi"/>
              </w:rPr>
            </w:pPr>
          </w:p>
          <w:p w14:paraId="468F0A9B" w14:textId="7896B2D9" w:rsidR="00BE2DF8" w:rsidRPr="00F2068A" w:rsidRDefault="00BE2DF8" w:rsidP="00E0208B">
            <w:pPr>
              <w:spacing w:after="0" w:line="240" w:lineRule="auto"/>
              <w:rPr>
                <w:rFonts w:cstheme="minorHAnsi"/>
              </w:rPr>
            </w:pPr>
          </w:p>
          <w:p w14:paraId="2CCF09D6" w14:textId="4FD90DCA" w:rsidR="007A3FCC" w:rsidRPr="00F2068A" w:rsidRDefault="007A3FCC" w:rsidP="00E0208B">
            <w:pPr>
              <w:spacing w:after="0" w:line="240" w:lineRule="auto"/>
              <w:rPr>
                <w:rFonts w:cstheme="minorHAnsi"/>
                <w:b w:val="0"/>
                <w:bCs w:val="0"/>
              </w:rPr>
            </w:pPr>
          </w:p>
          <w:p w14:paraId="54F2EB8D" w14:textId="77777777" w:rsidR="00E0208B" w:rsidRPr="00F2068A" w:rsidRDefault="00E0208B" w:rsidP="00E0208B">
            <w:pPr>
              <w:spacing w:after="0" w:line="240" w:lineRule="auto"/>
              <w:rPr>
                <w:rFonts w:cstheme="minorHAnsi"/>
              </w:rPr>
            </w:pPr>
          </w:p>
          <w:p w14:paraId="06A7E655" w14:textId="77777777" w:rsidR="00BE2DF8" w:rsidRPr="00F2068A" w:rsidRDefault="00BE2DF8" w:rsidP="00E0208B">
            <w:pPr>
              <w:spacing w:after="0" w:line="240" w:lineRule="auto"/>
              <w:rPr>
                <w:rFonts w:cstheme="minorHAnsi"/>
                <w:b w:val="0"/>
                <w:bCs w:val="0"/>
              </w:rPr>
            </w:pPr>
          </w:p>
          <w:p w14:paraId="08E89CDB" w14:textId="4E11ABA8" w:rsidR="00032159" w:rsidRPr="00F2068A" w:rsidRDefault="00702F99" w:rsidP="00E0208B">
            <w:pPr>
              <w:spacing w:after="0" w:line="240" w:lineRule="auto"/>
              <w:rPr>
                <w:rFonts w:cstheme="minorHAnsi"/>
              </w:rPr>
            </w:pPr>
            <w:r w:rsidRPr="00F2068A">
              <w:rPr>
                <w:rFonts w:cstheme="minorHAnsi"/>
                <w:b w:val="0"/>
                <w:bCs w:val="0"/>
              </w:rPr>
              <w:t>• Prosjekter som blir finansiert bør tilbys oppfølging og kompetansehevingstiltak som skal hjelpe aktørene med å gjennomføre prosjektet innenfor RRI</w:t>
            </w:r>
            <w:r w:rsidR="0059055D" w:rsidRPr="00F2068A">
              <w:rPr>
                <w:rFonts w:cstheme="minorHAnsi"/>
                <w:b w:val="0"/>
                <w:bCs w:val="0"/>
              </w:rPr>
              <w:t>-</w:t>
            </w:r>
            <w:r w:rsidRPr="00F2068A">
              <w:rPr>
                <w:rFonts w:cstheme="minorHAnsi"/>
                <w:b w:val="0"/>
                <w:bCs w:val="0"/>
              </w:rPr>
              <w:t>rammeverket</w:t>
            </w:r>
          </w:p>
        </w:tc>
        <w:tc>
          <w:tcPr>
            <w:tcW w:w="9177" w:type="dxa"/>
          </w:tcPr>
          <w:p w14:paraId="1E177EE9" w14:textId="77777777" w:rsidR="0059055D" w:rsidRPr="00F2068A" w:rsidRDefault="0059055D" w:rsidP="00E0208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6FA85039" w14:textId="1B0B0E88" w:rsidR="003A130C" w:rsidRPr="00F2068A" w:rsidRDefault="003A3A37" w:rsidP="00E0208B">
            <w:pPr>
              <w:pStyle w:val="xmsonormal"/>
              <w:numPr>
                <w:ilvl w:val="0"/>
                <w:numId w:val="5"/>
              </w:numPr>
              <w:tabs>
                <w:tab w:val="left" w:pos="426"/>
              </w:tabs>
              <w:ind w:left="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b-NO"/>
              </w:rPr>
            </w:pPr>
            <w:r w:rsidRPr="00F2068A">
              <w:rPr>
                <w:rFonts w:asciiTheme="minorHAnsi" w:hAnsiTheme="minorHAnsi" w:cstheme="minorHAnsi"/>
                <w:lang w:val="nb-NO"/>
              </w:rPr>
              <w:t>Det stilles krav om ELSA og RRI i alle relevante prosjekter</w:t>
            </w:r>
            <w:r w:rsidR="00BE2DF8" w:rsidRPr="00F2068A">
              <w:rPr>
                <w:rFonts w:asciiTheme="minorHAnsi" w:hAnsiTheme="minorHAnsi" w:cstheme="minorHAnsi"/>
                <w:lang w:val="nb-NO"/>
              </w:rPr>
              <w:t xml:space="preserve"> finansiert av Forskningsrådet</w:t>
            </w:r>
            <w:r w:rsidRPr="00F2068A">
              <w:rPr>
                <w:rFonts w:asciiTheme="minorHAnsi" w:hAnsiTheme="minorHAnsi" w:cstheme="minorHAnsi"/>
                <w:lang w:val="nb-NO"/>
              </w:rPr>
              <w:t xml:space="preserve">. </w:t>
            </w:r>
            <w:r w:rsidR="00BE2DF8" w:rsidRPr="00F2068A">
              <w:rPr>
                <w:rFonts w:asciiTheme="minorHAnsi" w:hAnsiTheme="minorHAnsi" w:cstheme="minorHAnsi"/>
                <w:lang w:val="nb-NO"/>
              </w:rPr>
              <w:t xml:space="preserve">Utlysning spesifikt innenfor </w:t>
            </w:r>
            <w:r w:rsidR="003A130C" w:rsidRPr="00F2068A">
              <w:rPr>
                <w:rFonts w:asciiTheme="minorHAnsi" w:hAnsiTheme="minorHAnsi" w:cstheme="minorHAnsi"/>
                <w:lang w:val="nb-NO"/>
              </w:rPr>
              <w:t>PM;</w:t>
            </w:r>
            <w:r w:rsidR="00BE2DF8" w:rsidRPr="00F2068A">
              <w:rPr>
                <w:rFonts w:asciiTheme="minorHAnsi" w:hAnsiTheme="minorHAnsi" w:cstheme="minorHAnsi"/>
                <w:lang w:val="nb-NO"/>
              </w:rPr>
              <w:t xml:space="preserve"> Nordisk utlysning av </w:t>
            </w:r>
            <w:r w:rsidR="00BE2DF8" w:rsidRPr="00867069">
              <w:rPr>
                <w:rFonts w:asciiTheme="minorHAnsi" w:hAnsiTheme="minorHAnsi" w:cstheme="minorHAnsi"/>
                <w:lang w:val="nb-NO"/>
              </w:rPr>
              <w:t xml:space="preserve">innovasjonsprosjekter innenfor </w:t>
            </w:r>
            <w:r w:rsidR="007251B2" w:rsidRPr="00867069">
              <w:rPr>
                <w:rFonts w:asciiTheme="minorHAnsi" w:hAnsiTheme="minorHAnsi" w:cstheme="minorHAnsi"/>
                <w:lang w:val="nb-NO"/>
              </w:rPr>
              <w:t>PM</w:t>
            </w:r>
            <w:r w:rsidR="00867069" w:rsidRPr="00867069">
              <w:rPr>
                <w:rFonts w:asciiTheme="minorHAnsi" w:hAnsiTheme="minorHAnsi" w:cstheme="minorHAnsi"/>
                <w:lang w:val="nb-NO"/>
              </w:rPr>
              <w:t xml:space="preserve"> </w:t>
            </w:r>
            <w:r w:rsidR="00BE2DF8" w:rsidRPr="00867069">
              <w:rPr>
                <w:rFonts w:asciiTheme="minorHAnsi" w:hAnsiTheme="minorHAnsi" w:cstheme="minorHAnsi"/>
                <w:lang w:val="nb-NO"/>
              </w:rPr>
              <w:t xml:space="preserve">sammen med NordForsk: </w:t>
            </w:r>
            <w:hyperlink r:id="rId16" w:history="1">
              <w:r w:rsidR="00BE2DF8" w:rsidRPr="00867069">
                <w:rPr>
                  <w:rStyle w:val="Hyperkobling"/>
                  <w:rFonts w:asciiTheme="minorHAnsi" w:hAnsiTheme="minorHAnsi" w:cstheme="minorHAnsi"/>
                  <w:i/>
                  <w:iCs/>
                  <w:color w:val="auto"/>
                  <w:u w:val="none"/>
                  <w:lang w:val="nb-NO"/>
                </w:rPr>
                <w:t>Innovations in Personalised Medicine: Towards implementation of personalised medicine in health care.</w:t>
              </w:r>
            </w:hyperlink>
            <w:r w:rsidR="00BE2DF8" w:rsidRPr="00867069">
              <w:rPr>
                <w:rFonts w:asciiTheme="minorHAnsi" w:hAnsiTheme="minorHAnsi" w:cstheme="minorHAnsi"/>
                <w:lang w:val="nb-NO"/>
              </w:rPr>
              <w:t xml:space="preserve"> Det var krav om at prosjektene var basert på RRI</w:t>
            </w:r>
            <w:r w:rsidR="00581D64" w:rsidRPr="00867069">
              <w:rPr>
                <w:rFonts w:asciiTheme="minorHAnsi" w:hAnsiTheme="minorHAnsi" w:cstheme="minorHAnsi"/>
                <w:lang w:val="nb-NO"/>
              </w:rPr>
              <w:t>-</w:t>
            </w:r>
            <w:r w:rsidR="00BE2DF8" w:rsidRPr="00867069">
              <w:rPr>
                <w:rFonts w:asciiTheme="minorHAnsi" w:hAnsiTheme="minorHAnsi" w:cstheme="minorHAnsi"/>
                <w:lang w:val="nb-NO"/>
              </w:rPr>
              <w:t>prinsipper og at prosjektene deltok på arrangementer med RRI</w:t>
            </w:r>
            <w:r w:rsidR="00581D64" w:rsidRPr="00867069">
              <w:rPr>
                <w:rFonts w:asciiTheme="minorHAnsi" w:hAnsiTheme="minorHAnsi" w:cstheme="minorHAnsi"/>
                <w:lang w:val="nb-NO"/>
              </w:rPr>
              <w:t>-</w:t>
            </w:r>
            <w:r w:rsidR="00BE2DF8" w:rsidRPr="00867069">
              <w:rPr>
                <w:rFonts w:asciiTheme="minorHAnsi" w:hAnsiTheme="minorHAnsi" w:cstheme="minorHAnsi"/>
                <w:lang w:val="nb-NO"/>
              </w:rPr>
              <w:t xml:space="preserve">tematikk arrangert av </w:t>
            </w:r>
            <w:r w:rsidR="003A130C" w:rsidRPr="00867069">
              <w:rPr>
                <w:rFonts w:asciiTheme="minorHAnsi" w:hAnsiTheme="minorHAnsi" w:cstheme="minorHAnsi"/>
                <w:lang w:val="nb-NO"/>
              </w:rPr>
              <w:t>utlysningskomiteen</w:t>
            </w:r>
            <w:r w:rsidR="00BE2DF8" w:rsidRPr="00867069">
              <w:rPr>
                <w:rFonts w:asciiTheme="minorHAnsi" w:hAnsiTheme="minorHAnsi" w:cstheme="minorHAnsi"/>
                <w:lang w:val="nb-NO"/>
              </w:rPr>
              <w:t xml:space="preserve">. Andre utlysninger der RRI er et viktig perspektiv (men som ikke spesifikt retter seg mot PM): </w:t>
            </w:r>
            <w:hyperlink r:id="rId17" w:anchor="sub62177" w:history="1">
              <w:r w:rsidR="00BE2DF8" w:rsidRPr="00867069">
                <w:rPr>
                  <w:rStyle w:val="Hyperkobling"/>
                  <w:rFonts w:asciiTheme="minorHAnsi" w:hAnsiTheme="minorHAnsi" w:cstheme="minorHAnsi"/>
                  <w:color w:val="auto"/>
                  <w:u w:val="none"/>
                  <w:lang w:val="nb-NO"/>
                </w:rPr>
                <w:t>Samarbeidsprosjekt</w:t>
              </w:r>
            </w:hyperlink>
            <w:r w:rsidR="00BE2DF8" w:rsidRPr="00867069">
              <w:rPr>
                <w:rFonts w:asciiTheme="minorHAnsi" w:hAnsiTheme="minorHAnsi" w:cstheme="minorHAnsi"/>
                <w:lang w:val="nb-NO"/>
              </w:rPr>
              <w:t xml:space="preserve"> og </w:t>
            </w:r>
            <w:hyperlink r:id="rId18" w:anchor="sub61787" w:history="1">
              <w:r w:rsidR="00867069" w:rsidRPr="00867069">
                <w:rPr>
                  <w:lang w:val="nb-NO"/>
                </w:rPr>
                <w:t>f</w:t>
              </w:r>
              <w:r w:rsidR="00BE2DF8" w:rsidRPr="00867069">
                <w:rPr>
                  <w:rStyle w:val="Hyperkobling"/>
                  <w:rFonts w:asciiTheme="minorHAnsi" w:hAnsiTheme="minorHAnsi" w:cstheme="minorHAnsi"/>
                  <w:color w:val="auto"/>
                  <w:u w:val="none"/>
                  <w:lang w:val="nb-NO"/>
                </w:rPr>
                <w:t>orskerprosjekt</w:t>
              </w:r>
            </w:hyperlink>
            <w:r w:rsidR="00BE2DF8" w:rsidRPr="00867069">
              <w:rPr>
                <w:rFonts w:asciiTheme="minorHAnsi" w:hAnsiTheme="minorHAnsi" w:cstheme="minorHAnsi"/>
                <w:lang w:val="nb-NO"/>
              </w:rPr>
              <w:t xml:space="preserve"> for teknologikonvergens knyttet til muliggjørende </w:t>
            </w:r>
            <w:r w:rsidR="00BE2DF8" w:rsidRPr="00867069">
              <w:rPr>
                <w:rFonts w:asciiTheme="minorHAnsi" w:hAnsiTheme="minorHAnsi" w:cstheme="minorHAnsi"/>
                <w:lang w:val="nb-NO"/>
              </w:rPr>
              <w:lastRenderedPageBreak/>
              <w:t>teknologier. Her er det tydelig forventning om hvordan prosjektene skal jobbe innenfor et RRI</w:t>
            </w:r>
            <w:r w:rsidR="003A130C" w:rsidRPr="00867069">
              <w:rPr>
                <w:rFonts w:asciiTheme="minorHAnsi" w:hAnsiTheme="minorHAnsi" w:cstheme="minorHAnsi"/>
                <w:lang w:val="nb-NO"/>
              </w:rPr>
              <w:t>-</w:t>
            </w:r>
            <w:r w:rsidR="00BE2DF8" w:rsidRPr="00867069">
              <w:rPr>
                <w:rFonts w:asciiTheme="minorHAnsi" w:hAnsiTheme="minorHAnsi" w:cstheme="minorHAnsi"/>
                <w:lang w:val="nb-NO"/>
              </w:rPr>
              <w:t>rammeverk</w:t>
            </w:r>
            <w:r w:rsidR="003A130C" w:rsidRPr="00867069">
              <w:rPr>
                <w:rFonts w:asciiTheme="minorHAnsi" w:hAnsiTheme="minorHAnsi" w:cstheme="minorHAnsi"/>
                <w:lang w:val="nb-NO"/>
              </w:rPr>
              <w:t xml:space="preserve">. </w:t>
            </w:r>
            <w:r w:rsidR="00BE2DF8" w:rsidRPr="00867069">
              <w:rPr>
                <w:rFonts w:asciiTheme="minorHAnsi" w:hAnsiTheme="minorHAnsi" w:cstheme="minorHAnsi"/>
                <w:lang w:val="nb-NO"/>
              </w:rPr>
              <w:t xml:space="preserve">Ni av 15 prosjekter finansiert i 2021 er relevant for </w:t>
            </w:r>
            <w:r w:rsidR="00BE2DF8" w:rsidRPr="00F2068A">
              <w:rPr>
                <w:rFonts w:asciiTheme="minorHAnsi" w:hAnsiTheme="minorHAnsi" w:cstheme="minorHAnsi"/>
                <w:lang w:val="nb-NO"/>
              </w:rPr>
              <w:t xml:space="preserve">helse, </w:t>
            </w:r>
            <w:r w:rsidR="00553A10">
              <w:rPr>
                <w:rFonts w:asciiTheme="minorHAnsi" w:hAnsiTheme="minorHAnsi" w:cstheme="minorHAnsi"/>
                <w:lang w:val="nb-NO"/>
              </w:rPr>
              <w:t>og</w:t>
            </w:r>
            <w:r w:rsidR="00BE2DF8" w:rsidRPr="00F2068A">
              <w:rPr>
                <w:rFonts w:asciiTheme="minorHAnsi" w:hAnsiTheme="minorHAnsi" w:cstheme="minorHAnsi"/>
                <w:lang w:val="nb-NO"/>
              </w:rPr>
              <w:t xml:space="preserve"> minst ett </w:t>
            </w:r>
            <w:r w:rsidR="00553A10">
              <w:rPr>
                <w:rFonts w:asciiTheme="minorHAnsi" w:hAnsiTheme="minorHAnsi" w:cstheme="minorHAnsi"/>
                <w:lang w:val="nb-NO"/>
              </w:rPr>
              <w:t xml:space="preserve">av disse </w:t>
            </w:r>
            <w:r w:rsidR="00BE2DF8" w:rsidRPr="00F2068A">
              <w:rPr>
                <w:rFonts w:asciiTheme="minorHAnsi" w:hAnsiTheme="minorHAnsi" w:cstheme="minorHAnsi"/>
                <w:lang w:val="nb-NO"/>
              </w:rPr>
              <w:t xml:space="preserve">er relevant for </w:t>
            </w:r>
            <w:r w:rsidR="003A130C" w:rsidRPr="00F2068A">
              <w:rPr>
                <w:rFonts w:asciiTheme="minorHAnsi" w:hAnsiTheme="minorHAnsi" w:cstheme="minorHAnsi"/>
                <w:lang w:val="nb-NO"/>
              </w:rPr>
              <w:t>PM</w:t>
            </w:r>
            <w:r w:rsidR="00581D64" w:rsidRPr="00F2068A">
              <w:rPr>
                <w:rFonts w:asciiTheme="minorHAnsi" w:hAnsiTheme="minorHAnsi" w:cstheme="minorHAnsi"/>
                <w:lang w:val="nb-NO"/>
              </w:rPr>
              <w:t>;</w:t>
            </w:r>
            <w:r w:rsidR="00BE2DF8" w:rsidRPr="00F2068A">
              <w:rPr>
                <w:rFonts w:asciiTheme="minorHAnsi" w:hAnsiTheme="minorHAnsi" w:cstheme="minorHAnsi"/>
                <w:lang w:val="nb-NO"/>
              </w:rPr>
              <w:t xml:space="preserve"> </w:t>
            </w:r>
            <w:r w:rsidR="00553A10">
              <w:rPr>
                <w:rFonts w:asciiTheme="minorHAnsi" w:hAnsiTheme="minorHAnsi" w:cstheme="minorHAnsi"/>
                <w:lang w:val="nb-NO"/>
              </w:rPr>
              <w:t>"</w:t>
            </w:r>
            <w:r w:rsidR="00BE2DF8" w:rsidRPr="00F2068A">
              <w:rPr>
                <w:rFonts w:asciiTheme="minorHAnsi" w:hAnsiTheme="minorHAnsi" w:cstheme="minorHAnsi"/>
                <w:color w:val="081319"/>
                <w:shd w:val="clear" w:color="auto" w:fill="FFFFFF"/>
                <w:lang w:val="nb-NO"/>
              </w:rPr>
              <w:t>CRISPR-Cas9 corrected T cells for personalized therapy</w:t>
            </w:r>
            <w:r w:rsidR="00553A10">
              <w:rPr>
                <w:rFonts w:asciiTheme="minorHAnsi" w:hAnsiTheme="minorHAnsi" w:cstheme="minorHAnsi"/>
                <w:color w:val="081319"/>
                <w:shd w:val="clear" w:color="auto" w:fill="FFFFFF"/>
                <w:lang w:val="nb-NO"/>
              </w:rPr>
              <w:t>"</w:t>
            </w:r>
            <w:r w:rsidR="00BE2DF8" w:rsidRPr="00F2068A">
              <w:rPr>
                <w:rFonts w:asciiTheme="minorHAnsi" w:hAnsiTheme="minorHAnsi" w:cstheme="minorHAnsi"/>
                <w:color w:val="081319"/>
                <w:shd w:val="clear" w:color="auto" w:fill="FFFFFF"/>
                <w:lang w:val="nb-NO"/>
              </w:rPr>
              <w:t xml:space="preserve">. </w:t>
            </w:r>
          </w:p>
          <w:p w14:paraId="022DC9C4" w14:textId="32472D79" w:rsidR="003055D1" w:rsidRPr="00F2068A" w:rsidRDefault="00037535" w:rsidP="003A130C">
            <w:pPr>
              <w:pStyle w:val="xmsonormal"/>
              <w:tabs>
                <w:tab w:val="left" w:pos="426"/>
              </w:tabs>
              <w:ind w:left="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b-NO"/>
              </w:rPr>
            </w:pPr>
            <w:r w:rsidRPr="00F2068A">
              <w:rPr>
                <w:rFonts w:asciiTheme="minorHAnsi" w:hAnsiTheme="minorHAnsi" w:cstheme="minorHAnsi"/>
                <w:lang w:val="nb-NO"/>
              </w:rPr>
              <w:t xml:space="preserve">Se </w:t>
            </w:r>
            <w:r w:rsidR="003A3A37" w:rsidRPr="00F2068A">
              <w:rPr>
                <w:rFonts w:asciiTheme="minorHAnsi" w:hAnsiTheme="minorHAnsi" w:cstheme="minorHAnsi"/>
                <w:lang w:val="nb-NO"/>
              </w:rPr>
              <w:t xml:space="preserve">for øvrig </w:t>
            </w:r>
            <w:r w:rsidR="00BE2DF8" w:rsidRPr="00F2068A">
              <w:rPr>
                <w:rFonts w:asciiTheme="minorHAnsi" w:hAnsiTheme="minorHAnsi" w:cstheme="minorHAnsi"/>
                <w:lang w:val="nb-NO"/>
              </w:rPr>
              <w:t xml:space="preserve">også </w:t>
            </w:r>
            <w:r w:rsidR="003A3A37" w:rsidRPr="00F2068A">
              <w:rPr>
                <w:rFonts w:asciiTheme="minorHAnsi" w:hAnsiTheme="minorHAnsi" w:cstheme="minorHAnsi"/>
                <w:lang w:val="nb-NO"/>
              </w:rPr>
              <w:t xml:space="preserve">status for </w:t>
            </w:r>
            <w:r w:rsidRPr="00F2068A">
              <w:rPr>
                <w:rFonts w:asciiTheme="minorHAnsi" w:hAnsiTheme="minorHAnsi" w:cstheme="minorHAnsi"/>
                <w:lang w:val="nb-NO"/>
              </w:rPr>
              <w:t>punktet "</w:t>
            </w:r>
            <w:r w:rsidRPr="00F2068A">
              <w:rPr>
                <w:rStyle w:val="normaltextrun"/>
                <w:rFonts w:asciiTheme="minorHAnsi" w:hAnsiTheme="minorHAnsi" w:cstheme="minorHAnsi"/>
                <w:color w:val="242424"/>
                <w:bdr w:val="none" w:sz="0" w:space="0" w:color="auto" w:frame="1"/>
                <w:lang w:val="nb-NO"/>
              </w:rPr>
              <w:t>Stille krav til søknader som inkluderer kliniske studier om å vurdere eksplorative biologiske markører for stratifisering og kost/nytteanalyser der det er relevant.</w:t>
            </w:r>
            <w:r w:rsidRPr="00F2068A">
              <w:rPr>
                <w:rFonts w:asciiTheme="minorHAnsi" w:hAnsiTheme="minorHAnsi" w:cstheme="minorHAnsi"/>
                <w:lang w:val="nb-NO"/>
              </w:rPr>
              <w:t>"</w:t>
            </w:r>
            <w:r w:rsidRPr="00F2068A">
              <w:rPr>
                <w:rFonts w:asciiTheme="minorHAnsi" w:hAnsiTheme="minorHAnsi" w:cstheme="minorHAnsi"/>
                <w:highlight w:val="yellow"/>
                <w:lang w:val="nb-NO"/>
              </w:rPr>
              <w:t xml:space="preserve"> </w:t>
            </w:r>
          </w:p>
          <w:p w14:paraId="1DBAD3FB" w14:textId="77777777" w:rsidR="003055D1" w:rsidRPr="00F2068A" w:rsidRDefault="003055D1" w:rsidP="00E0208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5ED6377B" w14:textId="138EB580" w:rsidR="003055D1" w:rsidRPr="00F2068A" w:rsidRDefault="003A130C" w:rsidP="00E0208B">
            <w:pPr>
              <w:pStyle w:val="xmsonormal"/>
              <w:numPr>
                <w:ilvl w:val="0"/>
                <w:numId w:val="5"/>
              </w:numPr>
              <w:tabs>
                <w:tab w:val="left" w:pos="426"/>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nb-NO"/>
              </w:rPr>
            </w:pPr>
            <w:r w:rsidRPr="00F2068A">
              <w:rPr>
                <w:rFonts w:asciiTheme="minorHAnsi" w:hAnsiTheme="minorHAnsi" w:cstheme="minorHAnsi"/>
                <w:lang w:val="nb-NO"/>
              </w:rPr>
              <w:t xml:space="preserve">Utlysningskomiteen i </w:t>
            </w:r>
            <w:r w:rsidR="00BE2DF8" w:rsidRPr="00F2068A">
              <w:rPr>
                <w:rFonts w:asciiTheme="minorHAnsi" w:hAnsiTheme="minorHAnsi" w:cstheme="minorHAnsi"/>
                <w:lang w:val="nb-NO"/>
              </w:rPr>
              <w:t>Nordic Per</w:t>
            </w:r>
            <w:r w:rsidR="00E0208B" w:rsidRPr="00F2068A">
              <w:rPr>
                <w:rFonts w:asciiTheme="minorHAnsi" w:hAnsiTheme="minorHAnsi" w:cstheme="minorHAnsi"/>
                <w:lang w:val="nb-NO"/>
              </w:rPr>
              <w:t>M</w:t>
            </w:r>
            <w:r w:rsidR="00BE2DF8" w:rsidRPr="00F2068A">
              <w:rPr>
                <w:rFonts w:asciiTheme="minorHAnsi" w:hAnsiTheme="minorHAnsi" w:cstheme="minorHAnsi"/>
                <w:lang w:val="nb-NO"/>
              </w:rPr>
              <w:t xml:space="preserve">ed arrangerte en workshop for alle prosjektene som fikk bevilging i september 2019 der deler av workshopen </w:t>
            </w:r>
            <w:r w:rsidRPr="00F2068A">
              <w:rPr>
                <w:rFonts w:asciiTheme="minorHAnsi" w:hAnsiTheme="minorHAnsi" w:cstheme="minorHAnsi"/>
                <w:lang w:val="nb-NO"/>
              </w:rPr>
              <w:t>omhandlet</w:t>
            </w:r>
            <w:r w:rsidR="00BE2DF8" w:rsidRPr="00F2068A">
              <w:rPr>
                <w:rFonts w:asciiTheme="minorHAnsi" w:hAnsiTheme="minorHAnsi" w:cstheme="minorHAnsi"/>
                <w:lang w:val="nb-NO"/>
              </w:rPr>
              <w:t xml:space="preserve"> kompetanseheving innenfor RRI. Det var planlagt oppfølging av workshopen med etablering av nettverk for prosjektene, men dette ble ikke gjennomfør pga. pandemien. Det er planlagt et nytt møte med Nordic Per</w:t>
            </w:r>
            <w:r w:rsidR="003934DB" w:rsidRPr="00F2068A">
              <w:rPr>
                <w:rFonts w:asciiTheme="minorHAnsi" w:hAnsiTheme="minorHAnsi" w:cstheme="minorHAnsi"/>
                <w:lang w:val="nb-NO"/>
              </w:rPr>
              <w:t>M</w:t>
            </w:r>
            <w:r w:rsidR="00BE2DF8" w:rsidRPr="00F2068A">
              <w:rPr>
                <w:rFonts w:asciiTheme="minorHAnsi" w:hAnsiTheme="minorHAnsi" w:cstheme="minorHAnsi"/>
                <w:lang w:val="nb-NO"/>
              </w:rPr>
              <w:t>ed</w:t>
            </w:r>
            <w:r w:rsidR="003934DB" w:rsidRPr="00F2068A">
              <w:rPr>
                <w:rFonts w:asciiTheme="minorHAnsi" w:hAnsiTheme="minorHAnsi" w:cstheme="minorHAnsi"/>
                <w:lang w:val="nb-NO"/>
              </w:rPr>
              <w:t>-</w:t>
            </w:r>
            <w:r w:rsidR="00BE2DF8" w:rsidRPr="00F2068A">
              <w:rPr>
                <w:rFonts w:asciiTheme="minorHAnsi" w:hAnsiTheme="minorHAnsi" w:cstheme="minorHAnsi"/>
                <w:lang w:val="nb-NO"/>
              </w:rPr>
              <w:t>prosjektene i 2022 der RRI igjen vil bli et av temaene. Prosjekter som får bevilgning i utlysningene for teknologikonvergens knyttet til muliggjørende teknologier (se over) er forventet å delta på nettverk og læringsarenaer. Det vil bli lyst ut ekstra midler til prosjektene for disse aktivitetene. På den europeiske arenaen har Forskningsrådet vært en pådriver for RRI i opplæringsøyemed og som krav i fellesutlysninger (ERA-nettverk).</w:t>
            </w:r>
          </w:p>
        </w:tc>
      </w:tr>
    </w:tbl>
    <w:p w14:paraId="72ACDB36" w14:textId="77777777" w:rsidR="007620F0" w:rsidRDefault="007620F0" w:rsidP="007620F0">
      <w:pPr>
        <w:spacing w:after="200" w:line="276" w:lineRule="auto"/>
        <w:rPr>
          <w:b/>
          <w:bCs/>
          <w:sz w:val="28"/>
          <w:szCs w:val="28"/>
        </w:rPr>
      </w:pPr>
    </w:p>
    <w:p w14:paraId="0810506A" w14:textId="0423F64F" w:rsidR="00AE6AA3" w:rsidRPr="007620F0" w:rsidRDefault="00AE6AA3" w:rsidP="00A47C4C">
      <w:pPr>
        <w:spacing w:after="0" w:line="276" w:lineRule="auto"/>
        <w:rPr>
          <w:b/>
          <w:bCs/>
          <w:sz w:val="28"/>
          <w:szCs w:val="28"/>
        </w:rPr>
      </w:pPr>
      <w:r>
        <w:rPr>
          <w:b/>
          <w:bCs/>
          <w:sz w:val="28"/>
          <w:szCs w:val="28"/>
        </w:rPr>
        <w:t>Framtidige behov</w:t>
      </w:r>
    </w:p>
    <w:p w14:paraId="4A0980BA" w14:textId="787BCFBB" w:rsidR="00DF63A0" w:rsidRDefault="00290CFA" w:rsidP="00DF63A0">
      <w:pPr>
        <w:spacing w:after="0" w:line="240" w:lineRule="auto"/>
      </w:pPr>
      <w:r w:rsidRPr="5D6424E5">
        <w:t>Selv om mye har skjedd innenfor forskning og innovasjon på PM-området de siste årene</w:t>
      </w:r>
      <w:r w:rsidR="00DE2C43" w:rsidRPr="5D6424E5">
        <w:t>,</w:t>
      </w:r>
      <w:r w:rsidRPr="5D6424E5">
        <w:t xml:space="preserve"> er vi bare i startgropen av utviklingen. Det er fremdeles behov for å løfte og styrke feltet</w:t>
      </w:r>
      <w:r w:rsidR="003934DB" w:rsidRPr="5D6424E5">
        <w:t xml:space="preserve">, og </w:t>
      </w:r>
      <w:r w:rsidR="00CE1E2E" w:rsidRPr="5D6424E5">
        <w:t xml:space="preserve">persontilpasningen </w:t>
      </w:r>
      <w:r w:rsidR="003934DB" w:rsidRPr="5D6424E5">
        <w:t>har kommet ulikt langt innenfor ulike sykdomsgrupper og områder</w:t>
      </w:r>
      <w:r w:rsidR="009C7D0F" w:rsidRPr="5D6424E5">
        <w:t xml:space="preserve">. </w:t>
      </w:r>
      <w:r w:rsidR="00DF63A0">
        <w:t>I årene som kommer</w:t>
      </w:r>
      <w:r w:rsidR="005E5066">
        <w:t xml:space="preserve"> er det behov for </w:t>
      </w:r>
      <w:r w:rsidR="00DF63A0">
        <w:t xml:space="preserve">bredere implementering av </w:t>
      </w:r>
      <w:r w:rsidR="00CE1E2E">
        <w:t>PM</w:t>
      </w:r>
      <w:r w:rsidR="00DF63A0">
        <w:t xml:space="preserve"> innenfor </w:t>
      </w:r>
      <w:r w:rsidR="005E5066">
        <w:t>flere</w:t>
      </w:r>
      <w:r w:rsidR="00DF63A0">
        <w:t xml:space="preserve"> sykdomskategorier, og også innenfor forebygging og helsefremming og </w:t>
      </w:r>
      <w:r w:rsidR="005E5066">
        <w:t xml:space="preserve">bedre tilpassede </w:t>
      </w:r>
      <w:r w:rsidR="00DF63A0">
        <w:t>tjenester</w:t>
      </w:r>
      <w:r w:rsidR="005E5066">
        <w:t xml:space="preserve"> for den enkelte</w:t>
      </w:r>
      <w:r w:rsidR="00DF63A0">
        <w:t xml:space="preserve">. </w:t>
      </w:r>
      <w:r w:rsidR="005E33EA">
        <w:t>Helheten vises i bredden av persontilpasning</w:t>
      </w:r>
      <w:r w:rsidR="005E5066">
        <w:t xml:space="preserve">. </w:t>
      </w:r>
      <w:r w:rsidR="00224232">
        <w:t xml:space="preserve">Vi må ha minst like høye ambisjoner som forventinger til å skulle utvikle bærekraftig </w:t>
      </w:r>
      <w:r w:rsidR="00CE1E2E">
        <w:t>PM</w:t>
      </w:r>
      <w:r w:rsidR="00224232">
        <w:t xml:space="preserve"> i hele bredden</w:t>
      </w:r>
      <w:r w:rsidR="005E5066">
        <w:t xml:space="preserve">. </w:t>
      </w:r>
      <w:r w:rsidR="00FA404E">
        <w:t xml:space="preserve">Basert på Norges og </w:t>
      </w:r>
      <w:r w:rsidR="00867069">
        <w:t>N</w:t>
      </w:r>
      <w:r w:rsidR="00B44BFC">
        <w:t>ordens</w:t>
      </w:r>
      <w:r w:rsidR="00FA404E">
        <w:t xml:space="preserve"> forutsetninger bør og kan ambisjonene være svært høye på dette området. For at </w:t>
      </w:r>
      <w:r w:rsidR="007251B2">
        <w:t>PM</w:t>
      </w:r>
      <w:r w:rsidR="00FA404E">
        <w:t xml:space="preserve"> skal bli mest mulig bærekraftig må vi arbeide for å identifisere bivirkninger på lik linje med virkninger og definere pasienter ut av behandlingsløp på linje med inn. Det er derfor viktig at strategien omhandler den enkelte av oss og ikke bare den enkelte pasient. </w:t>
      </w:r>
      <w:r w:rsidR="005E5066">
        <w:t>T</w:t>
      </w:r>
      <w:r w:rsidR="00FA404E">
        <w:t xml:space="preserve">illit i </w:t>
      </w:r>
      <w:r w:rsidR="00DE2C43">
        <w:t xml:space="preserve">hele </w:t>
      </w:r>
      <w:r w:rsidR="00FA404E">
        <w:t xml:space="preserve">befolkningen </w:t>
      </w:r>
      <w:r w:rsidR="005E5066">
        <w:t xml:space="preserve">må </w:t>
      </w:r>
      <w:r w:rsidR="00FA404E">
        <w:t>sikres i utviklingen</w:t>
      </w:r>
      <w:r w:rsidR="007929F7">
        <w:t xml:space="preserve"> </w:t>
      </w:r>
      <w:r w:rsidR="005E5066">
        <w:t xml:space="preserve">av PM </w:t>
      </w:r>
      <w:r w:rsidR="007929F7">
        <w:t>framover</w:t>
      </w:r>
      <w:r w:rsidR="00FA404E">
        <w:t>.</w:t>
      </w:r>
    </w:p>
    <w:p w14:paraId="72293FCC" w14:textId="77777777" w:rsidR="00DF63A0" w:rsidRDefault="00DF63A0" w:rsidP="003934DB">
      <w:pPr>
        <w:spacing w:after="0" w:line="240" w:lineRule="auto"/>
        <w:rPr>
          <w:rFonts w:cstheme="minorHAnsi"/>
        </w:rPr>
      </w:pPr>
    </w:p>
    <w:p w14:paraId="2349BB52" w14:textId="56BF55F1" w:rsidR="005E5066" w:rsidRDefault="009C7D0F" w:rsidP="003934DB">
      <w:pPr>
        <w:spacing w:after="0" w:line="240" w:lineRule="auto"/>
        <w:rPr>
          <w:rFonts w:cstheme="minorHAnsi"/>
        </w:rPr>
      </w:pPr>
      <w:r>
        <w:rPr>
          <w:rFonts w:cstheme="minorHAnsi"/>
        </w:rPr>
        <w:t xml:space="preserve">Forskningsrådet </w:t>
      </w:r>
      <w:r w:rsidR="00DE2C43">
        <w:rPr>
          <w:rFonts w:cstheme="minorHAnsi"/>
        </w:rPr>
        <w:t xml:space="preserve">og andre finansiører </w:t>
      </w:r>
      <w:r>
        <w:rPr>
          <w:rFonts w:cstheme="minorHAnsi"/>
        </w:rPr>
        <w:t>ser et stort antall</w:t>
      </w:r>
      <w:r w:rsidRPr="001B5FAE">
        <w:rPr>
          <w:rFonts w:cstheme="minorHAnsi"/>
        </w:rPr>
        <w:t xml:space="preserve"> søknader</w:t>
      </w:r>
      <w:r>
        <w:rPr>
          <w:rFonts w:cstheme="minorHAnsi"/>
        </w:rPr>
        <w:t xml:space="preserve"> og økende antall prosjekter</w:t>
      </w:r>
      <w:r w:rsidRPr="001B5FAE">
        <w:rPr>
          <w:rFonts w:cstheme="minorHAnsi"/>
        </w:rPr>
        <w:t xml:space="preserve"> innenfor </w:t>
      </w:r>
      <w:r w:rsidR="007251B2">
        <w:rPr>
          <w:rFonts w:cstheme="minorHAnsi"/>
        </w:rPr>
        <w:t>PM</w:t>
      </w:r>
      <w:r w:rsidRPr="001B5FAE">
        <w:rPr>
          <w:rFonts w:cstheme="minorHAnsi"/>
        </w:rPr>
        <w:t xml:space="preserve"> nasjonalt og i internasjonale samarbeid. Det er stort behov for midler innenfor både forskning og forskningsinfrastruktur på området. </w:t>
      </w:r>
      <w:r>
        <w:rPr>
          <w:rFonts w:cstheme="minorHAnsi"/>
        </w:rPr>
        <w:t xml:space="preserve">For å tilrettelegge best mulig for forskningen på området er det behov for et helhetlig og effektivt infrastrukturlandskap. </w:t>
      </w:r>
      <w:r w:rsidR="005E5066">
        <w:rPr>
          <w:rFonts w:cstheme="minorHAnsi"/>
        </w:rPr>
        <w:t>D</w:t>
      </w:r>
      <w:r w:rsidRPr="00237241">
        <w:rPr>
          <w:rFonts w:cstheme="minorHAnsi"/>
        </w:rPr>
        <w:t>et</w:t>
      </w:r>
      <w:r w:rsidR="00DE2C43">
        <w:rPr>
          <w:rFonts w:cstheme="minorHAnsi"/>
        </w:rPr>
        <w:t xml:space="preserve"> er</w:t>
      </w:r>
      <w:r w:rsidRPr="00237241">
        <w:rPr>
          <w:rFonts w:cstheme="minorHAnsi"/>
        </w:rPr>
        <w:t xml:space="preserve"> viktig å legge til rette for </w:t>
      </w:r>
      <w:r w:rsidRPr="00AE6AA3">
        <w:rPr>
          <w:rFonts w:cstheme="minorHAnsi"/>
        </w:rPr>
        <w:t>samarbeid mellom de ulike aktørene som finansierer forskning innenfor PM</w:t>
      </w:r>
      <w:r w:rsidR="003934DB">
        <w:rPr>
          <w:rFonts w:cstheme="minorHAnsi"/>
        </w:rPr>
        <w:t>, me</w:t>
      </w:r>
      <w:r w:rsidR="005E5066">
        <w:rPr>
          <w:rFonts w:cstheme="minorHAnsi"/>
        </w:rPr>
        <w:t>d</w:t>
      </w:r>
      <w:r w:rsidR="003934DB">
        <w:rPr>
          <w:rFonts w:cstheme="minorHAnsi"/>
        </w:rPr>
        <w:t xml:space="preserve"> både offentlige og private midler.</w:t>
      </w:r>
      <w:r>
        <w:rPr>
          <w:rFonts w:cstheme="minorHAnsi"/>
        </w:rPr>
        <w:t xml:space="preserve"> Vi må </w:t>
      </w:r>
      <w:r w:rsidR="00290CFA" w:rsidRPr="009C7D0F">
        <w:rPr>
          <w:rFonts w:cstheme="minorHAnsi"/>
        </w:rPr>
        <w:t>jobbe for bedre samhandling</w:t>
      </w:r>
      <w:r>
        <w:rPr>
          <w:rFonts w:cstheme="minorHAnsi"/>
        </w:rPr>
        <w:t xml:space="preserve"> og </w:t>
      </w:r>
      <w:r w:rsidR="00290CFA" w:rsidRPr="009C7D0F">
        <w:rPr>
          <w:rFonts w:cstheme="minorHAnsi"/>
        </w:rPr>
        <w:t xml:space="preserve">se på innsatsen nasjonalt mot nordisk, internasjonalt og </w:t>
      </w:r>
      <w:r w:rsidR="00290CFA" w:rsidRPr="00C10492">
        <w:rPr>
          <w:rFonts w:cstheme="minorHAnsi"/>
        </w:rPr>
        <w:t xml:space="preserve">globalt for å </w:t>
      </w:r>
      <w:r w:rsidR="005E5066">
        <w:rPr>
          <w:rFonts w:cstheme="minorHAnsi"/>
        </w:rPr>
        <w:t>benytte</w:t>
      </w:r>
      <w:r w:rsidR="00290CFA" w:rsidRPr="00C10492">
        <w:rPr>
          <w:rFonts w:cstheme="minorHAnsi"/>
        </w:rPr>
        <w:t xml:space="preserve"> midlene der de får best nytte. </w:t>
      </w:r>
    </w:p>
    <w:p w14:paraId="533E2C45" w14:textId="77777777" w:rsidR="005E5066" w:rsidRDefault="005E5066" w:rsidP="003934DB">
      <w:pPr>
        <w:spacing w:after="0" w:line="240" w:lineRule="auto"/>
        <w:rPr>
          <w:rFonts w:cstheme="minorHAnsi"/>
        </w:rPr>
      </w:pPr>
    </w:p>
    <w:p w14:paraId="12F9C9A6" w14:textId="25A83CC1" w:rsidR="002C33B6" w:rsidRPr="00A82F3B" w:rsidRDefault="00EE7656" w:rsidP="003934DB">
      <w:pPr>
        <w:spacing w:after="0" w:line="240" w:lineRule="auto"/>
        <w:rPr>
          <w:rFonts w:eastAsia="Times New Roman"/>
          <w:color w:val="auto"/>
        </w:rPr>
      </w:pPr>
      <w:r>
        <w:rPr>
          <w:rFonts w:cstheme="minorHAnsi"/>
        </w:rPr>
        <w:t xml:space="preserve">Det </w:t>
      </w:r>
      <w:r w:rsidR="003934DB" w:rsidRPr="00C10492">
        <w:rPr>
          <w:rFonts w:cstheme="minorHAnsi"/>
        </w:rPr>
        <w:t>er</w:t>
      </w:r>
      <w:r w:rsidR="00290CFA" w:rsidRPr="00C10492">
        <w:rPr>
          <w:rFonts w:cstheme="minorHAnsi"/>
        </w:rPr>
        <w:t xml:space="preserve"> betydelig større potensiale enn i dag for å utnytte komparative nasjonale fortrinn og muligheter.</w:t>
      </w:r>
      <w:r w:rsidR="001A200A" w:rsidRPr="00C10492">
        <w:rPr>
          <w:rFonts w:cstheme="minorHAnsi"/>
        </w:rPr>
        <w:t xml:space="preserve"> </w:t>
      </w:r>
      <w:r w:rsidR="007066F7" w:rsidRPr="00C10492">
        <w:rPr>
          <w:rFonts w:eastAsia="Times New Roman"/>
          <w:color w:val="000000"/>
        </w:rPr>
        <w:t xml:space="preserve">Næringslivet har interesse for PM og </w:t>
      </w:r>
      <w:r w:rsidR="00C10492">
        <w:rPr>
          <w:rFonts w:eastAsia="Times New Roman"/>
          <w:color w:val="000000"/>
        </w:rPr>
        <w:t>ø</w:t>
      </w:r>
      <w:r>
        <w:rPr>
          <w:rFonts w:eastAsia="Times New Roman"/>
          <w:color w:val="000000"/>
        </w:rPr>
        <w:t>n</w:t>
      </w:r>
      <w:r w:rsidR="003934DB" w:rsidRPr="00C10492">
        <w:rPr>
          <w:rFonts w:eastAsia="Times New Roman"/>
          <w:color w:val="000000"/>
        </w:rPr>
        <w:t xml:space="preserve">sker </w:t>
      </w:r>
      <w:r w:rsidR="007066F7" w:rsidRPr="00C10492">
        <w:rPr>
          <w:rFonts w:eastAsia="Times New Roman"/>
          <w:color w:val="000000"/>
        </w:rPr>
        <w:t>tilgang til helsedata og personopplysninger</w:t>
      </w:r>
      <w:r w:rsidR="007066F7">
        <w:rPr>
          <w:rFonts w:eastAsia="Times New Roman"/>
          <w:color w:val="000000"/>
        </w:rPr>
        <w:t xml:space="preserve">. Det er imidlertid behov for å legge bedre til rette for tilgang til norske data og </w:t>
      </w:r>
      <w:r w:rsidR="00C61D80">
        <w:rPr>
          <w:rFonts w:eastAsia="Times New Roman"/>
          <w:color w:val="000000"/>
        </w:rPr>
        <w:t xml:space="preserve">utvikle løsninger som kan få næringslivet til å bli interessert i å investere i samarbeid med norske </w:t>
      </w:r>
      <w:r w:rsidR="007066F7">
        <w:rPr>
          <w:rFonts w:eastAsia="Times New Roman"/>
          <w:color w:val="000000"/>
        </w:rPr>
        <w:t>biobanker. Dette kan i vesentlig grad bidra til at Norge får utnyttet våre komparative fortrinn og dermed at Norge blir en vesentlig aktør i internasjonal sammenheng.</w:t>
      </w:r>
      <w:r w:rsidR="00FA404E">
        <w:rPr>
          <w:rFonts w:eastAsia="Times New Roman"/>
          <w:color w:val="000000"/>
        </w:rPr>
        <w:t xml:space="preserve"> For at næringslivet skal ønske å delta og for at mulighetene for investeringer og næringsutvikling skal bli identifisert i størst mulig grad</w:t>
      </w:r>
      <w:r w:rsidR="00566E50">
        <w:rPr>
          <w:rFonts w:eastAsia="Times New Roman"/>
          <w:color w:val="000000"/>
        </w:rPr>
        <w:t>,</w:t>
      </w:r>
      <w:r w:rsidR="00FA404E">
        <w:rPr>
          <w:rFonts w:eastAsia="Times New Roman"/>
          <w:color w:val="000000"/>
        </w:rPr>
        <w:t xml:space="preserve"> </w:t>
      </w:r>
      <w:r w:rsidR="00FA404E" w:rsidRPr="00A82F3B">
        <w:rPr>
          <w:rFonts w:eastAsia="Times New Roman"/>
          <w:color w:val="auto"/>
        </w:rPr>
        <w:t>må næringslivet tas med fra tidlig i prosessen og i planleggingen, helt fra strategiarbeidet.</w:t>
      </w:r>
    </w:p>
    <w:p w14:paraId="09B1D807" w14:textId="77777777" w:rsidR="00867069" w:rsidRDefault="00867069" w:rsidP="003934DB">
      <w:pPr>
        <w:spacing w:after="0" w:line="240" w:lineRule="auto"/>
        <w:rPr>
          <w:rFonts w:cstheme="minorHAnsi"/>
        </w:rPr>
      </w:pPr>
    </w:p>
    <w:p w14:paraId="519D0889" w14:textId="238B94CE" w:rsidR="002C33B6" w:rsidRPr="00867069" w:rsidRDefault="00566E50" w:rsidP="003934DB">
      <w:pPr>
        <w:spacing w:after="0" w:line="240" w:lineRule="auto"/>
        <w:rPr>
          <w:rFonts w:cstheme="minorHAnsi"/>
          <w:color w:val="auto"/>
        </w:rPr>
      </w:pPr>
      <w:r>
        <w:rPr>
          <w:rFonts w:cstheme="minorHAnsi"/>
        </w:rPr>
        <w:t>N</w:t>
      </w:r>
      <w:r w:rsidRPr="00C10492">
        <w:rPr>
          <w:rFonts w:cstheme="minorHAnsi"/>
        </w:rPr>
        <w:t xml:space="preserve">ordisk </w:t>
      </w:r>
      <w:r>
        <w:rPr>
          <w:rFonts w:cstheme="minorHAnsi"/>
        </w:rPr>
        <w:t>samarbeid</w:t>
      </w:r>
      <w:r w:rsidR="004320BF">
        <w:rPr>
          <w:rFonts w:cstheme="minorHAnsi"/>
        </w:rPr>
        <w:t>, nettverksbygging</w:t>
      </w:r>
      <w:r>
        <w:rPr>
          <w:rFonts w:cstheme="minorHAnsi"/>
        </w:rPr>
        <w:t xml:space="preserve"> og mer </w:t>
      </w:r>
      <w:r w:rsidRPr="00C10492">
        <w:rPr>
          <w:rFonts w:cstheme="minorHAnsi"/>
        </w:rPr>
        <w:t xml:space="preserve">sømløs </w:t>
      </w:r>
      <w:r>
        <w:rPr>
          <w:rFonts w:cstheme="minorHAnsi"/>
        </w:rPr>
        <w:t xml:space="preserve">nordisk </w:t>
      </w:r>
      <w:r w:rsidRPr="00C10492">
        <w:rPr>
          <w:rFonts w:cstheme="minorHAnsi"/>
        </w:rPr>
        <w:t>infrastruktur</w:t>
      </w:r>
      <w:r>
        <w:rPr>
          <w:rFonts w:cstheme="minorHAnsi"/>
        </w:rPr>
        <w:t>, spesielt innenfor helsedata og kliniske studier,</w:t>
      </w:r>
      <w:r w:rsidRPr="00C10492">
        <w:rPr>
          <w:rFonts w:cstheme="minorHAnsi"/>
        </w:rPr>
        <w:t xml:space="preserve"> </w:t>
      </w:r>
      <w:r>
        <w:rPr>
          <w:rFonts w:cstheme="minorHAnsi"/>
        </w:rPr>
        <w:t>kan bli spesielt viktig for å raskere oppfylle målene innenfor PM i årene som kommer</w:t>
      </w:r>
      <w:r w:rsidRPr="00C10492">
        <w:rPr>
          <w:rFonts w:cstheme="minorHAnsi"/>
        </w:rPr>
        <w:t>.</w:t>
      </w:r>
      <w:r>
        <w:rPr>
          <w:rFonts w:cstheme="minorHAnsi"/>
        </w:rPr>
        <w:t xml:space="preserve"> </w:t>
      </w:r>
      <w:r>
        <w:rPr>
          <w:rFonts w:eastAsia="Times New Roman"/>
          <w:color w:val="000000"/>
        </w:rPr>
        <w:t xml:space="preserve">For </w:t>
      </w:r>
      <w:r w:rsidRPr="00C10492">
        <w:rPr>
          <w:rFonts w:eastAsia="Times New Roman"/>
          <w:color w:val="000000"/>
        </w:rPr>
        <w:t xml:space="preserve">andre problemstillinger er det behov for europeisk og globalt samarbeid. </w:t>
      </w:r>
      <w:r w:rsidR="002C33B6" w:rsidRPr="00A82F3B">
        <w:rPr>
          <w:rFonts w:cstheme="minorHAnsi"/>
          <w:color w:val="auto"/>
        </w:rPr>
        <w:t xml:space="preserve">Nordic Health 2030 tar inn over seg at hele befolkningen må med for at vi skal få til bærekraft og helhet i helse og tjenestetilbudet. </w:t>
      </w:r>
      <w:r w:rsidR="002C33B6" w:rsidRPr="00A82F3B">
        <w:rPr>
          <w:rFonts w:cstheme="minorHAnsi"/>
          <w:color w:val="auto"/>
          <w:lang w:val="en-US"/>
        </w:rPr>
        <w:t xml:space="preserve">Svært sentralt i </w:t>
      </w:r>
      <w:r>
        <w:rPr>
          <w:rFonts w:cstheme="minorHAnsi"/>
          <w:color w:val="auto"/>
          <w:lang w:val="en-US"/>
        </w:rPr>
        <w:t xml:space="preserve">deres </w:t>
      </w:r>
      <w:r w:rsidR="002C33B6" w:rsidRPr="00A82F3B">
        <w:rPr>
          <w:rFonts w:cstheme="minorHAnsi"/>
          <w:color w:val="auto"/>
          <w:lang w:val="en-US"/>
        </w:rPr>
        <w:t>framtid</w:t>
      </w:r>
      <w:r w:rsidR="00A82F3B">
        <w:rPr>
          <w:rFonts w:cstheme="minorHAnsi"/>
          <w:color w:val="auto"/>
          <w:lang w:val="en-US"/>
        </w:rPr>
        <w:t>s</w:t>
      </w:r>
      <w:r w:rsidR="002C33B6" w:rsidRPr="00A82F3B">
        <w:rPr>
          <w:rFonts w:cstheme="minorHAnsi"/>
          <w:color w:val="auto"/>
          <w:lang w:val="en-US"/>
        </w:rPr>
        <w:t>scenari</w:t>
      </w:r>
      <w:r w:rsidR="00867069">
        <w:rPr>
          <w:rFonts w:cstheme="minorHAnsi"/>
          <w:color w:val="auto"/>
          <w:lang w:val="en-US"/>
        </w:rPr>
        <w:t>e</w:t>
      </w:r>
      <w:r w:rsidR="002C33B6" w:rsidRPr="00A82F3B">
        <w:rPr>
          <w:rFonts w:cstheme="minorHAnsi"/>
          <w:color w:val="auto"/>
          <w:lang w:val="en-US"/>
        </w:rPr>
        <w:t xml:space="preserve"> står "There is a need for a fundamental shift from sick care to preventive health to ensure the longevity of our healthcare systems and improved quality of life. The Nordic Health 2030 Movement can drive this transition. By connecting and activating people across the Nordics to work together towards sustainable solutions, inclusive partnerships, and holistic thinking around health, the Nordic Health 2030 Movement can lead to healthier individuals and communities."</w:t>
      </w:r>
      <w:r w:rsidR="008F4568">
        <w:rPr>
          <w:rFonts w:cstheme="minorHAnsi"/>
          <w:color w:val="auto"/>
          <w:lang w:val="en-US"/>
        </w:rPr>
        <w:t xml:space="preserve"> </w:t>
      </w:r>
      <w:r w:rsidR="008F4568" w:rsidRPr="00867069">
        <w:rPr>
          <w:rFonts w:cstheme="minorHAnsi"/>
          <w:color w:val="auto"/>
        </w:rPr>
        <w:t>EU</w:t>
      </w:r>
      <w:r w:rsidR="008F4568">
        <w:rPr>
          <w:rFonts w:cstheme="minorHAnsi"/>
          <w:color w:val="auto"/>
        </w:rPr>
        <w:t>-kommisjonen og fellesutlysninger mellom forskningsråd i Europa</w:t>
      </w:r>
      <w:r w:rsidR="008F4568" w:rsidRPr="00867069">
        <w:rPr>
          <w:rFonts w:cstheme="minorHAnsi"/>
          <w:color w:val="auto"/>
        </w:rPr>
        <w:t xml:space="preserve"> </w:t>
      </w:r>
      <w:r w:rsidR="008F4568">
        <w:rPr>
          <w:rFonts w:cstheme="minorHAnsi"/>
          <w:color w:val="auto"/>
        </w:rPr>
        <w:t>etterspør også i økende grad forskning på persontilpasset forebygging.</w:t>
      </w:r>
    </w:p>
    <w:p w14:paraId="32F78C0E" w14:textId="5DC4D524" w:rsidR="00C07ED7" w:rsidRPr="00867069" w:rsidRDefault="00C07ED7" w:rsidP="003934DB">
      <w:pPr>
        <w:spacing w:after="0" w:line="240" w:lineRule="auto"/>
        <w:rPr>
          <w:rFonts w:cstheme="minorHAnsi"/>
          <w:color w:val="auto"/>
        </w:rPr>
      </w:pPr>
    </w:p>
    <w:p w14:paraId="6331C109" w14:textId="37C969D9" w:rsidR="00C07ED7" w:rsidRPr="00C07ED7" w:rsidRDefault="00191289" w:rsidP="003934DB">
      <w:pPr>
        <w:spacing w:after="0" w:line="240" w:lineRule="auto"/>
        <w:rPr>
          <w:color w:val="auto"/>
        </w:rPr>
      </w:pPr>
      <w:r>
        <w:t>De norske nodene av ERN-n</w:t>
      </w:r>
      <w:r w:rsidR="00C07ED7">
        <w:t>ettverkene bør drive pasientnær forskning i samarbeid med ERN-nettverkspartnere i Europa, men det finnes ikke øremerkede midler til dette. P.t. er ikke ERN-nettverkene i Norge finansiert i det hele tatt. De forutsetter innsats i tillegg til de arbeidsoppgavene deltakerne allerede har i sitt daglige virke.</w:t>
      </w:r>
      <w:r>
        <w:t xml:space="preserve"> </w:t>
      </w:r>
      <w:r>
        <w:rPr>
          <w:rFonts w:eastAsia="Times New Roman"/>
        </w:rPr>
        <w:t>En oppfordring til å søke om forskningsmidler til ERN-relaterte prosjekter</w:t>
      </w:r>
      <w:r w:rsidR="00C07ED7">
        <w:t xml:space="preserve"> vil både stimulere nasjonalt og internasjonalt samarbeid, og det vil være helt i tråd med satsingen på presisjonsmedisin i Norge. </w:t>
      </w:r>
    </w:p>
    <w:p w14:paraId="2B677D36" w14:textId="77777777" w:rsidR="00566E50" w:rsidRDefault="00566E50" w:rsidP="007066F7">
      <w:pPr>
        <w:spacing w:after="0" w:line="240" w:lineRule="auto"/>
        <w:rPr>
          <w:rFonts w:cstheme="minorHAnsi"/>
        </w:rPr>
      </w:pPr>
    </w:p>
    <w:p w14:paraId="0E172215" w14:textId="1AC2F9AC" w:rsidR="00DF63A0" w:rsidRDefault="001A200A" w:rsidP="007066F7">
      <w:pPr>
        <w:spacing w:after="0" w:line="240" w:lineRule="auto"/>
      </w:pPr>
      <w:r w:rsidRPr="009C7D0F">
        <w:rPr>
          <w:rFonts w:cstheme="minorHAnsi"/>
        </w:rPr>
        <w:t>Ansvarlig forskning og innovasjon må ivaretas samtidig som det juridiske landskapet må følge forskningsfronten bedre for å løse unødvendige hindre på dette viktige området.</w:t>
      </w:r>
      <w:r w:rsidR="009C7D0F">
        <w:rPr>
          <w:rFonts w:cstheme="minorHAnsi"/>
        </w:rPr>
        <w:t xml:space="preserve"> </w:t>
      </w:r>
      <w:r w:rsidR="007066F7">
        <w:rPr>
          <w:rFonts w:eastAsia="Times New Roman"/>
          <w:color w:val="000000"/>
        </w:rPr>
        <w:t xml:space="preserve">For gjennomførbar og mer effektiv forskning og innovasjon bør det legges føringer for og arbeides for økt forståelse for regulatoriske prosesser i hele forsknings- og innovasjonsløpet. </w:t>
      </w:r>
      <w:r w:rsidR="00640EC5">
        <w:rPr>
          <w:rFonts w:eastAsia="Times New Roman"/>
          <w:color w:val="000000"/>
        </w:rPr>
        <w:t xml:space="preserve">I noe forskning og for utvikling av visse typer forskningsinfrastruktur kan det også være vesentlig å ha god dialog med Datatilsynet. </w:t>
      </w:r>
      <w:r w:rsidR="00566E50">
        <w:rPr>
          <w:rFonts w:eastAsia="Times New Roman"/>
          <w:color w:val="000000"/>
        </w:rPr>
        <w:t>Det gjelder eksempelvis ved e</w:t>
      </w:r>
      <w:r w:rsidR="00640EC5">
        <w:rPr>
          <w:rFonts w:eastAsia="Times New Roman"/>
          <w:color w:val="000000"/>
        </w:rPr>
        <w:t>tablering av tjenester for sensitive data</w:t>
      </w:r>
      <w:r w:rsidR="005E33EA">
        <w:rPr>
          <w:rFonts w:eastAsia="Times New Roman"/>
          <w:color w:val="000000"/>
        </w:rPr>
        <w:t>.</w:t>
      </w:r>
      <w:r w:rsidR="00566E50">
        <w:rPr>
          <w:rFonts w:eastAsia="Times New Roman"/>
          <w:color w:val="000000"/>
        </w:rPr>
        <w:t xml:space="preserve"> </w:t>
      </w:r>
      <w:r w:rsidR="00DF63A0">
        <w:t>Regulatorisk har de antatt utilsiktede begrensningene GDPR medført en utfordring for godt samarbeid både nasjonalt og ikke minst internasjonalt. Det foreligger også begrensninger i nasjonal lovgivning når det gjelder f.eks. sambruk av analyseinfrastruktur mellom UH-sektor og helseforetakene. Et eksempel på dette er ulike innkjøpsordninger og krav om fakturering/me</w:t>
      </w:r>
      <w:r w:rsidR="00B449F5">
        <w:t>r</w:t>
      </w:r>
      <w:r w:rsidR="00DF63A0">
        <w:t>verdiavgift ved bruk av felles utstyr mellom sektorene.</w:t>
      </w:r>
    </w:p>
    <w:p w14:paraId="44F1037E" w14:textId="6D1FC19A" w:rsidR="004320BF" w:rsidRDefault="004320BF" w:rsidP="007066F7">
      <w:pPr>
        <w:spacing w:after="0" w:line="240" w:lineRule="auto"/>
      </w:pPr>
    </w:p>
    <w:p w14:paraId="183CB07D" w14:textId="3133F8CF" w:rsidR="001F2028" w:rsidRDefault="004320BF">
      <w:pPr>
        <w:spacing w:after="0" w:line="240" w:lineRule="auto"/>
        <w:rPr>
          <w:rFonts w:eastAsia="Times New Roman" w:cstheme="minorHAnsi"/>
        </w:rPr>
      </w:pPr>
      <w:r w:rsidRPr="00867069">
        <w:rPr>
          <w:rFonts w:eastAsia="Times New Roman"/>
        </w:rPr>
        <w:t>Det er gjort mye deskriptiv forskning på biomarkører og kobling til sykdom og utfall. I fremtiden forventer vi økende forskning på mer komplekse biomarkører og ulike former for funksjonell testing i presisjonsmedisin (f.eks. drug sensitivity screening, farmakogenomikk, immunfunksjonstesting m</w:t>
      </w:r>
      <w:r w:rsidR="00FD7C4A">
        <w:rPr>
          <w:rFonts w:eastAsia="Times New Roman"/>
        </w:rPr>
        <w:t>.</w:t>
      </w:r>
      <w:r w:rsidRPr="00867069">
        <w:rPr>
          <w:rFonts w:eastAsia="Times New Roman"/>
        </w:rPr>
        <w:t>m</w:t>
      </w:r>
      <w:r w:rsidR="00FD7C4A">
        <w:rPr>
          <w:rFonts w:eastAsia="Times New Roman"/>
        </w:rPr>
        <w:t>.</w:t>
      </w:r>
      <w:r w:rsidRPr="00867069">
        <w:rPr>
          <w:rFonts w:eastAsia="Times New Roman"/>
        </w:rPr>
        <w:t>) som bør utvikles videre, slik at også slike metoder kan brukes til å stratifisere pasienter til ulike former for behandling.</w:t>
      </w:r>
      <w:r w:rsidRPr="00867069">
        <w:rPr>
          <w:rFonts w:eastAsia="Times New Roman"/>
          <w:color w:val="auto"/>
        </w:rPr>
        <w:t xml:space="preserve"> </w:t>
      </w:r>
      <w:r w:rsidRPr="00867069">
        <w:rPr>
          <w:rFonts w:eastAsia="Times New Roman"/>
        </w:rPr>
        <w:t>En del av disse analysene som nå gjøres i forskningslaboratorier bør over på plattformer hvor diagnostikken standardiseres og valideres for kunne stratifisere pasienter inn i kliniske studier.</w:t>
      </w:r>
      <w:r w:rsidRPr="00867069">
        <w:rPr>
          <w:rFonts w:eastAsia="Times New Roman"/>
          <w:color w:val="auto"/>
        </w:rPr>
        <w:t xml:space="preserve"> For å redusere tiden fra forskning til diagnostikk bør det framover etableres tettere samarbeid. </w:t>
      </w:r>
      <w:r w:rsidRPr="00867069">
        <w:rPr>
          <w:rFonts w:eastAsia="Times New Roman"/>
        </w:rPr>
        <w:t xml:space="preserve">Det bør legges til rette for og stimuleres til at man utnytter </w:t>
      </w:r>
      <w:r w:rsidRPr="00867069">
        <w:rPr>
          <w:rFonts w:eastAsia="Times New Roman"/>
        </w:rPr>
        <w:lastRenderedPageBreak/>
        <w:t>denne kunnskapen til å agere på slike data og intervenere i kliniske studier med presisjonsmedisinsk tilnærming. På kreftområdet er det ønskelig å flytte intervensjoner etter PM-tilnærming fremover i behandlingslinjene og lete etter optimale kombinasjoner av behandling (prediksjon av synergi m</w:t>
      </w:r>
      <w:r w:rsidR="004E63D3">
        <w:rPr>
          <w:rFonts w:eastAsia="Times New Roman"/>
        </w:rPr>
        <w:t>.</w:t>
      </w:r>
      <w:r w:rsidRPr="00867069">
        <w:rPr>
          <w:rFonts w:eastAsia="Times New Roman"/>
        </w:rPr>
        <w:t>m</w:t>
      </w:r>
      <w:r w:rsidR="004E63D3">
        <w:rPr>
          <w:rFonts w:eastAsia="Times New Roman"/>
        </w:rPr>
        <w:t>.</w:t>
      </w:r>
      <w:r w:rsidRPr="00867069">
        <w:rPr>
          <w:rFonts w:eastAsia="Times New Roman"/>
        </w:rPr>
        <w:t>). De samme behovene vil antakelig komme innenfor andre sykdomsgrupper. Vi vil også trenge studier av og systemer for hvordan agere på data i slike sammenhenger (hvordan måle og håndtere usikkerhet i dataene, hvordan håndtere bivirkninger, interaksjoner, toksikologi m</w:t>
      </w:r>
      <w:r w:rsidR="002502A8">
        <w:rPr>
          <w:rFonts w:eastAsia="Times New Roman"/>
        </w:rPr>
        <w:t>.</w:t>
      </w:r>
      <w:r w:rsidRPr="00867069">
        <w:rPr>
          <w:rFonts w:eastAsia="Times New Roman"/>
        </w:rPr>
        <w:t>m</w:t>
      </w:r>
      <w:r w:rsidR="002502A8">
        <w:rPr>
          <w:rFonts w:eastAsia="Times New Roman"/>
        </w:rPr>
        <w:t>.</w:t>
      </w:r>
      <w:r w:rsidRPr="00867069">
        <w:rPr>
          <w:rFonts w:eastAsia="Times New Roman"/>
        </w:rPr>
        <w:t xml:space="preserve">). Genterapi, somatisk CRISPR-genredigering og celle-genterapi innebærer individualisert behandling med en presisjonsmedisinsk tilnærming og vil i økende grad komme framover. Det bør stimuleres til utvikling frem mot intervensjonsstudier innenfor dette området. Det bør legges til rette for at kliniske studier kan gå på tvers av land eller til parallelle studier med data-aggregering ettersom det blir små grupper av pasienter innenfor PM og behov for å samle inn effektdata i store pasientpopulasjoner. Det bør også legges til rette for at norske pasienter kan delta i studier i </w:t>
      </w:r>
      <w:r w:rsidRPr="00867069">
        <w:rPr>
          <w:rFonts w:eastAsia="Times New Roman" w:cstheme="minorHAnsi"/>
        </w:rPr>
        <w:t xml:space="preserve">utlandet og </w:t>
      </w:r>
      <w:r w:rsidRPr="00867069">
        <w:rPr>
          <w:rFonts w:eastAsia="Times New Roman" w:cstheme="minorHAnsi"/>
          <w:i/>
          <w:iCs/>
        </w:rPr>
        <w:t>vice versa</w:t>
      </w:r>
      <w:r w:rsidRPr="00867069">
        <w:rPr>
          <w:rFonts w:eastAsia="Times New Roman" w:cstheme="minorHAnsi"/>
        </w:rPr>
        <w:t xml:space="preserve">. </w:t>
      </w:r>
    </w:p>
    <w:p w14:paraId="46B1CE8F" w14:textId="77777777" w:rsidR="001F2028" w:rsidRDefault="001F2028">
      <w:pPr>
        <w:spacing w:after="0" w:line="240" w:lineRule="auto"/>
        <w:rPr>
          <w:rFonts w:eastAsia="Times New Roman" w:cstheme="minorHAnsi"/>
        </w:rPr>
      </w:pPr>
    </w:p>
    <w:p w14:paraId="0C82BE8B" w14:textId="79F253F9" w:rsidR="008F4568" w:rsidRPr="00867069" w:rsidRDefault="004320BF" w:rsidP="00867069">
      <w:pPr>
        <w:spacing w:after="0" w:line="240" w:lineRule="auto"/>
        <w:rPr>
          <w:rFonts w:eastAsia="Times New Roman"/>
          <w:color w:val="auto"/>
        </w:rPr>
      </w:pPr>
      <w:r w:rsidRPr="00867069">
        <w:rPr>
          <w:rFonts w:eastAsia="Times New Roman" w:cstheme="minorHAnsi"/>
        </w:rPr>
        <w:t>Det er behov for forskning på studiedesigns, hvordan man lager kontrollkohorter, f.eks. fra real-world-data i registre, forskning på helseøkonomi og refusjonsmodeller og forskning på etikk, lovverk og dataregulering m</w:t>
      </w:r>
      <w:r w:rsidR="007B4568">
        <w:rPr>
          <w:rFonts w:eastAsia="Times New Roman" w:cstheme="minorHAnsi"/>
        </w:rPr>
        <w:t>.</w:t>
      </w:r>
      <w:r w:rsidRPr="00867069">
        <w:rPr>
          <w:rFonts w:eastAsia="Times New Roman" w:cstheme="minorHAnsi"/>
        </w:rPr>
        <w:t>m. Datagrunnlag for helseøkonomiske studier og effektdata bør samles inn på en slik måte at det kan gjøres uavhengige vurderinger av kost-nytte og at data er tilgjengelige for etter-analyser.</w:t>
      </w:r>
      <w:r w:rsidR="008F4568" w:rsidRPr="00867069">
        <w:rPr>
          <w:rFonts w:eastAsia="Times New Roman" w:cstheme="minorHAnsi"/>
        </w:rPr>
        <w:t xml:space="preserve"> </w:t>
      </w:r>
      <w:r w:rsidR="008F4568" w:rsidRPr="00867069">
        <w:rPr>
          <w:rFonts w:eastAsia="Times New Roman"/>
        </w:rPr>
        <w:t xml:space="preserve">Det er </w:t>
      </w:r>
      <w:r w:rsidR="008F4568">
        <w:rPr>
          <w:rFonts w:eastAsia="Times New Roman"/>
        </w:rPr>
        <w:t xml:space="preserve">generelt </w:t>
      </w:r>
      <w:r w:rsidR="008F4568" w:rsidRPr="00867069">
        <w:rPr>
          <w:rFonts w:eastAsia="Times New Roman"/>
        </w:rPr>
        <w:t xml:space="preserve">viktig at nye medisinske og teknologiske fremskritt følges av forskning på konsekvenser for helsetjenestene (økonomi, personell, kompetanse både hos ansatte og pasienter) og hva samfunnet har mulighet til å tilby </w:t>
      </w:r>
      <w:r w:rsidR="008F4568">
        <w:rPr>
          <w:rFonts w:eastAsia="Times New Roman"/>
        </w:rPr>
        <w:t xml:space="preserve">og </w:t>
      </w:r>
      <w:r w:rsidR="008F4568" w:rsidRPr="00867069">
        <w:rPr>
          <w:rFonts w:eastAsia="Times New Roman"/>
        </w:rPr>
        <w:t xml:space="preserve">ønsker å prioritere. </w:t>
      </w:r>
      <w:r w:rsidR="008F4568">
        <w:rPr>
          <w:rFonts w:eastAsia="Times New Roman"/>
        </w:rPr>
        <w:t>Spørsmål som bør stilles er h</w:t>
      </w:r>
      <w:r w:rsidR="008F4568" w:rsidRPr="00867069">
        <w:rPr>
          <w:rFonts w:eastAsia="Times New Roman"/>
        </w:rPr>
        <w:t xml:space="preserve">vordan prioriteringer </w:t>
      </w:r>
      <w:r w:rsidR="008F4568">
        <w:rPr>
          <w:rFonts w:eastAsia="Times New Roman"/>
        </w:rPr>
        <w:t xml:space="preserve">skal </w:t>
      </w:r>
      <w:r w:rsidR="008F4568" w:rsidRPr="00867069">
        <w:rPr>
          <w:rFonts w:eastAsia="Times New Roman"/>
        </w:rPr>
        <w:t>gjøres</w:t>
      </w:r>
      <w:r w:rsidR="008F4568">
        <w:rPr>
          <w:rFonts w:eastAsia="Times New Roman"/>
        </w:rPr>
        <w:t xml:space="preserve">, </w:t>
      </w:r>
      <w:r w:rsidR="008F4568" w:rsidRPr="00867069">
        <w:rPr>
          <w:rFonts w:eastAsia="Times New Roman"/>
        </w:rPr>
        <w:t xml:space="preserve">hvem </w:t>
      </w:r>
      <w:r w:rsidR="008F4568">
        <w:rPr>
          <w:rFonts w:eastAsia="Times New Roman"/>
        </w:rPr>
        <w:t xml:space="preserve">som </w:t>
      </w:r>
      <w:r w:rsidR="008F4568" w:rsidRPr="00867069">
        <w:rPr>
          <w:rFonts w:eastAsia="Times New Roman"/>
        </w:rPr>
        <w:t>skal bestemme</w:t>
      </w:r>
      <w:r w:rsidR="008F4568">
        <w:rPr>
          <w:rFonts w:eastAsia="Times New Roman"/>
        </w:rPr>
        <w:t xml:space="preserve"> og </w:t>
      </w:r>
      <w:r w:rsidR="008F4568" w:rsidRPr="00867069">
        <w:rPr>
          <w:rFonts w:eastAsia="Times New Roman"/>
        </w:rPr>
        <w:t xml:space="preserve">hvordan </w:t>
      </w:r>
      <w:r w:rsidR="008F4568">
        <w:rPr>
          <w:rFonts w:eastAsia="Times New Roman"/>
        </w:rPr>
        <w:t xml:space="preserve">vi kan </w:t>
      </w:r>
      <w:r w:rsidR="008F4568" w:rsidRPr="00867069">
        <w:rPr>
          <w:rFonts w:eastAsia="Times New Roman"/>
        </w:rPr>
        <w:t xml:space="preserve">unngå å øke helseulikheten som vi står i fare for å </w:t>
      </w:r>
      <w:r w:rsidR="00141C92">
        <w:rPr>
          <w:rFonts w:eastAsia="Times New Roman"/>
        </w:rPr>
        <w:t>øke</w:t>
      </w:r>
      <w:r w:rsidR="008F4568" w:rsidRPr="00867069">
        <w:rPr>
          <w:rFonts w:eastAsia="Times New Roman"/>
        </w:rPr>
        <w:t>.</w:t>
      </w:r>
    </w:p>
    <w:p w14:paraId="4E9AD8E5" w14:textId="77777777" w:rsidR="007066F7" w:rsidRPr="007066F7" w:rsidRDefault="007066F7" w:rsidP="007066F7">
      <w:pPr>
        <w:spacing w:after="0" w:line="240" w:lineRule="auto"/>
        <w:rPr>
          <w:rFonts w:eastAsia="Times New Roman"/>
          <w:color w:val="000000"/>
        </w:rPr>
      </w:pPr>
    </w:p>
    <w:p w14:paraId="22BB018B" w14:textId="001E6844" w:rsidR="00290CFA" w:rsidRPr="009C7D0F" w:rsidRDefault="009C7D0F" w:rsidP="009C7D0F">
      <w:pPr>
        <w:rPr>
          <w:rFonts w:eastAsia="Times New Roman"/>
          <w:color w:val="auto"/>
        </w:rPr>
      </w:pPr>
      <w:r w:rsidRPr="009C7D0F">
        <w:rPr>
          <w:rFonts w:cstheme="minorHAnsi"/>
        </w:rPr>
        <w:t>Forskning og innovasjon innenfor PM må bli mer tverrfag</w:t>
      </w:r>
      <w:r w:rsidR="00C61D80">
        <w:rPr>
          <w:rFonts w:cstheme="minorHAnsi"/>
        </w:rPr>
        <w:t>li</w:t>
      </w:r>
      <w:r w:rsidR="007066F7">
        <w:rPr>
          <w:rFonts w:cstheme="minorHAnsi"/>
        </w:rPr>
        <w:t>g</w:t>
      </w:r>
      <w:r w:rsidRPr="009C7D0F">
        <w:rPr>
          <w:rFonts w:cstheme="minorHAnsi"/>
        </w:rPr>
        <w:t xml:space="preserve"> </w:t>
      </w:r>
      <w:r w:rsidR="00C61D80">
        <w:rPr>
          <w:rFonts w:cstheme="minorHAnsi"/>
        </w:rPr>
        <w:t xml:space="preserve">og </w:t>
      </w:r>
      <w:r w:rsidR="007066F7">
        <w:rPr>
          <w:rFonts w:cstheme="minorHAnsi"/>
        </w:rPr>
        <w:t>k</w:t>
      </w:r>
      <w:r w:rsidRPr="009C7D0F">
        <w:rPr>
          <w:rFonts w:cstheme="minorHAnsi"/>
        </w:rPr>
        <w:t>ompetansen må styrkes både innenfor og mellom profesjoner og annen ekspertise.</w:t>
      </w:r>
      <w:r>
        <w:rPr>
          <w:rFonts w:cstheme="minorHAnsi"/>
        </w:rPr>
        <w:t xml:space="preserve"> </w:t>
      </w:r>
      <w:r>
        <w:rPr>
          <w:rFonts w:eastAsia="Times New Roman"/>
        </w:rPr>
        <w:t>Med bakgrunn i erfaringer gjort i ulike implementeringsprosjekter (bl</w:t>
      </w:r>
      <w:r w:rsidR="00C61D80">
        <w:rPr>
          <w:rFonts w:eastAsia="Times New Roman"/>
        </w:rPr>
        <w:t>.</w:t>
      </w:r>
      <w:r>
        <w:rPr>
          <w:rFonts w:eastAsia="Times New Roman"/>
        </w:rPr>
        <w:t>a</w:t>
      </w:r>
      <w:r w:rsidR="00C61D80">
        <w:rPr>
          <w:rFonts w:eastAsia="Times New Roman"/>
        </w:rPr>
        <w:t>.</w:t>
      </w:r>
      <w:r>
        <w:rPr>
          <w:rFonts w:eastAsia="Times New Roman"/>
        </w:rPr>
        <w:t xml:space="preserve"> på kreftområdet), typer data det er aktuelt å analysere og agere på i individualisert behandling (genomikkdata, proteomikkdata, komplekse biomarkørdata, billeddiagnostikkdata og funksjonelle data) vil det fr</w:t>
      </w:r>
      <w:r w:rsidR="00566E50">
        <w:rPr>
          <w:rFonts w:eastAsia="Times New Roman"/>
        </w:rPr>
        <w:t>amover</w:t>
      </w:r>
      <w:r>
        <w:rPr>
          <w:rFonts w:eastAsia="Times New Roman"/>
        </w:rPr>
        <w:t xml:space="preserve"> være behov for betydelig mer kompetanse innenfor bioinformatikk, biostatistikk, og modellering/maskinlæring til </w:t>
      </w:r>
      <w:r w:rsidR="003934DB">
        <w:rPr>
          <w:rFonts w:eastAsia="Times New Roman"/>
        </w:rPr>
        <w:t>arbeid</w:t>
      </w:r>
      <w:r>
        <w:rPr>
          <w:rFonts w:eastAsia="Times New Roman"/>
        </w:rPr>
        <w:t xml:space="preserve"> innenfor diagnostikk. Det vil videre være behov for molekylærbiologisk tolkningskompetanse og oppbygning av molekylærpatologi i hele landet. Dette er høyspesialisert kompetanse som utdannes i forskningsmiljøene</w:t>
      </w:r>
      <w:r w:rsidR="00566E50">
        <w:rPr>
          <w:rFonts w:eastAsia="Times New Roman"/>
        </w:rPr>
        <w:t>. D</w:t>
      </w:r>
      <w:r>
        <w:rPr>
          <w:rFonts w:eastAsia="Times New Roman"/>
        </w:rPr>
        <w:t>et vil være behov for gode frontlinje-forskningsmiljøer som er over kritisk masse og som utdanner slike fagpersoner (ny karrierevei) framover.</w:t>
      </w:r>
      <w:r w:rsidR="00A524E9">
        <w:rPr>
          <w:rFonts w:eastAsia="Times New Roman"/>
        </w:rPr>
        <w:t xml:space="preserve"> Det samme gjelder for </w:t>
      </w:r>
      <w:r w:rsidR="00A524E9">
        <w:t xml:space="preserve">klinikere med tilstrekkelig kompetanse og </w:t>
      </w:r>
      <w:r w:rsidR="00566E50">
        <w:t xml:space="preserve">for </w:t>
      </w:r>
      <w:r w:rsidR="00A524E9">
        <w:t>radiologer.</w:t>
      </w:r>
      <w:r w:rsidR="006B0D0E">
        <w:t xml:space="preserve"> </w:t>
      </w:r>
      <w:r w:rsidR="006B0D0E">
        <w:rPr>
          <w:rFonts w:eastAsia="Times New Roman"/>
        </w:rPr>
        <w:t xml:space="preserve">Tilsvarende </w:t>
      </w:r>
      <w:r w:rsidR="00566E50">
        <w:rPr>
          <w:rFonts w:eastAsia="Times New Roman"/>
        </w:rPr>
        <w:t xml:space="preserve">gjelder </w:t>
      </w:r>
      <w:r w:rsidR="006B0D0E">
        <w:rPr>
          <w:rFonts w:eastAsia="Times New Roman"/>
        </w:rPr>
        <w:t xml:space="preserve">for </w:t>
      </w:r>
      <w:r w:rsidR="00F6513C">
        <w:rPr>
          <w:rFonts w:eastAsia="Times New Roman"/>
        </w:rPr>
        <w:t xml:space="preserve">nukleærmedisin hvor </w:t>
      </w:r>
      <w:r w:rsidR="006B0D0E">
        <w:rPr>
          <w:rFonts w:eastAsia="Times New Roman"/>
        </w:rPr>
        <w:t>molekylær avbildning med PET og etablering av nye PET-radiofarmaka medfører økende grad av presisjon</w:t>
      </w:r>
      <w:r w:rsidR="00F6513C">
        <w:rPr>
          <w:rFonts w:eastAsia="Times New Roman"/>
        </w:rPr>
        <w:t>. D</w:t>
      </w:r>
      <w:r w:rsidR="006B0D0E">
        <w:rPr>
          <w:rFonts w:eastAsia="Times New Roman"/>
        </w:rPr>
        <w:t xml:space="preserve">ette fagområdet </w:t>
      </w:r>
      <w:r w:rsidR="00F6513C">
        <w:rPr>
          <w:rFonts w:eastAsia="Times New Roman"/>
        </w:rPr>
        <w:t xml:space="preserve">vil </w:t>
      </w:r>
      <w:r w:rsidR="006B0D0E">
        <w:rPr>
          <w:rFonts w:eastAsia="Times New Roman"/>
        </w:rPr>
        <w:t xml:space="preserve">bidra til sikrere seleksjon av pasientgrupper og til raskere oppfølging av behandlingsrespons og tilbakefall. Produksjon av PET-radiofarmaka gjøres </w:t>
      </w:r>
      <w:r w:rsidR="00F6513C">
        <w:rPr>
          <w:rFonts w:eastAsia="Times New Roman"/>
        </w:rPr>
        <w:t>ved de store PET-sentr</w:t>
      </w:r>
      <w:r w:rsidR="00867069">
        <w:rPr>
          <w:rFonts w:eastAsia="Times New Roman"/>
        </w:rPr>
        <w:t>ene</w:t>
      </w:r>
      <w:r w:rsidR="00F6513C">
        <w:rPr>
          <w:rFonts w:eastAsia="Times New Roman"/>
        </w:rPr>
        <w:t xml:space="preserve"> i Norge; </w:t>
      </w:r>
      <w:r w:rsidR="006B0D0E">
        <w:rPr>
          <w:rFonts w:eastAsia="Times New Roman"/>
        </w:rPr>
        <w:t xml:space="preserve">i Oslo, Bergen, Trondheim og Tromsø. Ved alle lokalisasjoner </w:t>
      </w:r>
      <w:r w:rsidR="00F6513C">
        <w:rPr>
          <w:rFonts w:eastAsia="Times New Roman"/>
        </w:rPr>
        <w:t>foregår</w:t>
      </w:r>
      <w:r w:rsidR="006B0D0E">
        <w:rPr>
          <w:rFonts w:eastAsia="Times New Roman"/>
        </w:rPr>
        <w:t xml:space="preserve"> forskning, utvikling og implementering av nye og mer spesifikke radiofarmaka som bidrar til økende presisjonsdiagnostikk. </w:t>
      </w:r>
      <w:r w:rsidR="006B0D0E">
        <w:t>Radiofarmasøytisk industri har en sterk posisjon i Norge og Norge kan raskt bli en ledende nasjon i utvikling av radioaktive legemidler, ikke bare til diagnostikk ved bruk av PET, men også til radioaktiv behandling, dersom man stimulerer til samarbeidsprosjekter mellom industri og de store universitet/universitetssykehus som har bygd opp gode infrastrukturer for radiofarmaka</w:t>
      </w:r>
      <w:r w:rsidR="00736D47">
        <w:t>-</w:t>
      </w:r>
      <w:r w:rsidR="006B0D0E">
        <w:t>produksjon og tilhørende preklinisk testing.</w:t>
      </w:r>
      <w:r w:rsidR="00F6513C">
        <w:t xml:space="preserve"> En stimulering til nasjonale samarbeidsprosjekter vil bidra til et robust og tverrfaglige kompetansenivå som samlet kan konkurrerer om internasjonale forskningsmidler.</w:t>
      </w:r>
    </w:p>
    <w:p w14:paraId="5074ABD9" w14:textId="50571735" w:rsidR="00AE6AA3" w:rsidRPr="002B5610" w:rsidRDefault="00AE6AA3" w:rsidP="00AE6AA3">
      <w:pPr>
        <w:spacing w:after="0" w:line="240" w:lineRule="auto"/>
        <w:rPr>
          <w:rFonts w:cstheme="minorHAnsi"/>
          <w:color w:val="auto"/>
        </w:rPr>
      </w:pPr>
      <w:r w:rsidRPr="00AE6AA3">
        <w:rPr>
          <w:rFonts w:cstheme="minorHAnsi"/>
          <w:color w:val="333333"/>
          <w:shd w:val="clear" w:color="auto" w:fill="FFFFFF"/>
        </w:rPr>
        <w:lastRenderedPageBreak/>
        <w:t>Det er behov for god støtte til</w:t>
      </w:r>
      <w:r w:rsidR="00867069">
        <w:rPr>
          <w:rFonts w:cstheme="minorHAnsi"/>
          <w:color w:val="333333"/>
          <w:shd w:val="clear" w:color="auto" w:fill="FFFFFF"/>
        </w:rPr>
        <w:t xml:space="preserve"> klinisk</w:t>
      </w:r>
      <w:r w:rsidRPr="00AE6AA3">
        <w:rPr>
          <w:rFonts w:cstheme="minorHAnsi"/>
          <w:color w:val="333333"/>
          <w:shd w:val="clear" w:color="auto" w:fill="FFFFFF"/>
        </w:rPr>
        <w:t xml:space="preserve"> forskning</w:t>
      </w:r>
      <w:r w:rsidR="00F1708A">
        <w:rPr>
          <w:rFonts w:cstheme="minorHAnsi"/>
          <w:color w:val="333333"/>
          <w:shd w:val="clear" w:color="auto" w:fill="FFFFFF"/>
        </w:rPr>
        <w:t>.</w:t>
      </w:r>
      <w:r w:rsidRPr="00AE6AA3">
        <w:rPr>
          <w:rFonts w:cstheme="minorHAnsi"/>
          <w:color w:val="333333"/>
          <w:shd w:val="clear" w:color="auto" w:fill="FFFFFF"/>
        </w:rPr>
        <w:t xml:space="preserve"> </w:t>
      </w:r>
      <w:r w:rsidRPr="00AE6AA3">
        <w:rPr>
          <w:rFonts w:cstheme="minorHAnsi"/>
        </w:rPr>
        <w:t xml:space="preserve">Det </w:t>
      </w:r>
      <w:r w:rsidR="00566E50">
        <w:rPr>
          <w:rFonts w:cstheme="minorHAnsi"/>
        </w:rPr>
        <w:t>blir</w:t>
      </w:r>
      <w:r w:rsidRPr="00AE6AA3">
        <w:rPr>
          <w:rFonts w:cstheme="minorHAnsi"/>
        </w:rPr>
        <w:t xml:space="preserve"> sentralt å etablere nasjonale løsninger for både samtykker og deling av pasientdata på tvers av regionale skillelinjer for å legge til rette for den kliniske forskningen.</w:t>
      </w:r>
      <w:r w:rsidR="007066F7">
        <w:rPr>
          <w:rFonts w:cstheme="minorHAnsi"/>
        </w:rPr>
        <w:t xml:space="preserve"> </w:t>
      </w:r>
      <w:r w:rsidR="00C61D80">
        <w:rPr>
          <w:rFonts w:cstheme="minorHAnsi"/>
        </w:rPr>
        <w:t>Noen av d</w:t>
      </w:r>
      <w:r w:rsidR="007066F7">
        <w:rPr>
          <w:rFonts w:cstheme="minorHAnsi"/>
        </w:rPr>
        <w:t xml:space="preserve">isse og andre behov er utredet og foreslått løst </w:t>
      </w:r>
      <w:r w:rsidR="00331180">
        <w:rPr>
          <w:rFonts w:cstheme="minorHAnsi"/>
        </w:rPr>
        <w:t xml:space="preserve">gjennom </w:t>
      </w:r>
      <w:r w:rsidR="007066F7">
        <w:rPr>
          <w:rFonts w:cstheme="minorHAnsi"/>
        </w:rPr>
        <w:t xml:space="preserve">handlingsplanen for </w:t>
      </w:r>
      <w:r w:rsidR="009A4653">
        <w:rPr>
          <w:rFonts w:cstheme="minorHAnsi"/>
        </w:rPr>
        <w:t>kliniske studier.</w:t>
      </w:r>
      <w:r w:rsidR="002B5610">
        <w:rPr>
          <w:rFonts w:cstheme="minorHAnsi"/>
        </w:rPr>
        <w:t xml:space="preserve"> </w:t>
      </w:r>
      <w:r w:rsidR="002B5610" w:rsidRPr="001B5FAE">
        <w:rPr>
          <w:rFonts w:cstheme="minorHAnsi"/>
        </w:rPr>
        <w:t xml:space="preserve">Sentralt for </w:t>
      </w:r>
      <w:r w:rsidR="002B5610">
        <w:rPr>
          <w:rFonts w:cstheme="minorHAnsi"/>
        </w:rPr>
        <w:t>PM</w:t>
      </w:r>
      <w:r w:rsidR="002B5610" w:rsidRPr="001B5FAE">
        <w:rPr>
          <w:rFonts w:cstheme="minorHAnsi"/>
        </w:rPr>
        <w:t xml:space="preserve"> er erkjennelsen av at vi ikke ser forskjell på 1) individer før de får sykdom - etter at diagnosen er stillet er jo forskjellen åpenbar, 2) pasienter før de får behandling - etter behandling ser vi at noen har effekt og noen ikke har effekt</w:t>
      </w:r>
      <w:r w:rsidR="00566E50">
        <w:rPr>
          <w:rFonts w:cstheme="minorHAnsi"/>
        </w:rPr>
        <w:t>, men</w:t>
      </w:r>
      <w:r w:rsidR="002B5610" w:rsidRPr="001B5FAE">
        <w:rPr>
          <w:rFonts w:cstheme="minorHAnsi"/>
        </w:rPr>
        <w:t xml:space="preserve"> målet er å kunne se forskjell på pasientene før behandling så vi kan gi riktig behandling til riktig pasient. Forskningsfront</w:t>
      </w:r>
      <w:r w:rsidR="002B5610">
        <w:rPr>
          <w:rFonts w:cstheme="minorHAnsi"/>
        </w:rPr>
        <w:t>en</w:t>
      </w:r>
      <w:r w:rsidR="002B5610" w:rsidRPr="001B5FAE">
        <w:rPr>
          <w:rFonts w:cstheme="minorHAnsi"/>
        </w:rPr>
        <w:t xml:space="preserve"> gir muligheter til å studere forskjeller på friske og pasienter, f.eks. ulike genmutasjonsprofiler, genuttrykk, proteinstatus og annet. Det er hensiktsmessig at strategi</w:t>
      </w:r>
      <w:r w:rsidR="002B5610">
        <w:rPr>
          <w:rFonts w:cstheme="minorHAnsi"/>
        </w:rPr>
        <w:t>en</w:t>
      </w:r>
      <w:r w:rsidR="002B5610" w:rsidRPr="001B5FAE">
        <w:rPr>
          <w:rFonts w:cstheme="minorHAnsi"/>
        </w:rPr>
        <w:t xml:space="preserve"> for </w:t>
      </w:r>
      <w:r w:rsidR="002B5610">
        <w:rPr>
          <w:rFonts w:cstheme="minorHAnsi"/>
        </w:rPr>
        <w:t>PM</w:t>
      </w:r>
      <w:r w:rsidR="002B5610" w:rsidRPr="001B5FAE">
        <w:rPr>
          <w:rFonts w:cstheme="minorHAnsi"/>
        </w:rPr>
        <w:t xml:space="preserve"> er eksplisitt på hvordan observasjoner fra klinisk hverdag skal føres tilbake til forskningsfront</w:t>
      </w:r>
      <w:r w:rsidR="00566E50">
        <w:rPr>
          <w:rFonts w:cstheme="minorHAnsi"/>
        </w:rPr>
        <w:t>en</w:t>
      </w:r>
      <w:r w:rsidR="00FB3445">
        <w:rPr>
          <w:rFonts w:cstheme="minorHAnsi"/>
        </w:rPr>
        <w:t xml:space="preserve"> f</w:t>
      </w:r>
      <w:r w:rsidR="002B5610" w:rsidRPr="001B5FAE">
        <w:rPr>
          <w:rFonts w:cstheme="minorHAnsi"/>
        </w:rPr>
        <w:t xml:space="preserve">or å få en mest mulig effektiv framdrift i </w:t>
      </w:r>
      <w:r w:rsidR="00566E50">
        <w:rPr>
          <w:rFonts w:cstheme="minorHAnsi"/>
        </w:rPr>
        <w:t>PM</w:t>
      </w:r>
      <w:r w:rsidR="002B5610" w:rsidRPr="001B5FAE">
        <w:rPr>
          <w:rFonts w:cstheme="minorHAnsi"/>
        </w:rPr>
        <w:t>. Dette innebærer behov for implisitt bredt</w:t>
      </w:r>
      <w:r w:rsidR="00C61D80">
        <w:rPr>
          <w:rFonts w:cstheme="minorHAnsi"/>
        </w:rPr>
        <w:t xml:space="preserve">, dynamisk </w:t>
      </w:r>
      <w:r w:rsidR="002B5610" w:rsidRPr="001B5FAE">
        <w:rPr>
          <w:rFonts w:cstheme="minorHAnsi"/>
        </w:rPr>
        <w:t>samtykke for alle som får</w:t>
      </w:r>
      <w:r w:rsidR="00E70D49">
        <w:rPr>
          <w:rFonts w:cstheme="minorHAnsi"/>
        </w:rPr>
        <w:t xml:space="preserve"> diagnostikk og</w:t>
      </w:r>
      <w:r w:rsidR="002B5610" w:rsidRPr="001B5FAE">
        <w:rPr>
          <w:rFonts w:cstheme="minorHAnsi"/>
        </w:rPr>
        <w:t xml:space="preserve"> behandling ved norske sykehus, med reservasjonsrett, framfor dagens løsning med svært mange og til dels snevre samtykker. Nye muligheter til å </w:t>
      </w:r>
      <w:r w:rsidR="002B5610">
        <w:rPr>
          <w:rFonts w:cstheme="minorHAnsi"/>
        </w:rPr>
        <w:t>måle</w:t>
      </w:r>
      <w:r w:rsidR="002B5610" w:rsidRPr="001B5FAE">
        <w:rPr>
          <w:rFonts w:cstheme="minorHAnsi"/>
        </w:rPr>
        <w:t xml:space="preserve"> nye biomarkører gir også mulighet for så presist stratifiserte diagnosegrupper at samarbeid nasjonalt og internasjonalt er avgjørende. </w:t>
      </w:r>
    </w:p>
    <w:p w14:paraId="0B07CCDE" w14:textId="454B1F97" w:rsidR="00662BF7" w:rsidRDefault="00662BF7" w:rsidP="00AE6AA3">
      <w:pPr>
        <w:spacing w:after="0" w:line="240" w:lineRule="auto"/>
        <w:rPr>
          <w:rFonts w:cstheme="minorHAnsi"/>
        </w:rPr>
      </w:pPr>
    </w:p>
    <w:p w14:paraId="6E07AD82" w14:textId="2D853DF0" w:rsidR="00662BF7" w:rsidRDefault="00662BF7" w:rsidP="00AE6AA3">
      <w:pPr>
        <w:spacing w:after="0" w:line="240" w:lineRule="auto"/>
      </w:pPr>
      <w:r>
        <w:t>I</w:t>
      </w:r>
      <w:r w:rsidR="00566E50">
        <w:t xml:space="preserve"> det viktige</w:t>
      </w:r>
      <w:r>
        <w:t xml:space="preserve"> samspillet mellom UH-sektoren, private næringsliv og helsesektoren må en del utfordringer løses. En sentral utfordring er tilgjengelige og sikre plattformer for analyse av data fra helseforetak/registre og biologiske data. Man må ivareta hele behandlingskjeden fra hvordan data genereres i laboratoriet og i helseforetak, overføring til egnede plattformer for analyse og deretter tilbakeføring til helseforetak, med muligheter for langsiktig lagring i etterkant. Data fra eksterne kilder som befolkningsundersøkelser eller helseapper vil også være viktig å integrere i dette. Anonymiserte datasett generert fra helsedata til bruk for maskinlæring kan være viktig for både UH-sektor og det private næringsliv, og man må i de neste årene legge bedre til rette for mulig bruk av maskinlæring og kunstig intelligens</w:t>
      </w:r>
      <w:r w:rsidR="00566E50">
        <w:t xml:space="preserve"> (KI)</w:t>
      </w:r>
      <w:r>
        <w:t xml:space="preserve"> som verktøy for analyser og </w:t>
      </w:r>
      <w:r w:rsidR="00566E50">
        <w:t>PM</w:t>
      </w:r>
      <w:r>
        <w:t>.</w:t>
      </w:r>
      <w:r w:rsidR="00FB3445">
        <w:t xml:space="preserve"> </w:t>
      </w:r>
      <w:r w:rsidR="00FB3445">
        <w:rPr>
          <w:rFonts w:cstheme="minorHAnsi"/>
        </w:rPr>
        <w:t>Framtidige satsinger på kliniske studier bør også inkludere bruk av eksisterende helsedata fra ulike kilder (registre, tidligere studier, befolkningsundersøkelser mm).</w:t>
      </w:r>
    </w:p>
    <w:p w14:paraId="6EAB8045" w14:textId="4464C31D" w:rsidR="00662BF7" w:rsidRDefault="00662BF7" w:rsidP="00AE6AA3">
      <w:pPr>
        <w:spacing w:after="0" w:line="240" w:lineRule="auto"/>
      </w:pPr>
    </w:p>
    <w:p w14:paraId="689E06AD" w14:textId="2223E00F" w:rsidR="00662BF7" w:rsidRDefault="00754970" w:rsidP="00AE6AA3">
      <w:pPr>
        <w:spacing w:after="0" w:line="240" w:lineRule="auto"/>
        <w:rPr>
          <w:rFonts w:cstheme="minorHAnsi"/>
        </w:rPr>
      </w:pPr>
      <w:r w:rsidRPr="001A200A">
        <w:rPr>
          <w:rFonts w:cstheme="minorHAnsi"/>
        </w:rPr>
        <w:t xml:space="preserve">Det er behov for mer </w:t>
      </w:r>
      <w:r>
        <w:rPr>
          <w:rFonts w:cstheme="minorHAnsi"/>
        </w:rPr>
        <w:t xml:space="preserve">forskning og </w:t>
      </w:r>
      <w:r w:rsidRPr="001A200A">
        <w:rPr>
          <w:rFonts w:cstheme="minorHAnsi"/>
        </w:rPr>
        <w:t>kunnskap om</w:t>
      </w:r>
      <w:r>
        <w:rPr>
          <w:rFonts w:cstheme="minorHAnsi"/>
        </w:rPr>
        <w:t xml:space="preserve"> </w:t>
      </w:r>
      <w:r w:rsidRPr="001A200A">
        <w:rPr>
          <w:rFonts w:cstheme="minorHAnsi"/>
        </w:rPr>
        <w:t xml:space="preserve">KI og stordata for å utnytte det store potensialet som ligger i </w:t>
      </w:r>
      <w:r>
        <w:rPr>
          <w:rFonts w:cstheme="minorHAnsi"/>
        </w:rPr>
        <w:t>helsedata og personopplysninger</w:t>
      </w:r>
      <w:r w:rsidRPr="001A200A">
        <w:rPr>
          <w:rFonts w:cstheme="minorHAnsi"/>
        </w:rPr>
        <w:t>. KI kan blant annet bidra til langt bedre tolkning av bilder og kan gi god beslutningsstøtte ved diagnostisering og valg av behandling</w:t>
      </w:r>
      <w:r>
        <w:rPr>
          <w:rFonts w:cstheme="minorHAnsi"/>
        </w:rPr>
        <w:t>,</w:t>
      </w:r>
      <w:r w:rsidRPr="001A200A">
        <w:rPr>
          <w:rFonts w:cstheme="minorHAnsi"/>
        </w:rPr>
        <w:t xml:space="preserve"> slik at pasienten får en mer tilpasset og spisset behandling. KI vil kunne gi helt nye muligheter innenfor </w:t>
      </w:r>
      <w:r>
        <w:rPr>
          <w:rFonts w:cstheme="minorHAnsi"/>
        </w:rPr>
        <w:t>PM</w:t>
      </w:r>
      <w:r w:rsidRPr="001A200A">
        <w:rPr>
          <w:rFonts w:cstheme="minorHAnsi"/>
        </w:rPr>
        <w:t xml:space="preserve"> og bedre bruk av kunnskap i praksis.</w:t>
      </w:r>
      <w:r>
        <w:rPr>
          <w:rFonts w:cstheme="minorHAnsi"/>
        </w:rPr>
        <w:t xml:space="preserve"> </w:t>
      </w:r>
      <w:r w:rsidR="00662BF7">
        <w:rPr>
          <w:rFonts w:cstheme="minorHAnsi"/>
        </w:rPr>
        <w:t>Det er allerede i dag identifisert vesentlige behov for infrastruktur for forskning og innovasjon på området, og behovet og kapasitetsutfordringene vil bli mer synlig i årene framover. Viktig forskning og innovasjon kan hindres av manglende infrastruktur for samtykkehåndtering, datahåndtering, begrenset analysekapasitet m</w:t>
      </w:r>
      <w:r w:rsidR="00902F95">
        <w:rPr>
          <w:rFonts w:cstheme="minorHAnsi"/>
        </w:rPr>
        <w:t>.</w:t>
      </w:r>
      <w:r w:rsidR="00662BF7">
        <w:rPr>
          <w:rFonts w:cstheme="minorHAnsi"/>
        </w:rPr>
        <w:t xml:space="preserve">m. </w:t>
      </w:r>
    </w:p>
    <w:p w14:paraId="2CADCC3C" w14:textId="2280F18A" w:rsidR="00754970" w:rsidRDefault="00754970" w:rsidP="00AE6AA3">
      <w:pPr>
        <w:spacing w:after="0" w:line="240" w:lineRule="auto"/>
        <w:rPr>
          <w:rFonts w:cstheme="minorHAnsi"/>
        </w:rPr>
      </w:pPr>
    </w:p>
    <w:p w14:paraId="47BF0982" w14:textId="437963C5" w:rsidR="00754970" w:rsidRPr="00754970" w:rsidRDefault="00754970" w:rsidP="00754970">
      <w:pPr>
        <w:spacing w:after="0" w:line="240" w:lineRule="auto"/>
        <w:textAlignment w:val="baseline"/>
        <w:rPr>
          <w:rFonts w:eastAsia="Times New Roman" w:cstheme="minorHAnsi"/>
          <w:color w:val="000000"/>
        </w:rPr>
      </w:pPr>
      <w:r w:rsidRPr="00107C0D">
        <w:rPr>
          <w:rFonts w:eastAsia="Times New Roman" w:cstheme="minorHAnsi"/>
          <w:color w:val="000000"/>
        </w:rPr>
        <w:t xml:space="preserve">Forskningsrådet har gjennomført en virkemiddelevaluering av </w:t>
      </w:r>
      <w:hyperlink r:id="rId19" w:tgtFrame="_blank" w:history="1">
        <w:r w:rsidRPr="00754970">
          <w:rPr>
            <w:rFonts w:eastAsia="Times New Roman" w:cstheme="minorHAnsi"/>
            <w:color w:val="auto"/>
          </w:rPr>
          <w:t>Nasjonal satsning på forskningsinfrastruktur</w:t>
        </w:r>
      </w:hyperlink>
      <w:r w:rsidRPr="00754970">
        <w:rPr>
          <w:rFonts w:eastAsia="Times New Roman" w:cstheme="minorHAnsi"/>
          <w:color w:val="auto"/>
        </w:rPr>
        <w:t xml:space="preserve">. Basert på resultatene fra evalueringen vil det bli utviklet et mer prioriterende veikart som i et 15-årsperspektiv tar inn over seg internasjonale trender, behovet for nye investeringer og oppgraderinger av eksisterende forskningsinfrastrukturer. Ifølge </w:t>
      </w:r>
      <w:hyperlink r:id="rId20" w:tgtFrame="_blank" w:history="1">
        <w:r w:rsidRPr="00754970">
          <w:rPr>
            <w:rFonts w:eastAsia="Times New Roman" w:cstheme="minorHAnsi"/>
            <w:color w:val="auto"/>
          </w:rPr>
          <w:t>Verktøy for forskning – Nasjonal strategi for forskningsinfrastruktur (2018-2025)</w:t>
        </w:r>
      </w:hyperlink>
      <w:r w:rsidRPr="00754970">
        <w:rPr>
          <w:rFonts w:eastAsia="Times New Roman" w:cstheme="minorHAnsi"/>
          <w:color w:val="auto"/>
        </w:rPr>
        <w:t xml:space="preserve"> </w:t>
      </w:r>
      <w:r w:rsidRPr="00107C0D">
        <w:rPr>
          <w:rFonts w:eastAsia="Times New Roman" w:cstheme="minorHAnsi"/>
          <w:color w:val="000000"/>
        </w:rPr>
        <w:t>er hovedformålet med det nasjonale veikartet å synliggjøre Norges behov for oppdatering av forskningsinfrastruktur i tiden fremover, innenfor en realistisk budsjettramme. Veikartet er sentralt i utvelgelsen av prosjekter ved tildelingene, og Forskningsrådet oppdaterer veikartet i forkant av hver utlysning i dialog med forskningsmiljøene. Det er fortsatt store udekte behov for forskningsinfrastruktur nasjonalt. Et mer langsiktig og prioriterende veikart skal bidra i prosessen med å oppnå en god balanse mellom å investere i oppgradering av eksisterende infrastrukturer som fremdeles er viktige for fremtidig forskning og samtidig ha rom for å investere i nye</w:t>
      </w:r>
      <w:r>
        <w:rPr>
          <w:rFonts w:eastAsia="Times New Roman" w:cstheme="minorHAnsi"/>
          <w:color w:val="000000"/>
        </w:rPr>
        <w:t xml:space="preserve"> infrastruktur</w:t>
      </w:r>
      <w:r w:rsidRPr="00107C0D">
        <w:rPr>
          <w:rFonts w:eastAsia="Times New Roman" w:cstheme="minorHAnsi"/>
          <w:color w:val="000000"/>
        </w:rPr>
        <w:t>. </w:t>
      </w:r>
      <w:r>
        <w:rPr>
          <w:rFonts w:eastAsia="Times New Roman" w:cstheme="minorHAnsi"/>
          <w:color w:val="000000"/>
        </w:rPr>
        <w:t>I tillegg må forskningsinfrastruktur og annen infrastruktur sees på som en helhet og videreutvikles i takt.</w:t>
      </w:r>
    </w:p>
    <w:p w14:paraId="79FF5215" w14:textId="6F861F1A" w:rsidR="00107C0D" w:rsidRDefault="00107C0D" w:rsidP="00B449F5">
      <w:pPr>
        <w:spacing w:after="0" w:line="240" w:lineRule="auto"/>
        <w:rPr>
          <w:rFonts w:eastAsia="Times New Roman" w:cstheme="minorHAnsi"/>
        </w:rPr>
      </w:pPr>
    </w:p>
    <w:p w14:paraId="29458A98" w14:textId="733C0147" w:rsidR="004320BF" w:rsidRDefault="004320BF" w:rsidP="004320BF">
      <w:pPr>
        <w:spacing w:after="0" w:line="240" w:lineRule="auto"/>
        <w:rPr>
          <w:rFonts w:cstheme="minorHAnsi"/>
        </w:rPr>
      </w:pPr>
      <w:r w:rsidRPr="00A82F3B">
        <w:rPr>
          <w:rFonts w:cstheme="minorHAnsi"/>
          <w:color w:val="auto"/>
        </w:rPr>
        <w:t xml:space="preserve">Forskning og innovasjon innenfor PM må bli mer synlig og bedre koordinert og resultatene må tas i bruk. Det kan være behov for ett eller flere organer som fungerer som pådriver og ser </w:t>
      </w:r>
      <w:r w:rsidRPr="009C7D0F">
        <w:rPr>
          <w:rFonts w:cstheme="minorHAnsi"/>
        </w:rPr>
        <w:t xml:space="preserve">til koordineringen av området. </w:t>
      </w:r>
      <w:r>
        <w:rPr>
          <w:rFonts w:cstheme="minorHAnsi"/>
        </w:rPr>
        <w:t xml:space="preserve">HO21-rådet ble pekt på i forrige handlingsplan. I dag har vi flere organer å spille på innenfor PM. Eksempelvis kan Fagrådet for </w:t>
      </w:r>
      <w:r w:rsidR="007251B2">
        <w:rPr>
          <w:rFonts w:cstheme="minorHAnsi"/>
        </w:rPr>
        <w:t>PM</w:t>
      </w:r>
      <w:r>
        <w:rPr>
          <w:rFonts w:cstheme="minorHAnsi"/>
        </w:rPr>
        <w:t xml:space="preserve"> bidra til synlighet og peke på aktørene </w:t>
      </w:r>
      <w:r w:rsidR="00867069">
        <w:rPr>
          <w:rFonts w:cstheme="minorHAnsi"/>
        </w:rPr>
        <w:t>som har ansvar for å</w:t>
      </w:r>
      <w:r>
        <w:rPr>
          <w:rFonts w:cstheme="minorHAnsi"/>
        </w:rPr>
        <w:t xml:space="preserve"> gjennomfør</w:t>
      </w:r>
      <w:r w:rsidR="00867069">
        <w:rPr>
          <w:rFonts w:cstheme="minorHAnsi"/>
        </w:rPr>
        <w:t>e</w:t>
      </w:r>
      <w:r>
        <w:rPr>
          <w:rFonts w:cstheme="minorHAnsi"/>
        </w:rPr>
        <w:t xml:space="preserve"> nødvendige tiltak på riktig tidspunkt.</w:t>
      </w:r>
      <w:r w:rsidR="00867069">
        <w:rPr>
          <w:rFonts w:cstheme="minorHAnsi"/>
        </w:rPr>
        <w:t xml:space="preserve"> NorPreM </w:t>
      </w:r>
      <w:r w:rsidR="00E112C3">
        <w:rPr>
          <w:rFonts w:cstheme="minorHAnsi"/>
        </w:rPr>
        <w:t xml:space="preserve">(Nasjonalt kompetansenettverk innenfor PM) </w:t>
      </w:r>
      <w:r w:rsidR="00867069">
        <w:rPr>
          <w:rFonts w:cstheme="minorHAnsi"/>
        </w:rPr>
        <w:t>kan være en annen mulig aktør.</w:t>
      </w:r>
      <w:r>
        <w:rPr>
          <w:rFonts w:cstheme="minorHAnsi"/>
        </w:rPr>
        <w:t xml:space="preserve"> Framover vil det være </w:t>
      </w:r>
      <w:r w:rsidRPr="00AE6AA3">
        <w:rPr>
          <w:rFonts w:cstheme="minorHAnsi"/>
        </w:rPr>
        <w:t>behov for å gjennomgå effekten av forskning</w:t>
      </w:r>
      <w:r>
        <w:rPr>
          <w:rFonts w:cstheme="minorHAnsi"/>
        </w:rPr>
        <w:t xml:space="preserve"> og innovasjon innenfor PM</w:t>
      </w:r>
      <w:r w:rsidRPr="00AE6AA3">
        <w:rPr>
          <w:rFonts w:cstheme="minorHAnsi"/>
        </w:rPr>
        <w:t xml:space="preserve">, </w:t>
      </w:r>
      <w:r>
        <w:rPr>
          <w:rFonts w:cstheme="minorHAnsi"/>
        </w:rPr>
        <w:t xml:space="preserve">altså </w:t>
      </w:r>
      <w:r w:rsidRPr="00AE6AA3">
        <w:rPr>
          <w:rFonts w:cstheme="minorHAnsi"/>
        </w:rPr>
        <w:t>om midlene kommer pasientene og deres behandlere til gode i form av mer</w:t>
      </w:r>
      <w:r>
        <w:rPr>
          <w:rFonts w:cstheme="minorHAnsi"/>
        </w:rPr>
        <w:t xml:space="preserve"> presis diagnostikk og behandling og økende grad av </w:t>
      </w:r>
      <w:r w:rsidRPr="00AE6AA3">
        <w:rPr>
          <w:rFonts w:cstheme="minorHAnsi"/>
        </w:rPr>
        <w:t>persontilpasset forebygging, rehabilitering og tjenester</w:t>
      </w:r>
      <w:r>
        <w:rPr>
          <w:rFonts w:cstheme="minorHAnsi"/>
        </w:rPr>
        <w:t>, slik at vi skaper mest mulig helse for investeringene</w:t>
      </w:r>
      <w:r w:rsidRPr="00AE6AA3">
        <w:rPr>
          <w:rFonts w:cstheme="minorHAnsi"/>
        </w:rPr>
        <w:t>.</w:t>
      </w:r>
      <w:r>
        <w:rPr>
          <w:rFonts w:cstheme="minorHAnsi"/>
        </w:rPr>
        <w:t xml:space="preserve"> </w:t>
      </w:r>
    </w:p>
    <w:p w14:paraId="0C475CA6" w14:textId="28B9F225" w:rsidR="004A6666" w:rsidRPr="00754970" w:rsidRDefault="004A6666" w:rsidP="00107C0D">
      <w:pPr>
        <w:spacing w:after="0" w:line="240" w:lineRule="auto"/>
        <w:textAlignment w:val="baseline"/>
        <w:rPr>
          <w:rFonts w:eastAsia="Times New Roman" w:cstheme="minorHAnsi"/>
          <w:color w:val="auto"/>
        </w:rPr>
      </w:pPr>
    </w:p>
    <w:p w14:paraId="008B44DF" w14:textId="3C8EBC2C" w:rsidR="004A6666" w:rsidRPr="00754970" w:rsidRDefault="004A6666" w:rsidP="00754970">
      <w:pPr>
        <w:spacing w:after="200" w:line="240" w:lineRule="auto"/>
        <w:rPr>
          <w:rFonts w:eastAsia="Times New Roman" w:cstheme="minorHAnsi"/>
          <w:color w:val="auto"/>
        </w:rPr>
      </w:pPr>
      <w:r w:rsidRPr="00754970">
        <w:rPr>
          <w:rFonts w:eastAsia="Times New Roman" w:cstheme="minorHAnsi"/>
          <w:color w:val="auto"/>
        </w:rPr>
        <w:t>Behovet for å in</w:t>
      </w:r>
      <w:r w:rsidR="00E46389" w:rsidRPr="00754970">
        <w:rPr>
          <w:rFonts w:eastAsia="Times New Roman" w:cstheme="minorHAnsi"/>
          <w:color w:val="auto"/>
        </w:rPr>
        <w:t>tegrere</w:t>
      </w:r>
      <w:r w:rsidRPr="00754970">
        <w:rPr>
          <w:rFonts w:eastAsia="Times New Roman" w:cstheme="minorHAnsi"/>
          <w:color w:val="auto"/>
        </w:rPr>
        <w:t xml:space="preserve"> forskning og innovasjon </w:t>
      </w:r>
      <w:r w:rsidR="00E46389" w:rsidRPr="00754970">
        <w:rPr>
          <w:rFonts w:eastAsia="Times New Roman" w:cstheme="minorHAnsi"/>
          <w:color w:val="auto"/>
        </w:rPr>
        <w:t>sømløst i</w:t>
      </w:r>
      <w:r w:rsidRPr="00754970">
        <w:rPr>
          <w:rFonts w:eastAsia="Times New Roman" w:cstheme="minorHAnsi"/>
          <w:color w:val="auto"/>
        </w:rPr>
        <w:t xml:space="preserve"> utvikl</w:t>
      </w:r>
      <w:r w:rsidR="00E46389" w:rsidRPr="00754970">
        <w:rPr>
          <w:rFonts w:eastAsia="Times New Roman" w:cstheme="minorHAnsi"/>
          <w:color w:val="auto"/>
        </w:rPr>
        <w:t>ingen av</w:t>
      </w:r>
      <w:r w:rsidRPr="00754970">
        <w:rPr>
          <w:rFonts w:eastAsia="Times New Roman" w:cstheme="minorHAnsi"/>
          <w:color w:val="auto"/>
        </w:rPr>
        <w:t xml:space="preserve"> PM-feltet kan tilsi at det ikke skal være egne tiltakspunkter for forskning og innovasjon. Likevel bør noen tiltak skreddersys </w:t>
      </w:r>
      <w:r w:rsidR="00E46389" w:rsidRPr="00754970">
        <w:rPr>
          <w:rFonts w:eastAsia="Times New Roman" w:cstheme="minorHAnsi"/>
          <w:color w:val="auto"/>
        </w:rPr>
        <w:t>for dagens</w:t>
      </w:r>
      <w:r w:rsidRPr="00754970">
        <w:rPr>
          <w:rFonts w:eastAsia="Times New Roman" w:cstheme="minorHAnsi"/>
          <w:color w:val="auto"/>
        </w:rPr>
        <w:t xml:space="preserve"> finansieringsordninger og strukturer innenfor forskning og innovasjon</w:t>
      </w:r>
      <w:r w:rsidR="00E46389" w:rsidRPr="00754970">
        <w:rPr>
          <w:rFonts w:eastAsia="Times New Roman" w:cstheme="minorHAnsi"/>
          <w:color w:val="auto"/>
        </w:rPr>
        <w:t>, men i tett kjennskap til og i tråd med utviklingen av feltet både i tid og innhold</w:t>
      </w:r>
      <w:r w:rsidRPr="00754970">
        <w:rPr>
          <w:rFonts w:eastAsia="Times New Roman" w:cstheme="minorHAnsi"/>
          <w:color w:val="auto"/>
        </w:rPr>
        <w:t>.</w:t>
      </w:r>
      <w:r w:rsidR="00E46389" w:rsidRPr="00754970">
        <w:rPr>
          <w:rFonts w:eastAsia="Times New Roman" w:cstheme="minorHAnsi"/>
          <w:color w:val="auto"/>
        </w:rPr>
        <w:t xml:space="preserve"> Våre </w:t>
      </w:r>
      <w:r w:rsidR="00C07ED7">
        <w:rPr>
          <w:rFonts w:eastAsia="Times New Roman" w:cstheme="minorHAnsi"/>
          <w:color w:val="auto"/>
        </w:rPr>
        <w:t xml:space="preserve">foreløpige </w:t>
      </w:r>
      <w:r w:rsidR="00E46389" w:rsidRPr="00754970">
        <w:rPr>
          <w:rFonts w:eastAsia="Times New Roman" w:cstheme="minorHAnsi"/>
          <w:color w:val="auto"/>
        </w:rPr>
        <w:t>forslag til tiltak i tabell</w:t>
      </w:r>
      <w:r w:rsidR="005D5A49">
        <w:rPr>
          <w:rFonts w:eastAsia="Times New Roman" w:cstheme="minorHAnsi"/>
          <w:color w:val="auto"/>
        </w:rPr>
        <w:t xml:space="preserve"> 2 </w:t>
      </w:r>
      <w:r w:rsidR="00E46389" w:rsidRPr="00754970">
        <w:rPr>
          <w:rFonts w:eastAsia="Times New Roman" w:cstheme="minorHAnsi"/>
          <w:color w:val="auto"/>
        </w:rPr>
        <w:t xml:space="preserve">under </w:t>
      </w:r>
      <w:r w:rsidR="00C07ED7">
        <w:rPr>
          <w:rFonts w:eastAsia="Times New Roman" w:cstheme="minorHAnsi"/>
          <w:color w:val="auto"/>
        </w:rPr>
        <w:t>er naturlig nok</w:t>
      </w:r>
      <w:r w:rsidR="00754970">
        <w:rPr>
          <w:rFonts w:eastAsia="Times New Roman" w:cstheme="minorHAnsi"/>
          <w:color w:val="auto"/>
        </w:rPr>
        <w:t xml:space="preserve"> </w:t>
      </w:r>
      <w:r w:rsidR="005D5A49">
        <w:rPr>
          <w:rFonts w:eastAsia="Times New Roman" w:cstheme="minorHAnsi"/>
          <w:color w:val="auto"/>
        </w:rPr>
        <w:t xml:space="preserve">p.t. </w:t>
      </w:r>
      <w:r w:rsidR="00E46389" w:rsidRPr="00754970">
        <w:rPr>
          <w:rFonts w:eastAsia="Times New Roman" w:cstheme="minorHAnsi"/>
          <w:color w:val="auto"/>
        </w:rPr>
        <w:t>separat fra helheten fordi arbeidet er inndelt i delprosjekter, men i fase 2 av arbeidet med å utvikle en ny strategi må tiltakene videreutvikles i tråd med helheten og integreres i andre tiltak.</w:t>
      </w:r>
      <w:r w:rsidR="00E112C3">
        <w:rPr>
          <w:rFonts w:eastAsia="Times New Roman" w:cstheme="minorHAnsi"/>
          <w:color w:val="auto"/>
        </w:rPr>
        <w:t xml:space="preserve"> Forskningstiltakene må støtte godt oppunder tjenesteutviklingen.</w:t>
      </w:r>
    </w:p>
    <w:p w14:paraId="142AC9BB" w14:textId="3E4FE4A5" w:rsidR="004A6666" w:rsidRDefault="004A6666" w:rsidP="00660BA3">
      <w:pPr>
        <w:spacing w:after="0" w:line="240" w:lineRule="auto"/>
        <w:rPr>
          <w:b/>
          <w:bCs/>
          <w:sz w:val="28"/>
          <w:szCs w:val="28"/>
        </w:rPr>
      </w:pPr>
    </w:p>
    <w:p w14:paraId="647F98D2" w14:textId="3729764D" w:rsidR="004A6666" w:rsidRPr="002A2DF0" w:rsidRDefault="00F16BA6" w:rsidP="002A2DF0">
      <w:pPr>
        <w:spacing w:after="0" w:line="240" w:lineRule="auto"/>
        <w:rPr>
          <w:sz w:val="28"/>
          <w:szCs w:val="28"/>
        </w:rPr>
      </w:pPr>
      <w:r w:rsidRPr="00F16BA6">
        <w:rPr>
          <w:b/>
          <w:bCs/>
          <w:sz w:val="28"/>
          <w:szCs w:val="28"/>
        </w:rPr>
        <w:t xml:space="preserve">Tabell </w:t>
      </w:r>
      <w:r>
        <w:rPr>
          <w:b/>
          <w:bCs/>
          <w:sz w:val="28"/>
          <w:szCs w:val="28"/>
        </w:rPr>
        <w:t>2</w:t>
      </w:r>
      <w:r w:rsidRPr="00F16BA6">
        <w:rPr>
          <w:b/>
          <w:bCs/>
          <w:sz w:val="28"/>
          <w:szCs w:val="28"/>
        </w:rPr>
        <w:t>.</w:t>
      </w:r>
      <w:r w:rsidRPr="00F16BA6">
        <w:rPr>
          <w:sz w:val="28"/>
          <w:szCs w:val="28"/>
        </w:rPr>
        <w:t xml:space="preserve"> </w:t>
      </w:r>
      <w:r w:rsidR="009A4653" w:rsidRPr="002A2DF0">
        <w:rPr>
          <w:b/>
          <w:bCs/>
          <w:sz w:val="24"/>
          <w:szCs w:val="24"/>
        </w:rPr>
        <w:t>F</w:t>
      </w:r>
      <w:r w:rsidR="00D73504" w:rsidRPr="002A2DF0">
        <w:rPr>
          <w:b/>
          <w:bCs/>
          <w:sz w:val="24"/>
          <w:szCs w:val="24"/>
        </w:rPr>
        <w:t xml:space="preserve">oreløpig </w:t>
      </w:r>
      <w:bookmarkStart w:id="3" w:name="_Hlk100066347"/>
      <w:r w:rsidR="00D73504" w:rsidRPr="002A2DF0">
        <w:rPr>
          <w:b/>
          <w:bCs/>
          <w:sz w:val="24"/>
          <w:szCs w:val="24"/>
        </w:rPr>
        <w:t>f</w:t>
      </w:r>
      <w:r w:rsidR="009A4653" w:rsidRPr="002A2DF0">
        <w:rPr>
          <w:b/>
          <w:bCs/>
          <w:sz w:val="24"/>
          <w:szCs w:val="24"/>
        </w:rPr>
        <w:t>orslag til oppdaterte</w:t>
      </w:r>
      <w:r w:rsidR="00660BA3" w:rsidRPr="002A2DF0">
        <w:rPr>
          <w:b/>
          <w:bCs/>
          <w:sz w:val="24"/>
          <w:szCs w:val="24"/>
        </w:rPr>
        <w:t xml:space="preserve"> tiltakspunkter </w:t>
      </w:r>
      <w:bookmarkEnd w:id="3"/>
      <w:r w:rsidR="00660BA3" w:rsidRPr="002A2DF0">
        <w:rPr>
          <w:b/>
          <w:bCs/>
          <w:sz w:val="24"/>
          <w:szCs w:val="24"/>
        </w:rPr>
        <w:t>for forskning og innovasjon innenfor persontilpasset medisin (2023-)</w:t>
      </w:r>
    </w:p>
    <w:tbl>
      <w:tblPr>
        <w:tblStyle w:val="Tabellrutenett"/>
        <w:tblW w:w="0" w:type="auto"/>
        <w:tblLook w:val="04A0" w:firstRow="1" w:lastRow="0" w:firstColumn="1" w:lastColumn="0" w:noHBand="0" w:noVBand="1"/>
      </w:tblPr>
      <w:tblGrid>
        <w:gridCol w:w="9493"/>
        <w:gridCol w:w="4499"/>
      </w:tblGrid>
      <w:tr w:rsidR="00660BA3" w14:paraId="5B93DABD" w14:textId="77777777" w:rsidTr="4A54E460">
        <w:tc>
          <w:tcPr>
            <w:tcW w:w="9493" w:type="dxa"/>
          </w:tcPr>
          <w:p w14:paraId="19DCEF50" w14:textId="4C32BFAF" w:rsidR="00660BA3" w:rsidRPr="00660BA3" w:rsidRDefault="00660BA3" w:rsidP="004A6666">
            <w:pPr>
              <w:spacing w:after="0" w:line="360" w:lineRule="auto"/>
              <w:rPr>
                <w:b/>
                <w:bCs/>
                <w:i/>
                <w:iCs/>
                <w:sz w:val="24"/>
                <w:szCs w:val="24"/>
              </w:rPr>
            </w:pPr>
            <w:r w:rsidRPr="00660BA3">
              <w:rPr>
                <w:b/>
                <w:bCs/>
                <w:i/>
                <w:iCs/>
                <w:sz w:val="24"/>
                <w:szCs w:val="24"/>
              </w:rPr>
              <w:t>Tiltakspunkt</w:t>
            </w:r>
          </w:p>
        </w:tc>
        <w:tc>
          <w:tcPr>
            <w:tcW w:w="4499" w:type="dxa"/>
          </w:tcPr>
          <w:p w14:paraId="4BD593CC" w14:textId="134ECF0C" w:rsidR="00660BA3" w:rsidRPr="00660BA3" w:rsidRDefault="00660BA3" w:rsidP="004A6666">
            <w:pPr>
              <w:spacing w:after="0" w:line="360" w:lineRule="auto"/>
              <w:rPr>
                <w:b/>
                <w:bCs/>
                <w:i/>
                <w:iCs/>
                <w:sz w:val="24"/>
                <w:szCs w:val="24"/>
              </w:rPr>
            </w:pPr>
            <w:r w:rsidRPr="00660BA3">
              <w:rPr>
                <w:b/>
                <w:bCs/>
                <w:i/>
                <w:iCs/>
                <w:sz w:val="24"/>
                <w:szCs w:val="24"/>
              </w:rPr>
              <w:t>Ansvarli</w:t>
            </w:r>
            <w:r w:rsidR="00A5254E">
              <w:rPr>
                <w:b/>
                <w:bCs/>
                <w:i/>
                <w:iCs/>
                <w:sz w:val="24"/>
                <w:szCs w:val="24"/>
              </w:rPr>
              <w:t>g</w:t>
            </w:r>
            <w:r w:rsidRPr="00660BA3">
              <w:rPr>
                <w:b/>
                <w:bCs/>
                <w:i/>
                <w:iCs/>
                <w:sz w:val="24"/>
                <w:szCs w:val="24"/>
              </w:rPr>
              <w:t xml:space="preserve"> aktør</w:t>
            </w:r>
          </w:p>
        </w:tc>
      </w:tr>
      <w:tr w:rsidR="00660BA3" w14:paraId="4BF81461" w14:textId="77777777" w:rsidTr="4A54E460">
        <w:tc>
          <w:tcPr>
            <w:tcW w:w="9493" w:type="dxa"/>
          </w:tcPr>
          <w:p w14:paraId="45155C01" w14:textId="301E321A" w:rsidR="00660BA3" w:rsidRPr="00F2068A" w:rsidRDefault="001553C0" w:rsidP="00177805">
            <w:pPr>
              <w:spacing w:after="0" w:line="240" w:lineRule="auto"/>
              <w:rPr>
                <w:rFonts w:cstheme="minorHAnsi"/>
                <w:b/>
                <w:bCs/>
              </w:rPr>
            </w:pPr>
            <w:r w:rsidRPr="00F2068A">
              <w:rPr>
                <w:rFonts w:cstheme="minorHAnsi"/>
                <w:b/>
                <w:bCs/>
              </w:rPr>
              <w:t>Tiltak relatert til r</w:t>
            </w:r>
            <w:r w:rsidR="007404EC" w:rsidRPr="00F2068A">
              <w:rPr>
                <w:rFonts w:cstheme="minorHAnsi"/>
                <w:b/>
                <w:bCs/>
              </w:rPr>
              <w:t>egulatoriske forhold</w:t>
            </w:r>
            <w:r w:rsidRPr="00F2068A">
              <w:rPr>
                <w:rFonts w:cstheme="minorHAnsi"/>
                <w:b/>
                <w:bCs/>
              </w:rPr>
              <w:t xml:space="preserve"> </w:t>
            </w:r>
          </w:p>
          <w:p w14:paraId="441BF086" w14:textId="3B08674A" w:rsidR="00177805" w:rsidRPr="002E528C" w:rsidRDefault="00177805" w:rsidP="00177805">
            <w:pPr>
              <w:pStyle w:val="Listeavsnitt"/>
              <w:numPr>
                <w:ilvl w:val="0"/>
                <w:numId w:val="24"/>
              </w:numPr>
              <w:spacing w:after="0" w:line="240" w:lineRule="auto"/>
              <w:rPr>
                <w:rFonts w:cstheme="minorHAnsi"/>
                <w:color w:val="auto"/>
              </w:rPr>
            </w:pPr>
            <w:r w:rsidRPr="00F2068A">
              <w:rPr>
                <w:rFonts w:cstheme="minorHAnsi"/>
              </w:rPr>
              <w:t xml:space="preserve">Stratifisering av pasienter basert på biomarkører leder til små pasientpopulasjoner. </w:t>
            </w:r>
            <w:r w:rsidR="002144F8" w:rsidRPr="00F2068A">
              <w:rPr>
                <w:rFonts w:cstheme="minorHAnsi"/>
              </w:rPr>
              <w:t>Pasientgrunnlaget for ulike sykdomsgrupper vil på nasjonalt nivå i all utstrekning være for lite til å generere tilstrekkelig data for en nytte-risiko-vurdering. Internasjonalt samarbeid vil dermed være avgjørende for å sikre data av tilstrekkelig god kvalitet for regulatoriske beslutninger.</w:t>
            </w:r>
          </w:p>
          <w:p w14:paraId="4C6F4B89" w14:textId="77777777" w:rsidR="002E528C" w:rsidRPr="00F2068A" w:rsidRDefault="002E528C" w:rsidP="002E528C">
            <w:pPr>
              <w:pStyle w:val="Listeavsnitt"/>
              <w:spacing w:after="0" w:line="240" w:lineRule="auto"/>
              <w:ind w:left="1080"/>
              <w:rPr>
                <w:rFonts w:cstheme="minorHAnsi"/>
                <w:color w:val="auto"/>
              </w:rPr>
            </w:pPr>
          </w:p>
          <w:p w14:paraId="7EE7112E" w14:textId="5119E26A" w:rsidR="00177805" w:rsidRDefault="00177805" w:rsidP="00177805">
            <w:pPr>
              <w:pStyle w:val="Listeavsnitt"/>
              <w:numPr>
                <w:ilvl w:val="0"/>
                <w:numId w:val="24"/>
              </w:numPr>
              <w:spacing w:after="0" w:line="240" w:lineRule="auto"/>
              <w:rPr>
                <w:rFonts w:cstheme="minorHAnsi"/>
              </w:rPr>
            </w:pPr>
            <w:r w:rsidRPr="00F2068A">
              <w:rPr>
                <w:rFonts w:cstheme="minorHAnsi"/>
              </w:rPr>
              <w:t>Ved bruk av eksterne kontroller/registerdata bør dette planlegges tidlig i utviklingsforløpet og det bør oppfordres til interaksjon med regulatoriske myndigheter på et tidlig tidspunkt slik at det sikres (prospektiv) innsamling av data av tilstrekkelig god kvalitet for bruk i regulatoriske beslutningsprosesser. Internasjonalt samarbeid vil også her være avgjørende for å sikre et datagrunnlag av tilstrekkelig størrelse. Pågående initiativer i regi av EMA/kommisjonen bør utnyttes (f.eks. DARWIN EU).</w:t>
            </w:r>
          </w:p>
          <w:p w14:paraId="690FE807" w14:textId="77777777" w:rsidR="002E528C" w:rsidRPr="002E528C" w:rsidRDefault="002E528C" w:rsidP="002E528C">
            <w:pPr>
              <w:spacing w:after="0" w:line="240" w:lineRule="auto"/>
              <w:rPr>
                <w:rFonts w:cstheme="minorHAnsi"/>
              </w:rPr>
            </w:pPr>
          </w:p>
          <w:p w14:paraId="240A5224" w14:textId="00F0CE4D" w:rsidR="007404EC" w:rsidRDefault="007404EC" w:rsidP="002E528C">
            <w:pPr>
              <w:pStyle w:val="Listeavsnitt"/>
              <w:numPr>
                <w:ilvl w:val="0"/>
                <w:numId w:val="24"/>
              </w:numPr>
              <w:spacing w:after="0" w:line="240" w:lineRule="auto"/>
              <w:rPr>
                <w:rFonts w:cstheme="minorHAnsi"/>
              </w:rPr>
            </w:pPr>
            <w:r w:rsidRPr="00F2068A">
              <w:rPr>
                <w:rFonts w:cstheme="minorHAnsi"/>
              </w:rPr>
              <w:lastRenderedPageBreak/>
              <w:t xml:space="preserve">Ved utlysninger av midler til </w:t>
            </w:r>
            <w:r w:rsidR="00A2671C">
              <w:rPr>
                <w:rFonts w:cstheme="minorHAnsi"/>
              </w:rPr>
              <w:t xml:space="preserve">forskning på </w:t>
            </w:r>
            <w:r w:rsidRPr="00F2068A">
              <w:rPr>
                <w:rFonts w:cstheme="minorHAnsi"/>
              </w:rPr>
              <w:t xml:space="preserve">persontilpasset </w:t>
            </w:r>
            <w:r w:rsidR="00A2671C">
              <w:rPr>
                <w:rFonts w:cstheme="minorHAnsi"/>
              </w:rPr>
              <w:t>legemiddel</w:t>
            </w:r>
            <w:r w:rsidR="002144F8" w:rsidRPr="00F2068A">
              <w:rPr>
                <w:rFonts w:cstheme="minorHAnsi"/>
              </w:rPr>
              <w:t>behandling</w:t>
            </w:r>
            <w:r w:rsidRPr="00F2068A">
              <w:rPr>
                <w:rFonts w:cstheme="minorHAnsi"/>
              </w:rPr>
              <w:t xml:space="preserve"> bør det oppfordres til interaksjon med Statens Legemiddelverk slik at en regulatorisk strategi etableres tidlig i prosjektfasen. Det kan gis veiledning både for</w:t>
            </w:r>
            <w:r w:rsidR="006521B3" w:rsidRPr="00F2068A">
              <w:rPr>
                <w:rFonts w:cstheme="minorHAnsi"/>
              </w:rPr>
              <w:t xml:space="preserve"> klinisk utprøvning</w:t>
            </w:r>
            <w:r w:rsidR="00A2671C">
              <w:rPr>
                <w:rFonts w:cstheme="minorHAnsi"/>
              </w:rPr>
              <w:t>,</w:t>
            </w:r>
            <w:r w:rsidR="002E528C">
              <w:rPr>
                <w:rFonts w:cstheme="minorHAnsi"/>
              </w:rPr>
              <w:t xml:space="preserve"> </w:t>
            </w:r>
            <w:r w:rsidR="006521B3" w:rsidRPr="002E528C">
              <w:rPr>
                <w:rFonts w:cstheme="minorHAnsi"/>
              </w:rPr>
              <w:t xml:space="preserve">markedsføringstillatelse </w:t>
            </w:r>
            <w:r w:rsidR="00A2671C">
              <w:rPr>
                <w:rFonts w:cstheme="minorHAnsi"/>
              </w:rPr>
              <w:t xml:space="preserve">og metodevurdering </w:t>
            </w:r>
            <w:r w:rsidR="006521B3" w:rsidRPr="002E528C">
              <w:rPr>
                <w:rFonts w:cstheme="minorHAnsi"/>
              </w:rPr>
              <w:t xml:space="preserve">mht. </w:t>
            </w:r>
            <w:r w:rsidRPr="002E528C">
              <w:rPr>
                <w:rFonts w:cstheme="minorHAnsi"/>
              </w:rPr>
              <w:t xml:space="preserve">prosess og krav til dokumentasjon. </w:t>
            </w:r>
          </w:p>
          <w:p w14:paraId="153598CD" w14:textId="77777777" w:rsidR="002E528C" w:rsidRPr="002E528C" w:rsidRDefault="002E528C" w:rsidP="002E528C">
            <w:pPr>
              <w:spacing w:after="0" w:line="240" w:lineRule="auto"/>
              <w:rPr>
                <w:rFonts w:cstheme="minorHAnsi"/>
              </w:rPr>
            </w:pPr>
          </w:p>
          <w:p w14:paraId="3AFDF06B" w14:textId="6229E7C6" w:rsidR="007404EC" w:rsidRPr="00F2068A" w:rsidRDefault="007404EC" w:rsidP="00177805">
            <w:pPr>
              <w:pStyle w:val="Listeavsnitt"/>
              <w:numPr>
                <w:ilvl w:val="0"/>
                <w:numId w:val="24"/>
              </w:numPr>
              <w:spacing w:after="0" w:line="240" w:lineRule="auto"/>
              <w:rPr>
                <w:rFonts w:cstheme="minorHAnsi"/>
              </w:rPr>
            </w:pPr>
            <w:r w:rsidRPr="00F2068A">
              <w:rPr>
                <w:rFonts w:cstheme="minorHAnsi"/>
              </w:rPr>
              <w:t xml:space="preserve">Prosjekter med en helhetlig plan for utviklingsløpet bør prioriteres for tildeling av forskningsmidler og finansiering. </w:t>
            </w:r>
          </w:p>
          <w:p w14:paraId="7CAD7F74" w14:textId="46A6661A" w:rsidR="00177805" w:rsidRDefault="00177805" w:rsidP="00177805">
            <w:pPr>
              <w:pStyle w:val="Listeavsnitt"/>
              <w:spacing w:after="0" w:line="240" w:lineRule="auto"/>
              <w:ind w:left="1080"/>
              <w:rPr>
                <w:rFonts w:cstheme="minorHAnsi"/>
              </w:rPr>
            </w:pPr>
          </w:p>
          <w:p w14:paraId="78A7D766" w14:textId="77777777" w:rsidR="002E528C" w:rsidRPr="00F2068A" w:rsidRDefault="002E528C" w:rsidP="00177805">
            <w:pPr>
              <w:pStyle w:val="Listeavsnitt"/>
              <w:spacing w:after="0" w:line="240" w:lineRule="auto"/>
              <w:ind w:left="1080"/>
              <w:rPr>
                <w:rFonts w:cstheme="minorHAnsi"/>
              </w:rPr>
            </w:pPr>
          </w:p>
          <w:p w14:paraId="0687A91B" w14:textId="3D9CAC9E" w:rsidR="001553C0" w:rsidRPr="002A2DF0" w:rsidRDefault="007404EC" w:rsidP="002A2DF0">
            <w:pPr>
              <w:pStyle w:val="Listeavsnitt"/>
              <w:numPr>
                <w:ilvl w:val="0"/>
                <w:numId w:val="24"/>
              </w:numPr>
              <w:spacing w:after="0" w:line="240" w:lineRule="auto"/>
              <w:rPr>
                <w:rFonts w:cstheme="minorHAnsi"/>
              </w:rPr>
            </w:pPr>
            <w:r w:rsidRPr="00F2068A">
              <w:rPr>
                <w:rFonts w:cstheme="minorHAnsi"/>
              </w:rPr>
              <w:t>Regulatorisk kompetanseheving blant forskingsinstitusjonene bør økes da dette er en forutsetning for effektiv gjennomføring av en innovasjonsprosess.</w:t>
            </w:r>
          </w:p>
        </w:tc>
        <w:tc>
          <w:tcPr>
            <w:tcW w:w="4499" w:type="dxa"/>
          </w:tcPr>
          <w:p w14:paraId="4E65F3F2" w14:textId="77777777" w:rsidR="00660BA3" w:rsidRPr="00F2068A" w:rsidRDefault="00660BA3" w:rsidP="00177805">
            <w:pPr>
              <w:spacing w:after="0" w:line="240" w:lineRule="auto"/>
              <w:rPr>
                <w:rFonts w:cstheme="minorHAnsi"/>
              </w:rPr>
            </w:pPr>
          </w:p>
          <w:p w14:paraId="5E134AF5" w14:textId="7900FF0F" w:rsidR="0039623E" w:rsidRPr="00F2068A" w:rsidRDefault="3B9501D6" w:rsidP="00177805">
            <w:pPr>
              <w:pStyle w:val="Listeavsnitt"/>
              <w:numPr>
                <w:ilvl w:val="0"/>
                <w:numId w:val="24"/>
              </w:numPr>
              <w:spacing w:after="0" w:line="240" w:lineRule="auto"/>
            </w:pPr>
            <w:r>
              <w:t>Samarbeid mellom SLV</w:t>
            </w:r>
            <w:r w:rsidR="4BE853D7">
              <w:t>*</w:t>
            </w:r>
            <w:r>
              <w:t xml:space="preserve"> og forskningsfinansiører</w:t>
            </w:r>
            <w:r w:rsidR="002E500C">
              <w:rPr>
                <w:rFonts w:cstheme="minorHAnsi"/>
                <w:b/>
                <w:bCs/>
              </w:rPr>
              <w:t>˃</w:t>
            </w:r>
          </w:p>
          <w:p w14:paraId="6B246D5D" w14:textId="382D93CC" w:rsidR="0039623E" w:rsidRPr="00F2068A" w:rsidRDefault="0039623E" w:rsidP="00177805">
            <w:pPr>
              <w:spacing w:after="0" w:line="240" w:lineRule="auto"/>
              <w:rPr>
                <w:rFonts w:cstheme="minorHAnsi"/>
              </w:rPr>
            </w:pPr>
          </w:p>
          <w:p w14:paraId="478BBDB5" w14:textId="56F99A93" w:rsidR="00177805" w:rsidRPr="00F2068A" w:rsidRDefault="00177805" w:rsidP="00177805">
            <w:pPr>
              <w:spacing w:after="0" w:line="240" w:lineRule="auto"/>
              <w:rPr>
                <w:rFonts w:cstheme="minorHAnsi"/>
              </w:rPr>
            </w:pPr>
          </w:p>
          <w:p w14:paraId="40ABE0BB" w14:textId="64B1B5D0" w:rsidR="00177805" w:rsidRDefault="00177805" w:rsidP="00177805">
            <w:pPr>
              <w:spacing w:after="0" w:line="240" w:lineRule="auto"/>
              <w:rPr>
                <w:rFonts w:cstheme="minorHAnsi"/>
              </w:rPr>
            </w:pPr>
          </w:p>
          <w:p w14:paraId="1098CDBF" w14:textId="77777777" w:rsidR="002E528C" w:rsidRPr="00F2068A" w:rsidRDefault="002E528C" w:rsidP="00177805">
            <w:pPr>
              <w:spacing w:after="0" w:line="240" w:lineRule="auto"/>
              <w:rPr>
                <w:rFonts w:cstheme="minorHAnsi"/>
              </w:rPr>
            </w:pPr>
          </w:p>
          <w:p w14:paraId="45444217" w14:textId="34B0C4EB" w:rsidR="0039623E" w:rsidRPr="00F2068A" w:rsidRDefault="0039623E" w:rsidP="00177805">
            <w:pPr>
              <w:pStyle w:val="Listeavsnitt"/>
              <w:numPr>
                <w:ilvl w:val="0"/>
                <w:numId w:val="24"/>
              </w:numPr>
              <w:spacing w:after="0" w:line="240" w:lineRule="auto"/>
              <w:rPr>
                <w:rFonts w:cstheme="minorHAnsi"/>
              </w:rPr>
            </w:pPr>
            <w:r w:rsidRPr="00F2068A">
              <w:rPr>
                <w:rFonts w:cstheme="minorHAnsi"/>
              </w:rPr>
              <w:t>Samarbeid mellom SLV</w:t>
            </w:r>
            <w:r w:rsidR="002E528C">
              <w:rPr>
                <w:rFonts w:cstheme="minorHAnsi"/>
              </w:rPr>
              <w:t>*</w:t>
            </w:r>
            <w:r w:rsidRPr="00F2068A">
              <w:rPr>
                <w:rFonts w:cstheme="minorHAnsi"/>
              </w:rPr>
              <w:t xml:space="preserve"> og HDS (i Direktoratet for e-helse) </w:t>
            </w:r>
          </w:p>
          <w:p w14:paraId="66A833C3" w14:textId="1CD92BEB" w:rsidR="0039623E" w:rsidRPr="00F2068A" w:rsidRDefault="0039623E" w:rsidP="00177805">
            <w:pPr>
              <w:pStyle w:val="Listeavsnitt"/>
              <w:spacing w:after="0" w:line="240" w:lineRule="auto"/>
              <w:rPr>
                <w:rFonts w:cstheme="minorHAnsi"/>
              </w:rPr>
            </w:pPr>
          </w:p>
          <w:p w14:paraId="0E7124BD" w14:textId="259B1890" w:rsidR="00177805" w:rsidRPr="00F2068A" w:rsidRDefault="00177805" w:rsidP="00177805">
            <w:pPr>
              <w:spacing w:after="0" w:line="240" w:lineRule="auto"/>
              <w:rPr>
                <w:rFonts w:cstheme="minorHAnsi"/>
              </w:rPr>
            </w:pPr>
          </w:p>
          <w:p w14:paraId="4A0A251A" w14:textId="18672701" w:rsidR="00177805" w:rsidRDefault="00177805" w:rsidP="00177805">
            <w:pPr>
              <w:spacing w:after="0" w:line="240" w:lineRule="auto"/>
              <w:rPr>
                <w:rFonts w:cstheme="minorHAnsi"/>
              </w:rPr>
            </w:pPr>
          </w:p>
          <w:p w14:paraId="48501C84" w14:textId="77777777" w:rsidR="002E528C" w:rsidRPr="00F2068A" w:rsidRDefault="002E528C" w:rsidP="00177805">
            <w:pPr>
              <w:spacing w:after="0" w:line="240" w:lineRule="auto"/>
              <w:rPr>
                <w:rFonts w:cstheme="minorHAnsi"/>
              </w:rPr>
            </w:pPr>
          </w:p>
          <w:p w14:paraId="0968D80E" w14:textId="77777777" w:rsidR="0039623E" w:rsidRPr="00F2068A" w:rsidRDefault="0039623E" w:rsidP="00177805">
            <w:pPr>
              <w:spacing w:after="0" w:line="240" w:lineRule="auto"/>
              <w:rPr>
                <w:rFonts w:cstheme="minorHAnsi"/>
              </w:rPr>
            </w:pPr>
          </w:p>
          <w:p w14:paraId="5D8481D2" w14:textId="7FD18973" w:rsidR="0039623E" w:rsidRPr="00F2068A" w:rsidRDefault="0039623E" w:rsidP="00177805">
            <w:pPr>
              <w:pStyle w:val="Listeavsnitt"/>
              <w:numPr>
                <w:ilvl w:val="0"/>
                <w:numId w:val="24"/>
              </w:numPr>
              <w:spacing w:after="0" w:line="240" w:lineRule="auto"/>
              <w:rPr>
                <w:rFonts w:cstheme="minorHAnsi"/>
              </w:rPr>
            </w:pPr>
            <w:r w:rsidRPr="00F2068A">
              <w:rPr>
                <w:rFonts w:cstheme="minorHAnsi"/>
              </w:rPr>
              <w:lastRenderedPageBreak/>
              <w:t>Samarbeid mellom SLV</w:t>
            </w:r>
            <w:r w:rsidR="002E528C">
              <w:rPr>
                <w:rFonts w:cstheme="minorHAnsi"/>
              </w:rPr>
              <w:t>*</w:t>
            </w:r>
            <w:r w:rsidRPr="00F2068A">
              <w:rPr>
                <w:rFonts w:cstheme="minorHAnsi"/>
              </w:rPr>
              <w:t xml:space="preserve"> og forskningsfinansiører</w:t>
            </w:r>
          </w:p>
          <w:p w14:paraId="5666E126" w14:textId="37B9B0AB" w:rsidR="0039623E" w:rsidRPr="00F2068A" w:rsidRDefault="0039623E" w:rsidP="00177805">
            <w:pPr>
              <w:spacing w:after="0" w:line="240" w:lineRule="auto"/>
              <w:rPr>
                <w:rFonts w:cstheme="minorHAnsi"/>
              </w:rPr>
            </w:pPr>
          </w:p>
          <w:p w14:paraId="02A15874" w14:textId="6AF1736B" w:rsidR="0039623E" w:rsidRDefault="0039623E" w:rsidP="00177805">
            <w:pPr>
              <w:spacing w:after="0" w:line="240" w:lineRule="auto"/>
              <w:rPr>
                <w:rFonts w:cstheme="minorHAnsi"/>
              </w:rPr>
            </w:pPr>
          </w:p>
          <w:p w14:paraId="4BE5B6E6" w14:textId="77777777" w:rsidR="002E528C" w:rsidRPr="00F2068A" w:rsidRDefault="002E528C" w:rsidP="00177805">
            <w:pPr>
              <w:spacing w:after="0" w:line="240" w:lineRule="auto"/>
              <w:rPr>
                <w:rFonts w:cstheme="minorHAnsi"/>
              </w:rPr>
            </w:pPr>
          </w:p>
          <w:p w14:paraId="402736FB" w14:textId="569E8806" w:rsidR="0039623E" w:rsidRDefault="0039623E" w:rsidP="00177805">
            <w:pPr>
              <w:pStyle w:val="Listeavsnitt"/>
              <w:numPr>
                <w:ilvl w:val="0"/>
                <w:numId w:val="24"/>
              </w:numPr>
              <w:spacing w:after="0" w:line="240" w:lineRule="auto"/>
              <w:rPr>
                <w:rFonts w:cstheme="minorHAnsi"/>
              </w:rPr>
            </w:pPr>
            <w:r w:rsidRPr="00F2068A">
              <w:rPr>
                <w:rFonts w:cstheme="minorHAnsi"/>
              </w:rPr>
              <w:t>Samarbeid mellom SLV</w:t>
            </w:r>
            <w:r w:rsidR="002E528C">
              <w:rPr>
                <w:rFonts w:cstheme="minorHAnsi"/>
              </w:rPr>
              <w:t>*</w:t>
            </w:r>
            <w:r w:rsidRPr="00F2068A">
              <w:rPr>
                <w:rFonts w:cstheme="minorHAnsi"/>
              </w:rPr>
              <w:t>, HDS (i Direktoratet for e-helse) og forskningsfinansiører</w:t>
            </w:r>
          </w:p>
          <w:p w14:paraId="31BC7782" w14:textId="77777777" w:rsidR="002E528C" w:rsidRPr="002E528C" w:rsidRDefault="002E528C" w:rsidP="002E528C">
            <w:pPr>
              <w:spacing w:after="0" w:line="240" w:lineRule="auto"/>
              <w:rPr>
                <w:rFonts w:cstheme="minorHAnsi"/>
              </w:rPr>
            </w:pPr>
          </w:p>
          <w:p w14:paraId="5CC1980B" w14:textId="77CC6A6C" w:rsidR="00177805" w:rsidRDefault="0039623E" w:rsidP="00177805">
            <w:pPr>
              <w:pStyle w:val="Listeavsnitt"/>
              <w:numPr>
                <w:ilvl w:val="0"/>
                <w:numId w:val="24"/>
              </w:numPr>
              <w:spacing w:after="0" w:line="240" w:lineRule="auto"/>
              <w:rPr>
                <w:rFonts w:cstheme="minorHAnsi"/>
              </w:rPr>
            </w:pPr>
            <w:r w:rsidRPr="00F2068A">
              <w:rPr>
                <w:rFonts w:cstheme="minorHAnsi"/>
              </w:rPr>
              <w:t>Samarbeid mellom SLV</w:t>
            </w:r>
            <w:r w:rsidR="002E528C">
              <w:rPr>
                <w:rFonts w:cstheme="minorHAnsi"/>
              </w:rPr>
              <w:t>*</w:t>
            </w:r>
            <w:r w:rsidRPr="00F2068A">
              <w:rPr>
                <w:rFonts w:cstheme="minorHAnsi"/>
              </w:rPr>
              <w:t xml:space="preserve"> og forskningsinstitusjoner</w:t>
            </w:r>
          </w:p>
          <w:p w14:paraId="3C1CBF7E" w14:textId="77777777" w:rsidR="002A2DF0" w:rsidRPr="002A2DF0" w:rsidRDefault="002A2DF0" w:rsidP="002A2DF0">
            <w:pPr>
              <w:spacing w:after="0" w:line="240" w:lineRule="auto"/>
              <w:rPr>
                <w:rFonts w:cstheme="minorHAnsi"/>
              </w:rPr>
            </w:pPr>
          </w:p>
          <w:p w14:paraId="1D6F2556" w14:textId="0F61EC54" w:rsidR="00177805" w:rsidRPr="00F2068A" w:rsidRDefault="00177805" w:rsidP="00177805">
            <w:pPr>
              <w:pStyle w:val="Merknadstekst"/>
              <w:spacing w:after="0"/>
              <w:rPr>
                <w:rFonts w:cstheme="minorHAnsi"/>
                <w:sz w:val="22"/>
                <w:szCs w:val="22"/>
              </w:rPr>
            </w:pPr>
            <w:r w:rsidRPr="00F2068A">
              <w:rPr>
                <w:rFonts w:cstheme="minorHAnsi"/>
                <w:sz w:val="22"/>
                <w:szCs w:val="22"/>
              </w:rPr>
              <w:t>*SLV har ikke mulighet til å stå som ansvarlig aktør for disse punktene ettersom dette ligger utenfor deres rolle som regulatorisk myndighet, men de ønsker å bidra med regulatorisk veiledning og vil gjerne involveres på et tidlig tidspunkt i utviklingsforløpet.</w:t>
            </w:r>
          </w:p>
        </w:tc>
      </w:tr>
      <w:tr w:rsidR="00660BA3" w14:paraId="009C2352" w14:textId="77777777" w:rsidTr="4A54E460">
        <w:tc>
          <w:tcPr>
            <w:tcW w:w="9493" w:type="dxa"/>
          </w:tcPr>
          <w:p w14:paraId="227A0BB5" w14:textId="0FF63BBE" w:rsidR="00E0208B" w:rsidRPr="00F2068A" w:rsidRDefault="00E0208B" w:rsidP="001553C0">
            <w:pPr>
              <w:spacing w:after="0" w:line="240" w:lineRule="auto"/>
              <w:rPr>
                <w:rFonts w:cstheme="minorHAnsi"/>
                <w:b/>
                <w:bCs/>
              </w:rPr>
            </w:pPr>
            <w:r w:rsidRPr="00F2068A">
              <w:rPr>
                <w:rFonts w:cstheme="minorHAnsi"/>
                <w:b/>
                <w:bCs/>
              </w:rPr>
              <w:lastRenderedPageBreak/>
              <w:t>Tiltak for å stimulere til felles løft</w:t>
            </w:r>
            <w:r w:rsidR="002A2DF0">
              <w:rPr>
                <w:rFonts w:cstheme="minorHAnsi"/>
                <w:b/>
                <w:bCs/>
              </w:rPr>
              <w:t xml:space="preserve"> og</w:t>
            </w:r>
            <w:r w:rsidRPr="00F2068A">
              <w:rPr>
                <w:rFonts w:cstheme="minorHAnsi"/>
                <w:b/>
                <w:bCs/>
              </w:rPr>
              <w:t xml:space="preserve"> bedre samhandling</w:t>
            </w:r>
            <w:r w:rsidR="001553C0" w:rsidRPr="00F2068A">
              <w:rPr>
                <w:rFonts w:cstheme="minorHAnsi"/>
                <w:b/>
                <w:bCs/>
              </w:rPr>
              <w:t xml:space="preserve"> nasjonalt og internasjonalt</w:t>
            </w:r>
          </w:p>
          <w:p w14:paraId="1A287F86" w14:textId="1767E401" w:rsidR="00660BA3" w:rsidRDefault="00A900A5" w:rsidP="001553C0">
            <w:pPr>
              <w:pStyle w:val="Listeavsnitt"/>
              <w:numPr>
                <w:ilvl w:val="0"/>
                <w:numId w:val="26"/>
              </w:numPr>
              <w:spacing w:after="0" w:line="240" w:lineRule="auto"/>
              <w:rPr>
                <w:rFonts w:cstheme="minorHAnsi"/>
              </w:rPr>
            </w:pPr>
            <w:r w:rsidRPr="00F2068A">
              <w:rPr>
                <w:rFonts w:cstheme="minorHAnsi"/>
              </w:rPr>
              <w:t>Gjennom dialog og samarbeid mellom finansiørene av forskning og innovasjon innenfor PM, bidra til at midlene utnyttes til beste for området</w:t>
            </w:r>
            <w:r w:rsidR="008F4568">
              <w:rPr>
                <w:rFonts w:cstheme="minorHAnsi"/>
              </w:rPr>
              <w:t>.</w:t>
            </w:r>
          </w:p>
          <w:p w14:paraId="06817A86" w14:textId="77777777" w:rsidR="002E528C" w:rsidRPr="00F2068A" w:rsidRDefault="002E528C" w:rsidP="002E528C">
            <w:pPr>
              <w:pStyle w:val="Listeavsnitt"/>
              <w:spacing w:after="0" w:line="240" w:lineRule="auto"/>
              <w:rPr>
                <w:rFonts w:cstheme="minorHAnsi"/>
              </w:rPr>
            </w:pPr>
          </w:p>
          <w:p w14:paraId="72B15EFB" w14:textId="07A2BF27" w:rsidR="00A900A5" w:rsidRDefault="00A900A5" w:rsidP="001553C0">
            <w:pPr>
              <w:pStyle w:val="Listeavsnitt"/>
              <w:numPr>
                <w:ilvl w:val="0"/>
                <w:numId w:val="26"/>
              </w:numPr>
              <w:spacing w:after="0" w:line="240" w:lineRule="auto"/>
              <w:rPr>
                <w:rFonts w:cstheme="minorHAnsi"/>
              </w:rPr>
            </w:pPr>
            <w:r w:rsidRPr="00F2068A">
              <w:rPr>
                <w:rFonts w:cstheme="minorHAnsi"/>
              </w:rPr>
              <w:t>Stimulere til de mest relevante forsknings- og innovasjonssamarbeidene gjennom utvikling av finansieringsvirkemidlene</w:t>
            </w:r>
            <w:r w:rsidR="008F4568">
              <w:rPr>
                <w:rFonts w:cstheme="minorHAnsi"/>
              </w:rPr>
              <w:t>.</w:t>
            </w:r>
          </w:p>
          <w:p w14:paraId="79636E9E" w14:textId="77777777" w:rsidR="002E528C" w:rsidRPr="002E528C" w:rsidRDefault="002E528C" w:rsidP="002E528C">
            <w:pPr>
              <w:spacing w:after="0" w:line="240" w:lineRule="auto"/>
              <w:rPr>
                <w:rFonts w:cstheme="minorHAnsi"/>
              </w:rPr>
            </w:pPr>
          </w:p>
          <w:p w14:paraId="641BD146" w14:textId="098BE4E8" w:rsidR="001553C0" w:rsidRPr="00F2068A" w:rsidRDefault="002A2DF0" w:rsidP="001553C0">
            <w:pPr>
              <w:pStyle w:val="Listeavsnitt"/>
              <w:numPr>
                <w:ilvl w:val="0"/>
                <w:numId w:val="26"/>
              </w:numPr>
              <w:spacing w:after="0" w:line="240" w:lineRule="auto"/>
              <w:rPr>
                <w:rFonts w:cstheme="minorHAnsi"/>
              </w:rPr>
            </w:pPr>
            <w:r>
              <w:rPr>
                <w:rFonts w:cstheme="minorHAnsi"/>
              </w:rPr>
              <w:t>P</w:t>
            </w:r>
            <w:r w:rsidR="001553C0" w:rsidRPr="00F2068A">
              <w:rPr>
                <w:rFonts w:cstheme="minorHAnsi"/>
              </w:rPr>
              <w:t>rioritere å delta i og mobilisere til nordiske og europeiske samarbeid om finansiering av forskning og innovasjon på PM og stimulere norske forskere til å utnytte mulighetene innenfor PM i EUs rammeprogram</w:t>
            </w:r>
            <w:r w:rsidR="008F4568">
              <w:rPr>
                <w:rFonts w:cstheme="minorHAnsi"/>
              </w:rPr>
              <w:t>.</w:t>
            </w:r>
          </w:p>
        </w:tc>
        <w:tc>
          <w:tcPr>
            <w:tcW w:w="4499" w:type="dxa"/>
          </w:tcPr>
          <w:p w14:paraId="77F54D99" w14:textId="77777777" w:rsidR="00660BA3" w:rsidRPr="00F2068A" w:rsidRDefault="00660BA3" w:rsidP="001553C0">
            <w:pPr>
              <w:spacing w:after="0" w:line="240" w:lineRule="auto"/>
              <w:rPr>
                <w:rFonts w:cstheme="minorHAnsi"/>
              </w:rPr>
            </w:pPr>
          </w:p>
          <w:p w14:paraId="26808775" w14:textId="77777777" w:rsidR="00FD185D" w:rsidRPr="00F2068A" w:rsidRDefault="00FD185D" w:rsidP="001553C0">
            <w:pPr>
              <w:pStyle w:val="Listeavsnitt"/>
              <w:numPr>
                <w:ilvl w:val="0"/>
                <w:numId w:val="26"/>
              </w:numPr>
              <w:spacing w:after="0" w:line="240" w:lineRule="auto"/>
              <w:rPr>
                <w:rFonts w:cstheme="minorHAnsi"/>
              </w:rPr>
            </w:pPr>
            <w:r w:rsidRPr="00F2068A">
              <w:rPr>
                <w:rFonts w:cstheme="minorHAnsi"/>
              </w:rPr>
              <w:t>Forskningsfinansiører</w:t>
            </w:r>
          </w:p>
          <w:p w14:paraId="1370C521" w14:textId="1E48CB00" w:rsidR="00FD185D" w:rsidRDefault="00FD185D" w:rsidP="001553C0">
            <w:pPr>
              <w:spacing w:after="0" w:line="240" w:lineRule="auto"/>
              <w:rPr>
                <w:rFonts w:cstheme="minorHAnsi"/>
              </w:rPr>
            </w:pPr>
          </w:p>
          <w:p w14:paraId="69A0850E" w14:textId="77777777" w:rsidR="002E528C" w:rsidRPr="00F2068A" w:rsidRDefault="002E528C" w:rsidP="001553C0">
            <w:pPr>
              <w:spacing w:after="0" w:line="240" w:lineRule="auto"/>
              <w:rPr>
                <w:rFonts w:cstheme="minorHAnsi"/>
              </w:rPr>
            </w:pPr>
          </w:p>
          <w:p w14:paraId="695E18A2" w14:textId="77777777" w:rsidR="00F2068A" w:rsidRDefault="00FD185D" w:rsidP="00F2068A">
            <w:pPr>
              <w:pStyle w:val="Listeavsnitt"/>
              <w:numPr>
                <w:ilvl w:val="0"/>
                <w:numId w:val="26"/>
              </w:numPr>
              <w:spacing w:after="0" w:line="240" w:lineRule="auto"/>
              <w:rPr>
                <w:rFonts w:cstheme="minorHAnsi"/>
              </w:rPr>
            </w:pPr>
            <w:r w:rsidRPr="00F2068A">
              <w:rPr>
                <w:rFonts w:cstheme="minorHAnsi"/>
              </w:rPr>
              <w:t>Forskningsfinansiører</w:t>
            </w:r>
          </w:p>
          <w:p w14:paraId="59E3DF35" w14:textId="4E1D63EB" w:rsidR="00F2068A" w:rsidRDefault="00F2068A" w:rsidP="00F2068A">
            <w:pPr>
              <w:pStyle w:val="Listeavsnitt"/>
              <w:rPr>
                <w:rFonts w:cstheme="minorHAnsi"/>
              </w:rPr>
            </w:pPr>
          </w:p>
          <w:p w14:paraId="588F158C" w14:textId="77777777" w:rsidR="002E528C" w:rsidRPr="00F2068A" w:rsidRDefault="002E528C" w:rsidP="00F2068A">
            <w:pPr>
              <w:pStyle w:val="Listeavsnitt"/>
              <w:rPr>
                <w:rFonts w:cstheme="minorHAnsi"/>
              </w:rPr>
            </w:pPr>
          </w:p>
          <w:p w14:paraId="1A38658A" w14:textId="07254F0C" w:rsidR="00F2068A" w:rsidRPr="00F2068A" w:rsidRDefault="00F2068A" w:rsidP="00F2068A">
            <w:pPr>
              <w:pStyle w:val="Listeavsnitt"/>
              <w:numPr>
                <w:ilvl w:val="0"/>
                <w:numId w:val="26"/>
              </w:numPr>
              <w:spacing w:after="0" w:line="240" w:lineRule="auto"/>
              <w:rPr>
                <w:rFonts w:cstheme="minorHAnsi"/>
              </w:rPr>
            </w:pPr>
            <w:r w:rsidRPr="00F2068A">
              <w:rPr>
                <w:rFonts w:cstheme="minorHAnsi"/>
              </w:rPr>
              <w:t>Forskningsfinansiører</w:t>
            </w:r>
          </w:p>
        </w:tc>
      </w:tr>
      <w:tr w:rsidR="00D73504" w14:paraId="7F106F5B" w14:textId="77777777" w:rsidTr="4A54E460">
        <w:tc>
          <w:tcPr>
            <w:tcW w:w="9493" w:type="dxa"/>
          </w:tcPr>
          <w:p w14:paraId="348CF570" w14:textId="3B578F2A" w:rsidR="00D73504" w:rsidRPr="00E112C3" w:rsidRDefault="00D73504" w:rsidP="00E112C3">
            <w:pPr>
              <w:spacing w:after="0" w:line="240" w:lineRule="auto"/>
              <w:rPr>
                <w:rFonts w:cstheme="minorHAnsi"/>
                <w:b/>
                <w:bCs/>
              </w:rPr>
            </w:pPr>
            <w:r w:rsidRPr="00E112C3">
              <w:rPr>
                <w:rFonts w:cstheme="minorHAnsi"/>
                <w:b/>
                <w:bCs/>
              </w:rPr>
              <w:t>Tiltak for å identifisere</w:t>
            </w:r>
            <w:r w:rsidR="005D5A49" w:rsidRPr="00E112C3">
              <w:rPr>
                <w:rFonts w:cstheme="minorHAnsi"/>
                <w:b/>
                <w:bCs/>
              </w:rPr>
              <w:t xml:space="preserve"> og løse</w:t>
            </w:r>
            <w:r w:rsidRPr="00E112C3">
              <w:rPr>
                <w:rFonts w:cstheme="minorHAnsi"/>
                <w:b/>
                <w:bCs/>
              </w:rPr>
              <w:t xml:space="preserve"> barrierer for samhandling</w:t>
            </w:r>
            <w:r w:rsidR="00F504E1" w:rsidRPr="00E112C3">
              <w:rPr>
                <w:rFonts w:cstheme="minorHAnsi"/>
                <w:b/>
                <w:bCs/>
              </w:rPr>
              <w:t xml:space="preserve"> og gjennomføring</w:t>
            </w:r>
          </w:p>
          <w:p w14:paraId="52717DCF" w14:textId="291B8F0A" w:rsidR="002E528C" w:rsidRDefault="005D5A49" w:rsidP="00E112C3">
            <w:pPr>
              <w:pStyle w:val="Listeavsnitt"/>
              <w:numPr>
                <w:ilvl w:val="0"/>
                <w:numId w:val="31"/>
              </w:numPr>
              <w:spacing w:after="0" w:line="240" w:lineRule="auto"/>
              <w:rPr>
                <w:rFonts w:cstheme="minorHAnsi"/>
              </w:rPr>
            </w:pPr>
            <w:r w:rsidRPr="00E112C3">
              <w:rPr>
                <w:rFonts w:cstheme="minorHAnsi"/>
              </w:rPr>
              <w:t>Arbeide for sømløs og helhetlig</w:t>
            </w:r>
            <w:r w:rsidR="0035589E">
              <w:rPr>
                <w:rFonts w:cstheme="minorHAnsi"/>
              </w:rPr>
              <w:t>e rammebetingelser og</w:t>
            </w:r>
            <w:r w:rsidRPr="00E112C3">
              <w:rPr>
                <w:rFonts w:cstheme="minorHAnsi"/>
              </w:rPr>
              <w:t xml:space="preserve"> infrastruktur mellom forskning og klinisk arbeid i helsetjenesten</w:t>
            </w:r>
            <w:r w:rsidR="008F4568" w:rsidRPr="00E112C3">
              <w:rPr>
                <w:rFonts w:cstheme="minorHAnsi"/>
              </w:rPr>
              <w:t>.</w:t>
            </w:r>
          </w:p>
          <w:p w14:paraId="36F1B1A8" w14:textId="77777777" w:rsidR="00E112C3" w:rsidRPr="00E112C3" w:rsidRDefault="00E112C3" w:rsidP="00E112C3">
            <w:pPr>
              <w:pStyle w:val="Listeavsnitt"/>
              <w:spacing w:after="0" w:line="240" w:lineRule="auto"/>
              <w:rPr>
                <w:rFonts w:cstheme="minorHAnsi"/>
              </w:rPr>
            </w:pPr>
          </w:p>
          <w:p w14:paraId="3C25CBCE" w14:textId="7A09286F" w:rsidR="002A2DF0" w:rsidRPr="00E112C3" w:rsidRDefault="002A2DF0" w:rsidP="00E112C3">
            <w:pPr>
              <w:pStyle w:val="Listeavsnitt"/>
              <w:numPr>
                <w:ilvl w:val="0"/>
                <w:numId w:val="31"/>
              </w:numPr>
              <w:spacing w:after="0" w:line="240" w:lineRule="auto"/>
              <w:rPr>
                <w:rFonts w:cstheme="minorHAnsi"/>
              </w:rPr>
            </w:pPr>
            <w:r w:rsidRPr="00E112C3">
              <w:rPr>
                <w:rFonts w:cstheme="minorHAnsi"/>
              </w:rPr>
              <w:lastRenderedPageBreak/>
              <w:t>Legge til rette for god integrasjon mellom forskning og helsetjenesteutøvelse ved å løse organisatoriske</w:t>
            </w:r>
            <w:r w:rsidR="005E1F3D" w:rsidRPr="00E112C3">
              <w:rPr>
                <w:rFonts w:cstheme="minorHAnsi"/>
              </w:rPr>
              <w:t>, juridiske, tekniske</w:t>
            </w:r>
            <w:r w:rsidRPr="00E112C3">
              <w:rPr>
                <w:rFonts w:cstheme="minorHAnsi"/>
              </w:rPr>
              <w:t xml:space="preserve"> og økonomiske barrierer</w:t>
            </w:r>
            <w:r w:rsidR="008F4568" w:rsidRPr="00E112C3">
              <w:rPr>
                <w:rFonts w:cstheme="minorHAnsi"/>
              </w:rPr>
              <w:t>.</w:t>
            </w:r>
          </w:p>
          <w:p w14:paraId="46FD7C77" w14:textId="77777777" w:rsidR="002E528C" w:rsidRPr="00E112C3" w:rsidRDefault="002E528C" w:rsidP="00E112C3">
            <w:pPr>
              <w:spacing w:after="0" w:line="240" w:lineRule="auto"/>
              <w:rPr>
                <w:rFonts w:cstheme="minorHAnsi"/>
              </w:rPr>
            </w:pPr>
          </w:p>
          <w:p w14:paraId="3B5803BE" w14:textId="77777777" w:rsidR="00EA43DC" w:rsidRPr="00E112C3" w:rsidRDefault="002A2DF0" w:rsidP="00E112C3">
            <w:pPr>
              <w:pStyle w:val="Listeavsnitt"/>
              <w:numPr>
                <w:ilvl w:val="0"/>
                <w:numId w:val="31"/>
              </w:numPr>
              <w:spacing w:after="0" w:line="240" w:lineRule="auto"/>
              <w:rPr>
                <w:rFonts w:cstheme="minorHAnsi"/>
              </w:rPr>
            </w:pPr>
            <w:r w:rsidRPr="00E112C3">
              <w:rPr>
                <w:rFonts w:cstheme="minorHAnsi"/>
              </w:rPr>
              <w:t xml:space="preserve">Forenkle logistikk for samtykke til forskning for de som skal inn i standard behandlingsløp og i behandlingsstudier ved å </w:t>
            </w:r>
          </w:p>
          <w:p w14:paraId="00C51168" w14:textId="77777777" w:rsidR="00EA43DC" w:rsidRPr="00E112C3" w:rsidRDefault="002A2DF0" w:rsidP="00E112C3">
            <w:pPr>
              <w:pStyle w:val="Listeavsnitt"/>
              <w:numPr>
                <w:ilvl w:val="1"/>
                <w:numId w:val="31"/>
              </w:numPr>
              <w:spacing w:after="0" w:line="240" w:lineRule="auto"/>
              <w:rPr>
                <w:rFonts w:cstheme="minorHAnsi"/>
              </w:rPr>
            </w:pPr>
            <w:r w:rsidRPr="00E112C3">
              <w:rPr>
                <w:rFonts w:cstheme="minorHAnsi"/>
              </w:rPr>
              <w:t>etablere nasjonal elektronisk samtykkeplattform</w:t>
            </w:r>
          </w:p>
          <w:p w14:paraId="5079E11C" w14:textId="77777777" w:rsidR="00EA43DC" w:rsidRPr="00E112C3" w:rsidRDefault="002A2DF0" w:rsidP="00E112C3">
            <w:pPr>
              <w:pStyle w:val="Listeavsnitt"/>
              <w:numPr>
                <w:ilvl w:val="1"/>
                <w:numId w:val="31"/>
              </w:numPr>
              <w:spacing w:after="0" w:line="240" w:lineRule="auto"/>
              <w:rPr>
                <w:rFonts w:cstheme="minorHAnsi"/>
              </w:rPr>
            </w:pPr>
            <w:r w:rsidRPr="00E112C3">
              <w:rPr>
                <w:rFonts w:cstheme="minorHAnsi"/>
              </w:rPr>
              <w:t xml:space="preserve">gi mulighet for brede samtykker i nasjonal elektronisk samtykkeplattform </w:t>
            </w:r>
          </w:p>
          <w:p w14:paraId="79BAB86E" w14:textId="0095C465" w:rsidR="002A2DF0" w:rsidRPr="00E112C3" w:rsidRDefault="002A2DF0" w:rsidP="00E112C3">
            <w:pPr>
              <w:pStyle w:val="Listeavsnitt"/>
              <w:numPr>
                <w:ilvl w:val="1"/>
                <w:numId w:val="31"/>
              </w:numPr>
              <w:spacing w:after="0" w:line="240" w:lineRule="auto"/>
              <w:rPr>
                <w:rFonts w:cstheme="minorHAnsi"/>
              </w:rPr>
            </w:pPr>
            <w:r w:rsidRPr="00E112C3">
              <w:rPr>
                <w:rFonts w:cstheme="minorHAnsi"/>
              </w:rPr>
              <w:t>arbeide for implisitt samtykke ved behandling på universitetssykehus</w:t>
            </w:r>
          </w:p>
          <w:p w14:paraId="0C9C047A" w14:textId="77777777" w:rsidR="002E528C" w:rsidRPr="00E112C3" w:rsidRDefault="002E528C" w:rsidP="00E112C3">
            <w:pPr>
              <w:pStyle w:val="Listeavsnitt"/>
              <w:spacing w:after="0" w:line="240" w:lineRule="auto"/>
              <w:ind w:left="1440"/>
              <w:rPr>
                <w:rFonts w:cstheme="minorHAnsi"/>
              </w:rPr>
            </w:pPr>
          </w:p>
          <w:p w14:paraId="4EAFEF1E" w14:textId="4C6115EC" w:rsidR="00D73504" w:rsidRPr="00E112C3" w:rsidRDefault="00EA43DC" w:rsidP="00E112C3">
            <w:pPr>
              <w:pStyle w:val="Listeavsnitt"/>
              <w:numPr>
                <w:ilvl w:val="0"/>
                <w:numId w:val="31"/>
              </w:numPr>
              <w:spacing w:after="0" w:line="240" w:lineRule="auto"/>
              <w:rPr>
                <w:rFonts w:cstheme="minorHAnsi"/>
                <w:b/>
                <w:bCs/>
              </w:rPr>
            </w:pPr>
            <w:r w:rsidRPr="00E112C3">
              <w:rPr>
                <w:rFonts w:cstheme="minorHAnsi"/>
              </w:rPr>
              <w:t>Løse y</w:t>
            </w:r>
            <w:r w:rsidR="002A2DF0" w:rsidRPr="00E112C3">
              <w:rPr>
                <w:rFonts w:cstheme="minorHAnsi"/>
              </w:rPr>
              <w:t>tterligere barrierer</w:t>
            </w:r>
            <w:r w:rsidRPr="00E112C3">
              <w:rPr>
                <w:rFonts w:cstheme="minorHAnsi"/>
              </w:rPr>
              <w:t xml:space="preserve"> med</w:t>
            </w:r>
            <w:r w:rsidR="002A2DF0" w:rsidRPr="00E112C3">
              <w:rPr>
                <w:rFonts w:cstheme="minorHAnsi"/>
              </w:rPr>
              <w:t xml:space="preserve"> tiltak fra </w:t>
            </w:r>
            <w:r w:rsidR="00D73504" w:rsidRPr="00E112C3">
              <w:rPr>
                <w:rFonts w:cstheme="minorHAnsi"/>
              </w:rPr>
              <w:t>handlingsplanen for kliniske studier</w:t>
            </w:r>
            <w:r w:rsidR="008F4568" w:rsidRPr="00E112C3">
              <w:rPr>
                <w:rFonts w:cstheme="minorHAnsi"/>
              </w:rPr>
              <w:t>.</w:t>
            </w:r>
          </w:p>
        </w:tc>
        <w:tc>
          <w:tcPr>
            <w:tcW w:w="4499" w:type="dxa"/>
          </w:tcPr>
          <w:p w14:paraId="1CC83A03" w14:textId="77777777" w:rsidR="00D73504" w:rsidRPr="00E112C3" w:rsidRDefault="00D73504" w:rsidP="00E112C3">
            <w:pPr>
              <w:spacing w:after="0" w:line="240" w:lineRule="auto"/>
              <w:rPr>
                <w:rFonts w:cstheme="minorHAnsi"/>
              </w:rPr>
            </w:pPr>
          </w:p>
          <w:p w14:paraId="6FB95077" w14:textId="5CE5BD76" w:rsidR="005D5A49" w:rsidRPr="00E112C3" w:rsidRDefault="005D5A49" w:rsidP="00E112C3">
            <w:pPr>
              <w:pStyle w:val="Listeavsnitt"/>
              <w:numPr>
                <w:ilvl w:val="0"/>
                <w:numId w:val="31"/>
              </w:numPr>
              <w:spacing w:after="0" w:line="240" w:lineRule="auto"/>
            </w:pPr>
            <w:r w:rsidRPr="291F71FD">
              <w:t xml:space="preserve">HOD, RHF-ene, universitetene </w:t>
            </w:r>
          </w:p>
          <w:p w14:paraId="6E0C5309" w14:textId="6A3BF7A3" w:rsidR="002E528C" w:rsidRPr="00E112C3" w:rsidRDefault="002E528C" w:rsidP="00E112C3">
            <w:pPr>
              <w:pStyle w:val="Listeavsnitt"/>
              <w:spacing w:after="0" w:line="240" w:lineRule="auto"/>
              <w:rPr>
                <w:rFonts w:cstheme="minorHAnsi"/>
              </w:rPr>
            </w:pPr>
          </w:p>
          <w:p w14:paraId="19981277" w14:textId="71394C4D" w:rsidR="008F4568" w:rsidRDefault="008F4568" w:rsidP="00E112C3">
            <w:pPr>
              <w:pStyle w:val="Listeavsnitt"/>
              <w:spacing w:after="0" w:line="240" w:lineRule="auto"/>
              <w:rPr>
                <w:rFonts w:cstheme="minorHAnsi"/>
              </w:rPr>
            </w:pPr>
          </w:p>
          <w:p w14:paraId="3E3110BF" w14:textId="77777777" w:rsidR="00E112C3" w:rsidRPr="00E112C3" w:rsidRDefault="00E112C3" w:rsidP="00E112C3">
            <w:pPr>
              <w:pStyle w:val="Listeavsnitt"/>
              <w:spacing w:after="0" w:line="240" w:lineRule="auto"/>
              <w:rPr>
                <w:rFonts w:cstheme="minorHAnsi"/>
              </w:rPr>
            </w:pPr>
          </w:p>
          <w:p w14:paraId="42928DEA" w14:textId="6730BCC5" w:rsidR="002A2DF0" w:rsidRPr="00E112C3" w:rsidRDefault="002A2DF0" w:rsidP="00E112C3">
            <w:pPr>
              <w:pStyle w:val="Listeavsnitt"/>
              <w:numPr>
                <w:ilvl w:val="0"/>
                <w:numId w:val="31"/>
              </w:numPr>
              <w:spacing w:after="0" w:line="240" w:lineRule="auto"/>
              <w:rPr>
                <w:rFonts w:cstheme="minorHAnsi"/>
              </w:rPr>
            </w:pPr>
            <w:r w:rsidRPr="00E112C3">
              <w:rPr>
                <w:rFonts w:cstheme="minorHAnsi"/>
              </w:rPr>
              <w:lastRenderedPageBreak/>
              <w:t>HOD og RHF-ene</w:t>
            </w:r>
          </w:p>
          <w:p w14:paraId="53C6B632" w14:textId="69DA79F3" w:rsidR="002A2DF0" w:rsidRPr="00E112C3" w:rsidRDefault="002A2DF0" w:rsidP="00E112C3">
            <w:pPr>
              <w:pStyle w:val="Listeavsnitt"/>
              <w:spacing w:after="0" w:line="240" w:lineRule="auto"/>
              <w:rPr>
                <w:rFonts w:cstheme="minorHAnsi"/>
              </w:rPr>
            </w:pPr>
          </w:p>
          <w:p w14:paraId="7D855EE0" w14:textId="77777777" w:rsidR="002E528C" w:rsidRPr="00E112C3" w:rsidRDefault="002E528C" w:rsidP="00E112C3">
            <w:pPr>
              <w:pStyle w:val="Listeavsnitt"/>
              <w:spacing w:after="0" w:line="240" w:lineRule="auto"/>
              <w:rPr>
                <w:rFonts w:cstheme="minorHAnsi"/>
              </w:rPr>
            </w:pPr>
          </w:p>
          <w:p w14:paraId="690B3DF1" w14:textId="0FF255C2" w:rsidR="005D5A49" w:rsidRPr="00E112C3" w:rsidRDefault="00E112C3" w:rsidP="00E112C3">
            <w:pPr>
              <w:pStyle w:val="Listeavsnitt"/>
              <w:numPr>
                <w:ilvl w:val="0"/>
                <w:numId w:val="31"/>
              </w:numPr>
              <w:spacing w:after="0" w:line="240" w:lineRule="auto"/>
              <w:rPr>
                <w:rFonts w:cstheme="minorHAnsi"/>
              </w:rPr>
            </w:pPr>
            <w:r>
              <w:rPr>
                <w:rFonts w:cstheme="minorHAnsi"/>
              </w:rPr>
              <w:t>Helsedirektoratet og/eller Direktoratet for e-helse?</w:t>
            </w:r>
          </w:p>
          <w:p w14:paraId="6F544481" w14:textId="58646F1F" w:rsidR="002A2DF0" w:rsidRPr="00E112C3" w:rsidRDefault="002A2DF0" w:rsidP="00E112C3">
            <w:pPr>
              <w:pStyle w:val="Listeavsnitt"/>
              <w:spacing w:after="0" w:line="240" w:lineRule="auto"/>
              <w:rPr>
                <w:rFonts w:cstheme="minorHAnsi"/>
              </w:rPr>
            </w:pPr>
          </w:p>
          <w:p w14:paraId="2007E373" w14:textId="69AD7337" w:rsidR="002E528C" w:rsidRPr="00E112C3" w:rsidRDefault="002E528C" w:rsidP="00E112C3">
            <w:pPr>
              <w:pStyle w:val="Listeavsnitt"/>
              <w:spacing w:after="0" w:line="240" w:lineRule="auto"/>
              <w:rPr>
                <w:rFonts w:cstheme="minorHAnsi"/>
              </w:rPr>
            </w:pPr>
          </w:p>
          <w:p w14:paraId="3E29E6EA" w14:textId="77777777" w:rsidR="002E528C" w:rsidRPr="00E112C3" w:rsidRDefault="002E528C" w:rsidP="00E112C3">
            <w:pPr>
              <w:pStyle w:val="Listeavsnitt"/>
              <w:spacing w:after="0" w:line="240" w:lineRule="auto"/>
              <w:rPr>
                <w:rFonts w:cstheme="minorHAnsi"/>
              </w:rPr>
            </w:pPr>
          </w:p>
          <w:p w14:paraId="4E7524C5" w14:textId="17FDEB87" w:rsidR="002A2DF0" w:rsidRPr="00E112C3" w:rsidRDefault="00EA43DC" w:rsidP="00E112C3">
            <w:pPr>
              <w:pStyle w:val="Listeavsnitt"/>
              <w:numPr>
                <w:ilvl w:val="0"/>
                <w:numId w:val="31"/>
              </w:numPr>
              <w:spacing w:after="0" w:line="240" w:lineRule="auto"/>
              <w:rPr>
                <w:rFonts w:cstheme="minorHAnsi"/>
              </w:rPr>
            </w:pPr>
            <w:r w:rsidRPr="00E112C3">
              <w:rPr>
                <w:rFonts w:cstheme="minorHAnsi"/>
              </w:rPr>
              <w:t>Relevante aktører</w:t>
            </w:r>
          </w:p>
        </w:tc>
      </w:tr>
      <w:tr w:rsidR="00E0208B" w14:paraId="38BA9DF0" w14:textId="77777777" w:rsidTr="4A54E460">
        <w:tc>
          <w:tcPr>
            <w:tcW w:w="9493" w:type="dxa"/>
          </w:tcPr>
          <w:p w14:paraId="299F441E" w14:textId="62FAC626" w:rsidR="00E0208B" w:rsidRPr="00F2068A" w:rsidRDefault="00E0208B" w:rsidP="00FD185D">
            <w:pPr>
              <w:spacing w:after="0" w:line="240" w:lineRule="auto"/>
              <w:rPr>
                <w:rFonts w:cstheme="minorHAnsi"/>
                <w:b/>
                <w:bCs/>
              </w:rPr>
            </w:pPr>
            <w:r w:rsidRPr="00F2068A">
              <w:rPr>
                <w:rFonts w:cstheme="minorHAnsi"/>
                <w:b/>
                <w:bCs/>
              </w:rPr>
              <w:lastRenderedPageBreak/>
              <w:t>Tiltak for å utnytte komparative nasjonale fortrinn og muligheter</w:t>
            </w:r>
          </w:p>
          <w:p w14:paraId="7B811C69" w14:textId="0434A0BE" w:rsidR="007550B2" w:rsidRPr="002E528C" w:rsidRDefault="007550B2" w:rsidP="00FD185D">
            <w:pPr>
              <w:pStyle w:val="Listeavsnitt"/>
              <w:numPr>
                <w:ilvl w:val="0"/>
                <w:numId w:val="27"/>
              </w:numPr>
              <w:spacing w:after="0" w:line="240" w:lineRule="auto"/>
              <w:rPr>
                <w:rFonts w:cstheme="minorHAnsi"/>
                <w:b/>
                <w:bCs/>
              </w:rPr>
            </w:pPr>
            <w:r w:rsidRPr="00F2068A">
              <w:rPr>
                <w:rFonts w:eastAsia="Times New Roman" w:cstheme="minorHAnsi"/>
                <w:color w:val="000000"/>
              </w:rPr>
              <w:t xml:space="preserve">Arbeide for at næringslivet skal bli interessert i å satse på </w:t>
            </w:r>
            <w:r w:rsidR="00245D3C">
              <w:rPr>
                <w:rFonts w:eastAsia="Times New Roman" w:cstheme="minorHAnsi"/>
                <w:color w:val="000000"/>
              </w:rPr>
              <w:t>investeringer</w:t>
            </w:r>
            <w:r w:rsidR="00245D3C" w:rsidRPr="00F2068A">
              <w:rPr>
                <w:rFonts w:eastAsia="Times New Roman" w:cstheme="minorHAnsi"/>
                <w:color w:val="000000"/>
              </w:rPr>
              <w:t xml:space="preserve"> </w:t>
            </w:r>
            <w:r w:rsidRPr="00F2068A">
              <w:rPr>
                <w:rFonts w:eastAsia="Times New Roman" w:cstheme="minorHAnsi"/>
                <w:color w:val="000000"/>
              </w:rPr>
              <w:t>i norske kohorter; humant biologisk materiale fra befolkningsundersøkelse, sykdomsbiobanker og andre store studier</w:t>
            </w:r>
            <w:r w:rsidR="008F4568">
              <w:rPr>
                <w:rFonts w:eastAsia="Times New Roman" w:cstheme="minorHAnsi"/>
                <w:color w:val="000000"/>
              </w:rPr>
              <w:t>.</w:t>
            </w:r>
          </w:p>
          <w:p w14:paraId="6C9835F2" w14:textId="142F0405" w:rsidR="002E528C" w:rsidRDefault="002E528C" w:rsidP="002E528C">
            <w:pPr>
              <w:pStyle w:val="Listeavsnitt"/>
              <w:spacing w:after="0" w:line="240" w:lineRule="auto"/>
              <w:rPr>
                <w:rFonts w:cstheme="minorHAnsi"/>
                <w:b/>
                <w:bCs/>
              </w:rPr>
            </w:pPr>
          </w:p>
          <w:p w14:paraId="6AB9ED95" w14:textId="77777777" w:rsidR="009C166B" w:rsidRDefault="009C166B" w:rsidP="002E528C">
            <w:pPr>
              <w:pStyle w:val="Listeavsnitt"/>
              <w:spacing w:after="0" w:line="240" w:lineRule="auto"/>
              <w:rPr>
                <w:rFonts w:cstheme="minorHAnsi"/>
                <w:b/>
                <w:bCs/>
              </w:rPr>
            </w:pPr>
          </w:p>
          <w:p w14:paraId="2EC415C5" w14:textId="77777777" w:rsidR="009C166B" w:rsidRPr="00F2068A" w:rsidRDefault="009C166B" w:rsidP="002E528C">
            <w:pPr>
              <w:pStyle w:val="Listeavsnitt"/>
              <w:spacing w:after="0" w:line="240" w:lineRule="auto"/>
              <w:rPr>
                <w:rFonts w:cstheme="minorHAnsi"/>
                <w:b/>
                <w:bCs/>
              </w:rPr>
            </w:pPr>
          </w:p>
          <w:p w14:paraId="2389D1D2" w14:textId="46F37889" w:rsidR="00FD185D" w:rsidRPr="002E528C" w:rsidRDefault="007550B2" w:rsidP="00FD185D">
            <w:pPr>
              <w:pStyle w:val="Listeavsnitt"/>
              <w:numPr>
                <w:ilvl w:val="0"/>
                <w:numId w:val="27"/>
              </w:numPr>
              <w:spacing w:after="0" w:line="240" w:lineRule="auto"/>
              <w:rPr>
                <w:rFonts w:cstheme="minorHAnsi"/>
                <w:b/>
                <w:bCs/>
              </w:rPr>
            </w:pPr>
            <w:r w:rsidRPr="00F2068A">
              <w:rPr>
                <w:rFonts w:cstheme="minorHAnsi"/>
              </w:rPr>
              <w:t xml:space="preserve">Fullføre målbildet i Helsedataprogrammet </w:t>
            </w:r>
            <w:r w:rsidR="002A2DF0">
              <w:rPr>
                <w:rFonts w:cstheme="minorHAnsi"/>
              </w:rPr>
              <w:t xml:space="preserve">(nå videreført i Helsedatasatsingen i Direktoratet for e-helse) </w:t>
            </w:r>
            <w:r w:rsidRPr="00F2068A">
              <w:rPr>
                <w:rFonts w:cstheme="minorHAnsi"/>
              </w:rPr>
              <w:t>på mest hensiktsmessige og gjennomførbare måte</w:t>
            </w:r>
            <w:r w:rsidR="00DA1135">
              <w:rPr>
                <w:rFonts w:cstheme="minorHAnsi"/>
              </w:rPr>
              <w:t>r</w:t>
            </w:r>
            <w:r w:rsidRPr="00F2068A">
              <w:rPr>
                <w:rFonts w:cstheme="minorHAnsi"/>
              </w:rPr>
              <w:t xml:space="preserve"> for å sikre at utviklingen er i tråd med forskeres, helsetjenestenes og næringslivets behov for forskning og innovasjon innenfor persontilpasset medisin</w:t>
            </w:r>
            <w:r w:rsidR="008F4568">
              <w:rPr>
                <w:rFonts w:cstheme="minorHAnsi"/>
              </w:rPr>
              <w:t>.</w:t>
            </w:r>
          </w:p>
          <w:p w14:paraId="4ACF7B96" w14:textId="77777777" w:rsidR="002E528C" w:rsidRPr="002E528C" w:rsidRDefault="002E528C" w:rsidP="002E528C">
            <w:pPr>
              <w:spacing w:after="0" w:line="240" w:lineRule="auto"/>
              <w:rPr>
                <w:rFonts w:cstheme="minorHAnsi"/>
                <w:b/>
                <w:bCs/>
              </w:rPr>
            </w:pPr>
          </w:p>
          <w:p w14:paraId="3B8ABB33" w14:textId="72CE8D02" w:rsidR="00FD185D" w:rsidRPr="002E528C" w:rsidRDefault="00FD185D" w:rsidP="00FD185D">
            <w:pPr>
              <w:pStyle w:val="Listeavsnitt"/>
              <w:numPr>
                <w:ilvl w:val="0"/>
                <w:numId w:val="27"/>
              </w:numPr>
              <w:spacing w:after="0" w:line="240" w:lineRule="auto"/>
              <w:rPr>
                <w:rFonts w:cstheme="minorHAnsi"/>
                <w:b/>
                <w:bCs/>
              </w:rPr>
            </w:pPr>
            <w:r w:rsidRPr="00F2068A">
              <w:rPr>
                <w:rFonts w:cstheme="minorHAnsi"/>
              </w:rPr>
              <w:t xml:space="preserve">Arbeide for en nasjonal plattform for utveksling av </w:t>
            </w:r>
            <w:r w:rsidR="002144F8" w:rsidRPr="00F2068A">
              <w:rPr>
                <w:rFonts w:cstheme="minorHAnsi"/>
              </w:rPr>
              <w:t>pasientdata som ivaretar pasientsikkerheten</w:t>
            </w:r>
            <w:r w:rsidRPr="00F2068A">
              <w:rPr>
                <w:rFonts w:cstheme="minorHAnsi"/>
              </w:rPr>
              <w:t xml:space="preserve">. En felles løsning vil lette arbeidet i nasjonale kliniske studier. Det er viktig </w:t>
            </w:r>
            <w:r w:rsidR="00EA43DC">
              <w:rPr>
                <w:rFonts w:cstheme="minorHAnsi"/>
              </w:rPr>
              <w:t>å etablere en</w:t>
            </w:r>
            <w:r w:rsidRPr="00F2068A">
              <w:rPr>
                <w:rFonts w:cstheme="minorHAnsi"/>
              </w:rPr>
              <w:t xml:space="preserve"> plattform for utveksling av data </w:t>
            </w:r>
            <w:r w:rsidR="00EA43DC">
              <w:rPr>
                <w:rFonts w:cstheme="minorHAnsi"/>
              </w:rPr>
              <w:t xml:space="preserve">som </w:t>
            </w:r>
            <w:r w:rsidRPr="00F2068A">
              <w:rPr>
                <w:rFonts w:cstheme="minorHAnsi"/>
              </w:rPr>
              <w:t xml:space="preserve">er fleksibel for sluttbrukeres </w:t>
            </w:r>
            <w:r w:rsidR="00EA43DC">
              <w:rPr>
                <w:rFonts w:cstheme="minorHAnsi"/>
              </w:rPr>
              <w:t>(</w:t>
            </w:r>
            <w:r w:rsidRPr="00F2068A">
              <w:rPr>
                <w:rFonts w:cstheme="minorHAnsi"/>
              </w:rPr>
              <w:t>som behandlende leger og sykepleiere</w:t>
            </w:r>
            <w:r w:rsidR="00EA43DC">
              <w:rPr>
                <w:rFonts w:cstheme="minorHAnsi"/>
              </w:rPr>
              <w:t>) behov</w:t>
            </w:r>
            <w:r w:rsidRPr="00F2068A">
              <w:rPr>
                <w:rFonts w:cstheme="minorHAnsi"/>
              </w:rPr>
              <w:t xml:space="preserve">, og ikke tvinger sluttbrukere inn i bestemte formater som ikke kommer ut fra sluttbrukerbehov, og </w:t>
            </w:r>
            <w:r w:rsidR="00EA43DC">
              <w:rPr>
                <w:rFonts w:cstheme="minorHAnsi"/>
              </w:rPr>
              <w:t>å utvikle en</w:t>
            </w:r>
            <w:r w:rsidRPr="00F2068A">
              <w:rPr>
                <w:rFonts w:cstheme="minorHAnsi"/>
              </w:rPr>
              <w:t xml:space="preserve"> nasjonal koblingsnøkkel for </w:t>
            </w:r>
            <w:r w:rsidR="00A524E9" w:rsidRPr="00F2068A">
              <w:rPr>
                <w:rFonts w:cstheme="minorHAnsi"/>
              </w:rPr>
              <w:t>avidentifisering</w:t>
            </w:r>
            <w:r w:rsidRPr="00F2068A">
              <w:rPr>
                <w:rFonts w:cstheme="minorHAnsi"/>
              </w:rPr>
              <w:t xml:space="preserve"> og identifisering av pasienter </w:t>
            </w:r>
            <w:r w:rsidR="00EA43DC">
              <w:rPr>
                <w:rFonts w:cstheme="minorHAnsi"/>
              </w:rPr>
              <w:t xml:space="preserve">som </w:t>
            </w:r>
            <w:r w:rsidRPr="00F2068A">
              <w:rPr>
                <w:rFonts w:cstheme="minorHAnsi"/>
              </w:rPr>
              <w:t>kan brukes i usikrede kanaler for ikke å lage ytterligere flaskehalser og bremseklosser i implementering av persontilpasset medisin.</w:t>
            </w:r>
          </w:p>
          <w:p w14:paraId="79047956" w14:textId="77777777" w:rsidR="002E528C" w:rsidRPr="002E528C" w:rsidRDefault="002E528C" w:rsidP="002E528C">
            <w:pPr>
              <w:spacing w:after="0" w:line="240" w:lineRule="auto"/>
              <w:rPr>
                <w:rFonts w:cstheme="minorHAnsi"/>
                <w:b/>
                <w:bCs/>
              </w:rPr>
            </w:pPr>
          </w:p>
          <w:p w14:paraId="31E04B4B" w14:textId="1397607B" w:rsidR="007550B2" w:rsidRPr="00F2068A" w:rsidRDefault="007550B2" w:rsidP="00FD185D">
            <w:pPr>
              <w:pStyle w:val="Listeavsnitt"/>
              <w:numPr>
                <w:ilvl w:val="0"/>
                <w:numId w:val="27"/>
              </w:numPr>
              <w:spacing w:after="0" w:line="240" w:lineRule="auto"/>
              <w:rPr>
                <w:rFonts w:cstheme="minorHAnsi"/>
              </w:rPr>
            </w:pPr>
            <w:r w:rsidRPr="00F2068A">
              <w:rPr>
                <w:rFonts w:cstheme="minorHAnsi"/>
              </w:rPr>
              <w:t xml:space="preserve">Legge føringer for at gode offentlige helsedata brukes til forskning og innovasjon på </w:t>
            </w:r>
            <w:r w:rsidR="00EA43DC">
              <w:rPr>
                <w:rFonts w:cstheme="minorHAnsi"/>
              </w:rPr>
              <w:t>PM-</w:t>
            </w:r>
            <w:r w:rsidRPr="00F2068A">
              <w:rPr>
                <w:rFonts w:cstheme="minorHAnsi"/>
              </w:rPr>
              <w:t>området</w:t>
            </w:r>
            <w:r w:rsidR="00EA43DC">
              <w:rPr>
                <w:rFonts w:cstheme="minorHAnsi"/>
              </w:rPr>
              <w:t xml:space="preserve"> framfor at nye data innhentes til bruk i enkeltstudier</w:t>
            </w:r>
            <w:r w:rsidR="008F4568">
              <w:rPr>
                <w:rFonts w:cstheme="minorHAnsi"/>
              </w:rPr>
              <w:t>.</w:t>
            </w:r>
          </w:p>
        </w:tc>
        <w:tc>
          <w:tcPr>
            <w:tcW w:w="4499" w:type="dxa"/>
          </w:tcPr>
          <w:p w14:paraId="1B5B6C72" w14:textId="77777777" w:rsidR="00E0208B" w:rsidRPr="00F2068A" w:rsidRDefault="00E0208B" w:rsidP="00FD185D">
            <w:pPr>
              <w:spacing w:after="0" w:line="240" w:lineRule="auto"/>
              <w:rPr>
                <w:rFonts w:cstheme="minorHAnsi"/>
              </w:rPr>
            </w:pPr>
          </w:p>
          <w:p w14:paraId="29030077" w14:textId="1AEF549E" w:rsidR="00FD185D" w:rsidRDefault="00FD185D" w:rsidP="00FD185D">
            <w:pPr>
              <w:pStyle w:val="Listeavsnitt"/>
              <w:numPr>
                <w:ilvl w:val="0"/>
                <w:numId w:val="27"/>
              </w:numPr>
              <w:spacing w:after="0" w:line="240" w:lineRule="auto"/>
              <w:rPr>
                <w:rFonts w:cstheme="minorHAnsi"/>
              </w:rPr>
            </w:pPr>
            <w:r w:rsidRPr="00F2068A">
              <w:rPr>
                <w:rFonts w:cstheme="minorHAnsi"/>
              </w:rPr>
              <w:t>Biobank Norge</w:t>
            </w:r>
            <w:r w:rsidR="009C166B">
              <w:rPr>
                <w:rFonts w:cstheme="minorHAnsi"/>
              </w:rPr>
              <w:t xml:space="preserve"> kan tenkes å ønske å lede an </w:t>
            </w:r>
            <w:r w:rsidR="00E268DE" w:rsidRPr="00F2068A">
              <w:rPr>
                <w:rFonts w:cstheme="minorHAnsi"/>
              </w:rPr>
              <w:t xml:space="preserve">i samarbeid med </w:t>
            </w:r>
            <w:r w:rsidR="009C166B">
              <w:rPr>
                <w:rFonts w:cstheme="minorHAnsi"/>
              </w:rPr>
              <w:t xml:space="preserve">næringslivsklynger, </w:t>
            </w:r>
            <w:r w:rsidR="00E268DE" w:rsidRPr="00F2068A">
              <w:rPr>
                <w:rFonts w:cstheme="minorHAnsi"/>
              </w:rPr>
              <w:t>HOD og finansiører av forskning og innovasjon i næringslivet</w:t>
            </w:r>
          </w:p>
          <w:p w14:paraId="784491FE" w14:textId="77777777" w:rsidR="002E528C" w:rsidRPr="00F2068A" w:rsidRDefault="002E528C" w:rsidP="002E528C">
            <w:pPr>
              <w:pStyle w:val="Listeavsnitt"/>
              <w:spacing w:after="0" w:line="240" w:lineRule="auto"/>
              <w:rPr>
                <w:rFonts w:cstheme="minorHAnsi"/>
              </w:rPr>
            </w:pPr>
          </w:p>
          <w:p w14:paraId="03577916" w14:textId="01708E59" w:rsidR="00FD185D" w:rsidRPr="00F2068A" w:rsidRDefault="00FD185D" w:rsidP="00FD185D">
            <w:pPr>
              <w:pStyle w:val="Listeavsnitt"/>
              <w:numPr>
                <w:ilvl w:val="0"/>
                <w:numId w:val="27"/>
              </w:numPr>
              <w:spacing w:after="0" w:line="240" w:lineRule="auto"/>
              <w:rPr>
                <w:rFonts w:cstheme="minorHAnsi"/>
              </w:rPr>
            </w:pPr>
            <w:r w:rsidRPr="00F2068A">
              <w:rPr>
                <w:rFonts w:cstheme="minorHAnsi"/>
              </w:rPr>
              <w:t>HOD, Direktoratet for e-helse, eiere av forskningsinfrastrukturer</w:t>
            </w:r>
          </w:p>
          <w:p w14:paraId="7D5488B2" w14:textId="3C07DF84" w:rsidR="00FD185D" w:rsidRDefault="00FD185D" w:rsidP="00FD185D">
            <w:pPr>
              <w:spacing w:after="0" w:line="240" w:lineRule="auto"/>
              <w:rPr>
                <w:rFonts w:cstheme="minorHAnsi"/>
              </w:rPr>
            </w:pPr>
          </w:p>
          <w:p w14:paraId="15169AD4" w14:textId="708570D1" w:rsidR="002A2DF0" w:rsidRDefault="002A2DF0" w:rsidP="00FD185D">
            <w:pPr>
              <w:spacing w:after="0" w:line="240" w:lineRule="auto"/>
              <w:rPr>
                <w:rFonts w:cstheme="minorHAnsi"/>
              </w:rPr>
            </w:pPr>
          </w:p>
          <w:p w14:paraId="570EEE08" w14:textId="77777777" w:rsidR="002E528C" w:rsidRPr="00F2068A" w:rsidRDefault="002E528C" w:rsidP="00FD185D">
            <w:pPr>
              <w:spacing w:after="0" w:line="240" w:lineRule="auto"/>
              <w:rPr>
                <w:rFonts w:cstheme="minorHAnsi"/>
              </w:rPr>
            </w:pPr>
          </w:p>
          <w:p w14:paraId="213E0EE5" w14:textId="12A66792" w:rsidR="00FD185D" w:rsidRPr="00F2068A" w:rsidRDefault="00FD185D" w:rsidP="00FD185D">
            <w:pPr>
              <w:pStyle w:val="Listeavsnitt"/>
              <w:numPr>
                <w:ilvl w:val="0"/>
                <w:numId w:val="27"/>
              </w:numPr>
              <w:spacing w:after="0" w:line="240" w:lineRule="auto"/>
              <w:rPr>
                <w:rFonts w:cstheme="minorHAnsi"/>
              </w:rPr>
            </w:pPr>
            <w:r w:rsidRPr="00F2068A">
              <w:rPr>
                <w:rFonts w:cstheme="minorHAnsi"/>
              </w:rPr>
              <w:t>N</w:t>
            </w:r>
            <w:r w:rsidR="002144F8" w:rsidRPr="00F2068A">
              <w:rPr>
                <w:rFonts w:cstheme="minorHAnsi"/>
              </w:rPr>
              <w:t>asjonalt</w:t>
            </w:r>
            <w:r w:rsidRPr="00F2068A">
              <w:rPr>
                <w:rFonts w:cstheme="minorHAnsi"/>
              </w:rPr>
              <w:t xml:space="preserve"> genomsenter</w:t>
            </w:r>
          </w:p>
          <w:p w14:paraId="64CE3B69" w14:textId="2F0D170A" w:rsidR="00FD185D" w:rsidRPr="00F2068A" w:rsidRDefault="00FD185D" w:rsidP="00FD185D">
            <w:pPr>
              <w:pStyle w:val="Listeavsnitt"/>
              <w:spacing w:after="0" w:line="240" w:lineRule="auto"/>
              <w:rPr>
                <w:rFonts w:cstheme="minorHAnsi"/>
              </w:rPr>
            </w:pPr>
          </w:p>
          <w:p w14:paraId="2439B692" w14:textId="551DD402" w:rsidR="00FD185D" w:rsidRPr="00F2068A" w:rsidRDefault="00FD185D" w:rsidP="00FD185D">
            <w:pPr>
              <w:pStyle w:val="Listeavsnitt"/>
              <w:spacing w:after="0" w:line="240" w:lineRule="auto"/>
              <w:rPr>
                <w:rFonts w:cstheme="minorHAnsi"/>
              </w:rPr>
            </w:pPr>
          </w:p>
          <w:p w14:paraId="745B29D0" w14:textId="68600FA4" w:rsidR="00FD185D" w:rsidRPr="00F2068A" w:rsidRDefault="00FD185D" w:rsidP="00FD185D">
            <w:pPr>
              <w:pStyle w:val="Listeavsnitt"/>
              <w:spacing w:after="0" w:line="240" w:lineRule="auto"/>
              <w:rPr>
                <w:rFonts w:cstheme="minorHAnsi"/>
              </w:rPr>
            </w:pPr>
          </w:p>
          <w:p w14:paraId="4844E2D1" w14:textId="15BE3668" w:rsidR="00FD185D" w:rsidRPr="00F2068A" w:rsidRDefault="00FD185D" w:rsidP="00FD185D">
            <w:pPr>
              <w:pStyle w:val="Listeavsnitt"/>
              <w:spacing w:after="0" w:line="240" w:lineRule="auto"/>
              <w:rPr>
                <w:rFonts w:cstheme="minorHAnsi"/>
              </w:rPr>
            </w:pPr>
          </w:p>
          <w:p w14:paraId="3D39FC63" w14:textId="185308FF" w:rsidR="00FD185D" w:rsidRDefault="00FD185D" w:rsidP="00FD185D">
            <w:pPr>
              <w:pStyle w:val="Listeavsnitt"/>
              <w:spacing w:after="0" w:line="240" w:lineRule="auto"/>
              <w:rPr>
                <w:rFonts w:cstheme="minorHAnsi"/>
              </w:rPr>
            </w:pPr>
          </w:p>
          <w:p w14:paraId="448CCF91" w14:textId="77777777" w:rsidR="002E528C" w:rsidRPr="00F2068A" w:rsidRDefault="002E528C" w:rsidP="00FD185D">
            <w:pPr>
              <w:pStyle w:val="Listeavsnitt"/>
              <w:spacing w:after="0" w:line="240" w:lineRule="auto"/>
              <w:rPr>
                <w:rFonts w:cstheme="minorHAnsi"/>
              </w:rPr>
            </w:pPr>
          </w:p>
          <w:p w14:paraId="75D57EDC" w14:textId="77777777" w:rsidR="00FD185D" w:rsidRPr="00F2068A" w:rsidRDefault="00FD185D" w:rsidP="00FD185D">
            <w:pPr>
              <w:pStyle w:val="Listeavsnitt"/>
              <w:spacing w:after="0" w:line="240" w:lineRule="auto"/>
              <w:rPr>
                <w:rFonts w:cstheme="minorHAnsi"/>
              </w:rPr>
            </w:pPr>
          </w:p>
          <w:p w14:paraId="04B5423C" w14:textId="7A3A653F" w:rsidR="00FD185D" w:rsidRPr="00F2068A" w:rsidRDefault="00FD185D" w:rsidP="00FD185D">
            <w:pPr>
              <w:pStyle w:val="Listeavsnitt"/>
              <w:numPr>
                <w:ilvl w:val="0"/>
                <w:numId w:val="27"/>
              </w:numPr>
              <w:spacing w:after="0" w:line="240" w:lineRule="auto"/>
              <w:rPr>
                <w:rFonts w:cstheme="minorHAnsi"/>
              </w:rPr>
            </w:pPr>
            <w:r w:rsidRPr="00F2068A">
              <w:rPr>
                <w:rFonts w:cstheme="minorHAnsi"/>
              </w:rPr>
              <w:t>Forskningsfinansiører</w:t>
            </w:r>
          </w:p>
        </w:tc>
      </w:tr>
      <w:tr w:rsidR="007550B2" w14:paraId="506D678A" w14:textId="77777777" w:rsidTr="4A54E460">
        <w:tc>
          <w:tcPr>
            <w:tcW w:w="9493" w:type="dxa"/>
          </w:tcPr>
          <w:p w14:paraId="444FA8C0" w14:textId="6EDCC5D7" w:rsidR="007550B2" w:rsidRPr="00F2068A" w:rsidRDefault="007550B2" w:rsidP="00FD185D">
            <w:pPr>
              <w:spacing w:after="0" w:line="240" w:lineRule="auto"/>
              <w:rPr>
                <w:b/>
              </w:rPr>
            </w:pPr>
            <w:r w:rsidRPr="2909A2BF">
              <w:rPr>
                <w:b/>
              </w:rPr>
              <w:t xml:space="preserve">Tiltak for økt </w:t>
            </w:r>
            <w:r w:rsidR="00F504E1" w:rsidRPr="2909A2BF">
              <w:rPr>
                <w:b/>
              </w:rPr>
              <w:t>kvalitet og kapasitet,</w:t>
            </w:r>
            <w:r w:rsidRPr="2909A2BF">
              <w:rPr>
                <w:b/>
              </w:rPr>
              <w:t xml:space="preserve"> mer tverrfaglighet og bedre koordinering</w:t>
            </w:r>
            <w:r w:rsidR="5B61CFA2" w:rsidRPr="12FFE4D5">
              <w:rPr>
                <w:b/>
                <w:bCs/>
              </w:rPr>
              <w:t>^</w:t>
            </w:r>
          </w:p>
          <w:p w14:paraId="45EF8BA4" w14:textId="21DBA4EE" w:rsidR="00367A20" w:rsidRPr="00F2068A" w:rsidRDefault="007550B2" w:rsidP="00FD185D">
            <w:pPr>
              <w:pStyle w:val="Listeavsnitt"/>
              <w:numPr>
                <w:ilvl w:val="0"/>
                <w:numId w:val="28"/>
              </w:numPr>
              <w:spacing w:after="0" w:line="240" w:lineRule="auto"/>
              <w:rPr>
                <w:rFonts w:cstheme="minorHAnsi"/>
              </w:rPr>
            </w:pPr>
            <w:r w:rsidRPr="00F2068A">
              <w:rPr>
                <w:rFonts w:cstheme="minorHAnsi"/>
              </w:rPr>
              <w:lastRenderedPageBreak/>
              <w:t xml:space="preserve">Stille krav til søknader som inkluderer kliniske studier om </w:t>
            </w:r>
            <w:r w:rsidR="00361C94" w:rsidRPr="00F2068A">
              <w:rPr>
                <w:rFonts w:cstheme="minorHAnsi"/>
              </w:rPr>
              <w:t xml:space="preserve">å </w:t>
            </w:r>
            <w:r w:rsidR="00367A20" w:rsidRPr="00F2068A">
              <w:rPr>
                <w:rFonts w:cstheme="minorHAnsi"/>
              </w:rPr>
              <w:t xml:space="preserve">standardisere og validere og der det er relevant </w:t>
            </w:r>
            <w:r w:rsidRPr="00F2068A">
              <w:rPr>
                <w:rFonts w:cstheme="minorHAnsi"/>
              </w:rPr>
              <w:t xml:space="preserve">å </w:t>
            </w:r>
          </w:p>
          <w:p w14:paraId="5F4D107A" w14:textId="5988708D" w:rsidR="00367A20" w:rsidRPr="00F2068A" w:rsidRDefault="00367A20" w:rsidP="00FD185D">
            <w:pPr>
              <w:pStyle w:val="Listeavsnitt"/>
              <w:numPr>
                <w:ilvl w:val="1"/>
                <w:numId w:val="28"/>
              </w:numPr>
              <w:spacing w:after="0" w:line="240" w:lineRule="auto"/>
              <w:rPr>
                <w:rFonts w:cstheme="minorHAnsi"/>
              </w:rPr>
            </w:pPr>
            <w:r w:rsidRPr="00F2068A">
              <w:rPr>
                <w:rFonts w:cstheme="minorHAnsi"/>
              </w:rPr>
              <w:t>forske på komplekse biomarkører og gjennomføre funksjonell testing</w:t>
            </w:r>
          </w:p>
          <w:p w14:paraId="654DBD32" w14:textId="77777777" w:rsidR="002144F8" w:rsidRPr="00F2068A" w:rsidRDefault="002144F8" w:rsidP="002144F8">
            <w:pPr>
              <w:pStyle w:val="Listeavsnitt"/>
              <w:numPr>
                <w:ilvl w:val="1"/>
                <w:numId w:val="32"/>
              </w:numPr>
              <w:spacing w:after="0" w:line="240" w:lineRule="auto"/>
              <w:rPr>
                <w:rFonts w:cstheme="minorHAnsi"/>
              </w:rPr>
            </w:pPr>
            <w:r w:rsidRPr="00F2068A">
              <w:rPr>
                <w:rFonts w:cstheme="minorHAnsi"/>
              </w:rPr>
              <w:t>gjennomføre behandlingsforskning og forarbeid til slike</w:t>
            </w:r>
          </w:p>
          <w:p w14:paraId="72601A07" w14:textId="77777777" w:rsidR="002144F8" w:rsidRPr="00F2068A" w:rsidRDefault="002144F8" w:rsidP="002144F8">
            <w:pPr>
              <w:pStyle w:val="Listeavsnitt"/>
              <w:numPr>
                <w:ilvl w:val="1"/>
                <w:numId w:val="32"/>
              </w:numPr>
              <w:spacing w:after="0" w:line="240" w:lineRule="auto"/>
              <w:rPr>
                <w:rFonts w:cstheme="minorHAnsi"/>
              </w:rPr>
            </w:pPr>
            <w:r w:rsidRPr="00F2068A">
              <w:rPr>
                <w:rFonts w:cstheme="minorHAnsi"/>
              </w:rPr>
              <w:t>gjennomføre studier på tvers av landegrenser</w:t>
            </w:r>
          </w:p>
          <w:p w14:paraId="6BD369D7" w14:textId="77777777" w:rsidR="002144F8" w:rsidRPr="00F2068A" w:rsidRDefault="002144F8" w:rsidP="002144F8">
            <w:pPr>
              <w:pStyle w:val="Listeavsnitt"/>
              <w:numPr>
                <w:ilvl w:val="1"/>
                <w:numId w:val="32"/>
              </w:numPr>
              <w:spacing w:after="0" w:line="240" w:lineRule="auto"/>
              <w:rPr>
                <w:rFonts w:cstheme="minorHAnsi"/>
              </w:rPr>
            </w:pPr>
            <w:r w:rsidRPr="00F2068A">
              <w:rPr>
                <w:rFonts w:cstheme="minorHAnsi"/>
              </w:rPr>
              <w:t>samle inn effektdata og sikre at data er tilgjengelig for etter-analyser</w:t>
            </w:r>
          </w:p>
          <w:p w14:paraId="28903B24" w14:textId="77777777" w:rsidR="002144F8" w:rsidRPr="00F2068A" w:rsidRDefault="002144F8" w:rsidP="002144F8">
            <w:pPr>
              <w:pStyle w:val="Listeavsnitt"/>
              <w:numPr>
                <w:ilvl w:val="1"/>
                <w:numId w:val="32"/>
              </w:numPr>
              <w:spacing w:after="0" w:line="240" w:lineRule="auto"/>
              <w:rPr>
                <w:rFonts w:cstheme="minorHAnsi"/>
              </w:rPr>
            </w:pPr>
            <w:r w:rsidRPr="00F2068A">
              <w:rPr>
                <w:rFonts w:cstheme="minorHAnsi"/>
              </w:rPr>
              <w:t xml:space="preserve">gjennomføre kost-nytteanalyser og forske på/utvikle alternative refusjonsmodeller </w:t>
            </w:r>
          </w:p>
          <w:p w14:paraId="4039AC6B" w14:textId="6903B89A" w:rsidR="002144F8" w:rsidRDefault="002144F8" w:rsidP="002144F8">
            <w:pPr>
              <w:pStyle w:val="Listeavsnitt"/>
              <w:numPr>
                <w:ilvl w:val="1"/>
                <w:numId w:val="32"/>
              </w:numPr>
              <w:spacing w:after="0" w:line="240" w:lineRule="auto"/>
              <w:rPr>
                <w:rFonts w:cstheme="minorHAnsi"/>
              </w:rPr>
            </w:pPr>
            <w:r w:rsidRPr="00F2068A">
              <w:rPr>
                <w:rFonts w:cstheme="minorHAnsi"/>
              </w:rPr>
              <w:t>forske på og ivareta etikk, lovverk, dataregulering o.l. i forsknings- og innovasjonsprosjekter</w:t>
            </w:r>
          </w:p>
          <w:p w14:paraId="4ECDDE5C" w14:textId="77777777" w:rsidR="002E528C" w:rsidRPr="00F2068A" w:rsidRDefault="002E528C" w:rsidP="002E528C">
            <w:pPr>
              <w:pStyle w:val="Listeavsnitt"/>
              <w:spacing w:after="0" w:line="240" w:lineRule="auto"/>
              <w:ind w:left="1080"/>
              <w:rPr>
                <w:rFonts w:cstheme="minorHAnsi"/>
              </w:rPr>
            </w:pPr>
          </w:p>
          <w:p w14:paraId="7F9864A0" w14:textId="362C9C81" w:rsidR="002144F8" w:rsidRDefault="002144F8" w:rsidP="002144F8">
            <w:pPr>
              <w:pStyle w:val="Listeavsnitt"/>
              <w:numPr>
                <w:ilvl w:val="0"/>
                <w:numId w:val="33"/>
              </w:numPr>
              <w:spacing w:after="0" w:line="240" w:lineRule="auto"/>
              <w:rPr>
                <w:rFonts w:cstheme="minorHAnsi"/>
              </w:rPr>
            </w:pPr>
            <w:r w:rsidRPr="00F2068A">
              <w:rPr>
                <w:rFonts w:cstheme="minorHAnsi"/>
              </w:rPr>
              <w:t>Legge til rette for at norske pasienter kan delta i kliniske studier i utlandet</w:t>
            </w:r>
            <w:r w:rsidR="008F4568">
              <w:rPr>
                <w:rFonts w:cstheme="minorHAnsi"/>
              </w:rPr>
              <w:t>.</w:t>
            </w:r>
          </w:p>
          <w:p w14:paraId="2EA1DB8A" w14:textId="77777777" w:rsidR="002E528C" w:rsidRPr="00F2068A" w:rsidRDefault="002E528C" w:rsidP="002E528C">
            <w:pPr>
              <w:pStyle w:val="Listeavsnitt"/>
              <w:spacing w:after="0" w:line="240" w:lineRule="auto"/>
              <w:ind w:left="360"/>
              <w:rPr>
                <w:rFonts w:cstheme="minorHAnsi"/>
              </w:rPr>
            </w:pPr>
          </w:p>
          <w:p w14:paraId="14595393" w14:textId="6A8DF01C" w:rsidR="002144F8" w:rsidRPr="002E528C" w:rsidRDefault="002144F8" w:rsidP="002144F8">
            <w:pPr>
              <w:pStyle w:val="Listeavsnitt"/>
              <w:numPr>
                <w:ilvl w:val="0"/>
                <w:numId w:val="33"/>
              </w:numPr>
              <w:spacing w:after="0" w:line="240" w:lineRule="auto"/>
              <w:rPr>
                <w:rFonts w:cstheme="minorHAnsi"/>
                <w:b/>
                <w:bCs/>
              </w:rPr>
            </w:pPr>
            <w:r w:rsidRPr="00F2068A">
              <w:rPr>
                <w:rFonts w:cstheme="minorHAnsi"/>
              </w:rPr>
              <w:t>Stimulere til offentlig-privat samarbeid om innovasjonsløp som bidrar til en bærekraftig utvikling av helsetjenestene på PM-området ved å utvikle gode løsninger som raskt kommer ut til pasienter og innbyggere og samtidig gir verdiskaping i norsk helsenæring</w:t>
            </w:r>
            <w:r w:rsidR="008F4568">
              <w:rPr>
                <w:rFonts w:cstheme="minorHAnsi"/>
              </w:rPr>
              <w:t>.</w:t>
            </w:r>
          </w:p>
          <w:p w14:paraId="59E93F71" w14:textId="77777777" w:rsidR="002E528C" w:rsidRPr="002E528C" w:rsidRDefault="002E528C" w:rsidP="002E528C">
            <w:pPr>
              <w:spacing w:after="0" w:line="240" w:lineRule="auto"/>
              <w:rPr>
                <w:rFonts w:cstheme="minorHAnsi"/>
                <w:b/>
                <w:bCs/>
              </w:rPr>
            </w:pPr>
          </w:p>
          <w:p w14:paraId="38B74C44" w14:textId="5E7D61B8" w:rsidR="008F4568" w:rsidRPr="00E112C3" w:rsidRDefault="002144F8" w:rsidP="008F4568">
            <w:pPr>
              <w:pStyle w:val="Listeavsnitt"/>
              <w:numPr>
                <w:ilvl w:val="0"/>
                <w:numId w:val="33"/>
              </w:numPr>
              <w:spacing w:after="0" w:line="240" w:lineRule="auto"/>
              <w:rPr>
                <w:rFonts w:cstheme="minorHAnsi"/>
                <w:b/>
                <w:bCs/>
              </w:rPr>
            </w:pPr>
            <w:r w:rsidRPr="00F2068A">
              <w:rPr>
                <w:rFonts w:cstheme="minorHAnsi"/>
              </w:rPr>
              <w:t>Oppfordre til at fremtidige utlysninger med relevans for PM etablerer tverrfaglig samarbeid som gir kompetanseoppbygging og kultur for samhandling</w:t>
            </w:r>
            <w:r w:rsidR="008F4568">
              <w:rPr>
                <w:rFonts w:cstheme="minorHAnsi"/>
              </w:rPr>
              <w:t>.</w:t>
            </w:r>
          </w:p>
          <w:p w14:paraId="0B1ABD2B" w14:textId="77777777" w:rsidR="008F4568" w:rsidRPr="00E112C3" w:rsidRDefault="008F4568" w:rsidP="00E112C3">
            <w:pPr>
              <w:spacing w:after="0" w:line="240" w:lineRule="auto"/>
              <w:rPr>
                <w:rFonts w:cstheme="minorHAnsi"/>
                <w:b/>
                <w:bCs/>
              </w:rPr>
            </w:pPr>
          </w:p>
          <w:p w14:paraId="7AB6E50A" w14:textId="5A86E12F" w:rsidR="002144F8" w:rsidRPr="002E528C" w:rsidRDefault="002144F8" w:rsidP="002144F8">
            <w:pPr>
              <w:pStyle w:val="Listeavsnitt"/>
              <w:numPr>
                <w:ilvl w:val="0"/>
                <w:numId w:val="33"/>
              </w:numPr>
              <w:spacing w:after="0" w:line="240" w:lineRule="auto"/>
              <w:rPr>
                <w:rFonts w:cstheme="minorHAnsi"/>
                <w:b/>
                <w:bCs/>
              </w:rPr>
            </w:pPr>
            <w:r w:rsidRPr="00F2068A">
              <w:rPr>
                <w:rFonts w:cstheme="minorHAnsi"/>
              </w:rPr>
              <w:t>Fortsette å stille krav til søknader innenfor forskning og innovasjon om å bruke tilgjengelig teknologi og infrastruktur, og muligheten for næringslivssamarbeid ved utvikling av ny teknologi og oppbygging av infrastruktur</w:t>
            </w:r>
            <w:r w:rsidR="008F4568">
              <w:rPr>
                <w:rFonts w:cstheme="minorHAnsi"/>
              </w:rPr>
              <w:t>.</w:t>
            </w:r>
          </w:p>
          <w:p w14:paraId="2178F0C4" w14:textId="77777777" w:rsidR="002E528C" w:rsidRPr="00F2068A" w:rsidRDefault="002E528C" w:rsidP="002E528C">
            <w:pPr>
              <w:pStyle w:val="Listeavsnitt"/>
              <w:spacing w:after="0" w:line="240" w:lineRule="auto"/>
              <w:ind w:left="360"/>
              <w:rPr>
                <w:rFonts w:cstheme="minorHAnsi"/>
                <w:b/>
                <w:bCs/>
              </w:rPr>
            </w:pPr>
          </w:p>
          <w:p w14:paraId="6F437FDF" w14:textId="0379AE35" w:rsidR="00CC03A0" w:rsidRPr="00F2068A" w:rsidRDefault="002144F8" w:rsidP="002144F8">
            <w:pPr>
              <w:pStyle w:val="Listeavsnitt"/>
              <w:numPr>
                <w:ilvl w:val="0"/>
                <w:numId w:val="11"/>
              </w:numPr>
              <w:spacing w:after="0" w:line="240" w:lineRule="auto"/>
              <w:rPr>
                <w:rFonts w:cstheme="minorHAnsi"/>
                <w:b/>
                <w:bCs/>
              </w:rPr>
            </w:pPr>
            <w:r w:rsidRPr="00F2068A">
              <w:rPr>
                <w:rFonts w:cstheme="minorHAnsi"/>
              </w:rPr>
              <w:t>Etablere helhetlig og sømløs forskningsinfrastruktur som tilrettelegger for utvikling av persontilpasset medisin for å bygge kapasitet for fremtiden i nasjonale og internasjonale nettverk</w:t>
            </w:r>
            <w:r w:rsidR="008F4568">
              <w:rPr>
                <w:rFonts w:cstheme="minorHAnsi"/>
              </w:rPr>
              <w:t>.</w:t>
            </w:r>
          </w:p>
        </w:tc>
        <w:tc>
          <w:tcPr>
            <w:tcW w:w="4499" w:type="dxa"/>
          </w:tcPr>
          <w:p w14:paraId="3719DF46" w14:textId="77777777" w:rsidR="002144F8" w:rsidRPr="00F2068A" w:rsidRDefault="002144F8" w:rsidP="00FD185D">
            <w:pPr>
              <w:spacing w:after="0" w:line="240" w:lineRule="auto"/>
              <w:rPr>
                <w:rFonts w:cstheme="minorHAnsi"/>
              </w:rPr>
            </w:pPr>
          </w:p>
          <w:p w14:paraId="453C1AA5" w14:textId="77777777" w:rsidR="00FD185D" w:rsidRPr="00F2068A" w:rsidRDefault="00FD185D" w:rsidP="00FD185D">
            <w:pPr>
              <w:pStyle w:val="Listeavsnitt"/>
              <w:numPr>
                <w:ilvl w:val="0"/>
                <w:numId w:val="11"/>
              </w:numPr>
              <w:spacing w:after="0" w:line="240" w:lineRule="auto"/>
              <w:rPr>
                <w:rFonts w:cstheme="minorHAnsi"/>
              </w:rPr>
            </w:pPr>
            <w:r w:rsidRPr="00F2068A">
              <w:rPr>
                <w:rFonts w:cstheme="minorHAnsi"/>
              </w:rPr>
              <w:lastRenderedPageBreak/>
              <w:t>Forskningsfinansiører</w:t>
            </w:r>
          </w:p>
          <w:p w14:paraId="0FE87648" w14:textId="77777777" w:rsidR="00FD185D" w:rsidRPr="00F2068A" w:rsidRDefault="00FD185D" w:rsidP="00FD185D">
            <w:pPr>
              <w:spacing w:after="0" w:line="240" w:lineRule="auto"/>
              <w:rPr>
                <w:rFonts w:cstheme="minorHAnsi"/>
              </w:rPr>
            </w:pPr>
          </w:p>
          <w:p w14:paraId="16FD9A98" w14:textId="77777777" w:rsidR="00FD185D" w:rsidRPr="00F2068A" w:rsidRDefault="00FD185D" w:rsidP="00FD185D">
            <w:pPr>
              <w:spacing w:after="0" w:line="240" w:lineRule="auto"/>
              <w:rPr>
                <w:rFonts w:cstheme="minorHAnsi"/>
              </w:rPr>
            </w:pPr>
          </w:p>
          <w:p w14:paraId="6A60EA0A" w14:textId="77777777" w:rsidR="00FD185D" w:rsidRPr="00F2068A" w:rsidRDefault="00FD185D" w:rsidP="00FD185D">
            <w:pPr>
              <w:spacing w:after="0" w:line="240" w:lineRule="auto"/>
              <w:rPr>
                <w:rFonts w:cstheme="minorHAnsi"/>
              </w:rPr>
            </w:pPr>
          </w:p>
          <w:p w14:paraId="3BFFE4A0" w14:textId="77777777" w:rsidR="00FD185D" w:rsidRPr="00F2068A" w:rsidRDefault="00FD185D" w:rsidP="00FD185D">
            <w:pPr>
              <w:spacing w:after="0" w:line="240" w:lineRule="auto"/>
              <w:rPr>
                <w:rFonts w:cstheme="minorHAnsi"/>
              </w:rPr>
            </w:pPr>
          </w:p>
          <w:p w14:paraId="12843C02" w14:textId="4AD85746" w:rsidR="00FD185D" w:rsidRDefault="00FD185D" w:rsidP="00FD185D">
            <w:pPr>
              <w:spacing w:after="0" w:line="240" w:lineRule="auto"/>
              <w:rPr>
                <w:rFonts w:cstheme="minorHAnsi"/>
              </w:rPr>
            </w:pPr>
          </w:p>
          <w:p w14:paraId="6898E8D3" w14:textId="4D28E308" w:rsidR="002E528C" w:rsidRDefault="002E528C" w:rsidP="00FD185D">
            <w:pPr>
              <w:spacing w:after="0" w:line="240" w:lineRule="auto"/>
              <w:rPr>
                <w:rFonts w:cstheme="minorHAnsi"/>
              </w:rPr>
            </w:pPr>
          </w:p>
          <w:p w14:paraId="349A97D4" w14:textId="77777777" w:rsidR="002E528C" w:rsidRPr="00F2068A" w:rsidRDefault="002E528C" w:rsidP="00FD185D">
            <w:pPr>
              <w:spacing w:after="0" w:line="240" w:lineRule="auto"/>
              <w:rPr>
                <w:rFonts w:cstheme="minorHAnsi"/>
              </w:rPr>
            </w:pPr>
          </w:p>
          <w:p w14:paraId="4CDB2251" w14:textId="77777777" w:rsidR="00FD185D" w:rsidRPr="00F2068A" w:rsidRDefault="00FD185D" w:rsidP="00FD185D">
            <w:pPr>
              <w:spacing w:after="0" w:line="240" w:lineRule="auto"/>
              <w:rPr>
                <w:rFonts w:cstheme="minorHAnsi"/>
              </w:rPr>
            </w:pPr>
          </w:p>
          <w:p w14:paraId="5ED0C57E" w14:textId="4E53B580" w:rsidR="00FD185D" w:rsidRDefault="00FD185D" w:rsidP="00FD185D">
            <w:pPr>
              <w:pStyle w:val="Listeavsnitt"/>
              <w:numPr>
                <w:ilvl w:val="0"/>
                <w:numId w:val="11"/>
              </w:numPr>
              <w:spacing w:after="0" w:line="240" w:lineRule="auto"/>
              <w:rPr>
                <w:rFonts w:cstheme="minorHAnsi"/>
              </w:rPr>
            </w:pPr>
            <w:r w:rsidRPr="00F2068A">
              <w:rPr>
                <w:rFonts w:cstheme="minorHAnsi"/>
              </w:rPr>
              <w:t>HOD og RHF-ene</w:t>
            </w:r>
          </w:p>
          <w:p w14:paraId="6D3D2D85" w14:textId="77777777" w:rsidR="002E528C" w:rsidRPr="00F2068A" w:rsidRDefault="002E528C" w:rsidP="002E528C">
            <w:pPr>
              <w:pStyle w:val="Listeavsnitt"/>
              <w:spacing w:after="0" w:line="240" w:lineRule="auto"/>
              <w:ind w:left="360"/>
              <w:rPr>
                <w:rFonts w:cstheme="minorHAnsi"/>
              </w:rPr>
            </w:pPr>
          </w:p>
          <w:p w14:paraId="18B3398B" w14:textId="77777777" w:rsidR="00FD185D" w:rsidRPr="00F2068A" w:rsidRDefault="00FD185D" w:rsidP="00FD185D">
            <w:pPr>
              <w:pStyle w:val="Listeavsnitt"/>
              <w:numPr>
                <w:ilvl w:val="0"/>
                <w:numId w:val="11"/>
              </w:numPr>
              <w:spacing w:after="0" w:line="240" w:lineRule="auto"/>
              <w:rPr>
                <w:rFonts w:cstheme="minorHAnsi"/>
              </w:rPr>
            </w:pPr>
            <w:r w:rsidRPr="00F2068A">
              <w:rPr>
                <w:rFonts w:cstheme="minorHAnsi"/>
              </w:rPr>
              <w:t>Forskningsfinansiører</w:t>
            </w:r>
          </w:p>
          <w:p w14:paraId="0ADFF017" w14:textId="77777777" w:rsidR="00FD185D" w:rsidRPr="00F2068A" w:rsidRDefault="00FD185D" w:rsidP="00FD185D">
            <w:pPr>
              <w:spacing w:after="0" w:line="240" w:lineRule="auto"/>
              <w:rPr>
                <w:rFonts w:cstheme="minorHAnsi"/>
              </w:rPr>
            </w:pPr>
          </w:p>
          <w:p w14:paraId="45408A65" w14:textId="1B890230" w:rsidR="00FD185D" w:rsidRPr="00F2068A" w:rsidRDefault="00FD185D" w:rsidP="00FD185D">
            <w:pPr>
              <w:spacing w:after="0" w:line="240" w:lineRule="auto"/>
              <w:rPr>
                <w:rFonts w:cstheme="minorHAnsi"/>
              </w:rPr>
            </w:pPr>
          </w:p>
          <w:p w14:paraId="7225A4FB" w14:textId="77777777" w:rsidR="001553C0" w:rsidRPr="00F2068A" w:rsidRDefault="001553C0" w:rsidP="00FD185D">
            <w:pPr>
              <w:spacing w:after="0" w:line="240" w:lineRule="auto"/>
              <w:rPr>
                <w:rFonts w:cstheme="minorHAnsi"/>
              </w:rPr>
            </w:pPr>
          </w:p>
          <w:p w14:paraId="23C5BF48" w14:textId="77777777" w:rsidR="00FD185D" w:rsidRPr="00F2068A" w:rsidRDefault="00FD185D" w:rsidP="00FD185D">
            <w:pPr>
              <w:pStyle w:val="Listeavsnitt"/>
              <w:numPr>
                <w:ilvl w:val="0"/>
                <w:numId w:val="11"/>
              </w:numPr>
              <w:spacing w:after="0" w:line="240" w:lineRule="auto"/>
              <w:rPr>
                <w:rFonts w:cstheme="minorHAnsi"/>
              </w:rPr>
            </w:pPr>
            <w:r w:rsidRPr="00F2068A">
              <w:rPr>
                <w:rFonts w:cstheme="minorHAnsi"/>
              </w:rPr>
              <w:t>Forskningsfinansiører</w:t>
            </w:r>
          </w:p>
          <w:p w14:paraId="03187525" w14:textId="2CB9E55F" w:rsidR="00FD185D" w:rsidRDefault="00FD185D" w:rsidP="00FD185D">
            <w:pPr>
              <w:spacing w:after="0" w:line="240" w:lineRule="auto"/>
              <w:rPr>
                <w:rFonts w:cstheme="minorHAnsi"/>
              </w:rPr>
            </w:pPr>
          </w:p>
          <w:p w14:paraId="168E6A01" w14:textId="77777777" w:rsidR="00141C92" w:rsidRPr="00F2068A" w:rsidRDefault="00141C92" w:rsidP="00FD185D">
            <w:pPr>
              <w:spacing w:after="0" w:line="240" w:lineRule="auto"/>
              <w:rPr>
                <w:rFonts w:cstheme="minorHAnsi"/>
              </w:rPr>
            </w:pPr>
          </w:p>
          <w:p w14:paraId="795C16FF" w14:textId="77777777" w:rsidR="00FD185D" w:rsidRPr="00F2068A" w:rsidRDefault="00FD185D" w:rsidP="00FD185D">
            <w:pPr>
              <w:pStyle w:val="Listeavsnitt"/>
              <w:numPr>
                <w:ilvl w:val="0"/>
                <w:numId w:val="11"/>
              </w:numPr>
              <w:spacing w:after="0" w:line="240" w:lineRule="auto"/>
              <w:rPr>
                <w:rFonts w:cstheme="minorHAnsi"/>
              </w:rPr>
            </w:pPr>
            <w:r w:rsidRPr="00F2068A">
              <w:rPr>
                <w:rFonts w:cstheme="minorHAnsi"/>
              </w:rPr>
              <w:t>Forskningsfinansiører</w:t>
            </w:r>
          </w:p>
          <w:p w14:paraId="5CEB270D" w14:textId="75296090" w:rsidR="00FD185D" w:rsidRPr="00F2068A" w:rsidRDefault="00FD185D" w:rsidP="00FD185D">
            <w:pPr>
              <w:pStyle w:val="Listeavsnitt"/>
              <w:spacing w:after="0" w:line="240" w:lineRule="auto"/>
              <w:rPr>
                <w:rFonts w:cstheme="minorHAnsi"/>
              </w:rPr>
            </w:pPr>
          </w:p>
          <w:p w14:paraId="4F6A57F7" w14:textId="37B940CE" w:rsidR="00FD185D" w:rsidRDefault="00FD185D" w:rsidP="00FD185D">
            <w:pPr>
              <w:pStyle w:val="Listeavsnitt"/>
              <w:spacing w:after="0" w:line="240" w:lineRule="auto"/>
              <w:rPr>
                <w:rFonts w:cstheme="minorHAnsi"/>
              </w:rPr>
            </w:pPr>
          </w:p>
          <w:p w14:paraId="58F8021D" w14:textId="77777777" w:rsidR="002E528C" w:rsidRPr="00F2068A" w:rsidRDefault="002E528C" w:rsidP="00FD185D">
            <w:pPr>
              <w:pStyle w:val="Listeavsnitt"/>
              <w:spacing w:after="0" w:line="240" w:lineRule="auto"/>
              <w:rPr>
                <w:rFonts w:cstheme="minorHAnsi"/>
              </w:rPr>
            </w:pPr>
          </w:p>
          <w:p w14:paraId="0B8D8D2B" w14:textId="222EEDEE" w:rsidR="00FD185D" w:rsidRPr="00F2068A" w:rsidRDefault="00FD185D" w:rsidP="00FD185D">
            <w:pPr>
              <w:pStyle w:val="Listeavsnitt"/>
              <w:numPr>
                <w:ilvl w:val="0"/>
                <w:numId w:val="11"/>
              </w:numPr>
              <w:spacing w:after="0" w:line="240" w:lineRule="auto"/>
              <w:rPr>
                <w:rFonts w:cstheme="minorHAnsi"/>
              </w:rPr>
            </w:pPr>
            <w:r w:rsidRPr="00F2068A">
              <w:rPr>
                <w:rFonts w:cstheme="minorHAnsi"/>
              </w:rPr>
              <w:t>Forskningsinstitusjoner som spiller inn til nasjonalt veikart for forskningsinfrastruktur, utarbeider egne strategier og sender søknader i tråd med dette</w:t>
            </w:r>
          </w:p>
        </w:tc>
      </w:tr>
      <w:tr w:rsidR="00D73504" w14:paraId="2D8830AE" w14:textId="77777777" w:rsidTr="4A54E460">
        <w:tc>
          <w:tcPr>
            <w:tcW w:w="9493" w:type="dxa"/>
          </w:tcPr>
          <w:p w14:paraId="464BC2D7" w14:textId="77777777" w:rsidR="00D73504" w:rsidRPr="00F2068A" w:rsidRDefault="00D73504" w:rsidP="00D73504">
            <w:pPr>
              <w:spacing w:after="0" w:line="240" w:lineRule="auto"/>
              <w:rPr>
                <w:rFonts w:cstheme="minorHAnsi"/>
                <w:b/>
                <w:bCs/>
              </w:rPr>
            </w:pPr>
            <w:r w:rsidRPr="00F2068A">
              <w:rPr>
                <w:rFonts w:cstheme="minorHAnsi"/>
                <w:b/>
                <w:bCs/>
              </w:rPr>
              <w:lastRenderedPageBreak/>
              <w:t>Tiltak for ansvarlig forskning og innovasjon</w:t>
            </w:r>
          </w:p>
          <w:p w14:paraId="7C5ECFE4" w14:textId="6E1CCA78" w:rsidR="00960789" w:rsidRDefault="00D73504" w:rsidP="00D73504">
            <w:pPr>
              <w:pStyle w:val="Listeavsnitt"/>
              <w:numPr>
                <w:ilvl w:val="0"/>
                <w:numId w:val="30"/>
              </w:numPr>
              <w:spacing w:after="0" w:line="240" w:lineRule="auto"/>
              <w:rPr>
                <w:rFonts w:cstheme="minorHAnsi"/>
              </w:rPr>
            </w:pPr>
            <w:r w:rsidRPr="00F2068A">
              <w:rPr>
                <w:rFonts w:cstheme="minorHAnsi"/>
              </w:rPr>
              <w:t xml:space="preserve">Utlysninger innenfor PM </w:t>
            </w:r>
            <w:r w:rsidR="009B4AD6">
              <w:rPr>
                <w:rFonts w:cstheme="minorHAnsi"/>
              </w:rPr>
              <w:t>skal</w:t>
            </w:r>
            <w:r w:rsidRPr="00F2068A">
              <w:rPr>
                <w:rFonts w:cstheme="minorHAnsi"/>
              </w:rPr>
              <w:t xml:space="preserve"> </w:t>
            </w:r>
            <w:r w:rsidR="009B4AD6">
              <w:rPr>
                <w:rFonts w:cstheme="minorHAnsi"/>
              </w:rPr>
              <w:t>stille krav til at prosjektene gjennomføres i tråd med ELSPI (Ethical Legal, Social and Policy Implications) / RRI (Responsible Research and Innovation)</w:t>
            </w:r>
            <w:r w:rsidR="008F4568">
              <w:rPr>
                <w:rFonts w:cstheme="minorHAnsi"/>
              </w:rPr>
              <w:t>.</w:t>
            </w:r>
          </w:p>
          <w:p w14:paraId="73D9A3ED" w14:textId="77777777" w:rsidR="002E528C" w:rsidRPr="002E528C" w:rsidRDefault="002E528C" w:rsidP="002E528C">
            <w:pPr>
              <w:spacing w:after="0" w:line="240" w:lineRule="auto"/>
              <w:ind w:left="360"/>
              <w:rPr>
                <w:rFonts w:cstheme="minorHAnsi"/>
              </w:rPr>
            </w:pPr>
          </w:p>
          <w:p w14:paraId="478F4049" w14:textId="619045AB" w:rsidR="00D73504" w:rsidRPr="00F2068A" w:rsidRDefault="00D73504" w:rsidP="00D73504">
            <w:pPr>
              <w:pStyle w:val="Listeavsnitt"/>
              <w:numPr>
                <w:ilvl w:val="0"/>
                <w:numId w:val="30"/>
              </w:numPr>
              <w:spacing w:after="0" w:line="240" w:lineRule="auto"/>
              <w:rPr>
                <w:rFonts w:cstheme="minorHAnsi"/>
              </w:rPr>
            </w:pPr>
            <w:r w:rsidRPr="00F2068A">
              <w:rPr>
                <w:rFonts w:cstheme="minorHAnsi"/>
              </w:rPr>
              <w:t xml:space="preserve">Prosjekter bør følges opp og tilbys kompetansehevingstiltak som skal hjelpe aktørene med å gjennomføre prosjektet </w:t>
            </w:r>
            <w:r w:rsidR="009B4AD6">
              <w:rPr>
                <w:rFonts w:cstheme="minorHAnsi"/>
              </w:rPr>
              <w:t>i tråd med alle deler av ELSPI/</w:t>
            </w:r>
            <w:r w:rsidRPr="00F2068A">
              <w:rPr>
                <w:rFonts w:cstheme="minorHAnsi"/>
              </w:rPr>
              <w:t>innenfor RRI-rammeverket</w:t>
            </w:r>
            <w:r w:rsidR="008F4568">
              <w:rPr>
                <w:rFonts w:cstheme="minorHAnsi"/>
              </w:rPr>
              <w:t>.</w:t>
            </w:r>
          </w:p>
        </w:tc>
        <w:tc>
          <w:tcPr>
            <w:tcW w:w="4499" w:type="dxa"/>
          </w:tcPr>
          <w:p w14:paraId="04B2C091" w14:textId="77777777" w:rsidR="00D73504" w:rsidRPr="00F2068A" w:rsidRDefault="00D73504" w:rsidP="00EA43DC">
            <w:pPr>
              <w:spacing w:after="0" w:line="240" w:lineRule="auto"/>
              <w:rPr>
                <w:rFonts w:cstheme="minorHAnsi"/>
              </w:rPr>
            </w:pPr>
          </w:p>
          <w:p w14:paraId="6F6DA40E" w14:textId="77777777" w:rsidR="00960789" w:rsidRPr="00F2068A" w:rsidRDefault="00D73504" w:rsidP="00EA43DC">
            <w:pPr>
              <w:pStyle w:val="Listeavsnitt"/>
              <w:numPr>
                <w:ilvl w:val="0"/>
                <w:numId w:val="30"/>
              </w:numPr>
              <w:spacing w:after="0" w:line="240" w:lineRule="auto"/>
              <w:rPr>
                <w:rFonts w:cstheme="minorHAnsi"/>
              </w:rPr>
            </w:pPr>
            <w:r w:rsidRPr="00F2068A">
              <w:rPr>
                <w:rFonts w:cstheme="minorHAnsi"/>
              </w:rPr>
              <w:t>Forskningsfinansiører</w:t>
            </w:r>
          </w:p>
          <w:p w14:paraId="197952A9" w14:textId="7F82A494" w:rsidR="00EA43DC" w:rsidRDefault="00EA43DC" w:rsidP="00EA43DC">
            <w:pPr>
              <w:spacing w:after="0" w:line="240" w:lineRule="auto"/>
              <w:rPr>
                <w:rFonts w:cstheme="minorHAnsi"/>
              </w:rPr>
            </w:pPr>
          </w:p>
          <w:p w14:paraId="51F0CA6F" w14:textId="77777777" w:rsidR="002E528C" w:rsidRPr="00EA43DC" w:rsidRDefault="002E528C" w:rsidP="00EA43DC">
            <w:pPr>
              <w:spacing w:after="0" w:line="240" w:lineRule="auto"/>
              <w:rPr>
                <w:rFonts w:cstheme="minorHAnsi"/>
              </w:rPr>
            </w:pPr>
          </w:p>
          <w:p w14:paraId="5DA2118D" w14:textId="5E64EF4A" w:rsidR="00D73504" w:rsidRPr="00EA43DC" w:rsidRDefault="00D73504" w:rsidP="00EA43DC">
            <w:pPr>
              <w:pStyle w:val="Listeavsnitt"/>
              <w:numPr>
                <w:ilvl w:val="0"/>
                <w:numId w:val="30"/>
              </w:numPr>
              <w:spacing w:after="0" w:line="240" w:lineRule="auto"/>
              <w:rPr>
                <w:rFonts w:cstheme="minorHAnsi"/>
              </w:rPr>
            </w:pPr>
            <w:r w:rsidRPr="00EA43DC">
              <w:rPr>
                <w:rFonts w:cstheme="minorHAnsi"/>
              </w:rPr>
              <w:lastRenderedPageBreak/>
              <w:t>Forskningsfinansiører, forskningsinstitusjoner og helsenæringen</w:t>
            </w:r>
          </w:p>
        </w:tc>
      </w:tr>
      <w:tr w:rsidR="00D73504" w14:paraId="32EE6CDE" w14:textId="77777777" w:rsidTr="4A54E460">
        <w:tc>
          <w:tcPr>
            <w:tcW w:w="9493" w:type="dxa"/>
          </w:tcPr>
          <w:p w14:paraId="73B8EAE9" w14:textId="77777777" w:rsidR="00D73504" w:rsidRPr="00F2068A" w:rsidRDefault="00D73504" w:rsidP="00D73504">
            <w:pPr>
              <w:spacing w:after="0" w:line="240" w:lineRule="auto"/>
              <w:rPr>
                <w:rFonts w:cstheme="minorHAnsi"/>
                <w:b/>
                <w:bCs/>
              </w:rPr>
            </w:pPr>
            <w:r w:rsidRPr="00F2068A">
              <w:rPr>
                <w:rFonts w:cstheme="minorHAnsi"/>
                <w:b/>
                <w:bCs/>
              </w:rPr>
              <w:lastRenderedPageBreak/>
              <w:t>Tiltak for å ivareta en pådriverrolle</w:t>
            </w:r>
          </w:p>
          <w:p w14:paraId="05A224AD" w14:textId="76CD967F" w:rsidR="00D73504" w:rsidRPr="00F2068A" w:rsidRDefault="00D73504" w:rsidP="00D73504">
            <w:pPr>
              <w:pStyle w:val="Listeavsnitt"/>
              <w:numPr>
                <w:ilvl w:val="0"/>
                <w:numId w:val="29"/>
              </w:numPr>
              <w:spacing w:after="0" w:line="240" w:lineRule="auto"/>
              <w:rPr>
                <w:rFonts w:cstheme="minorHAnsi"/>
              </w:rPr>
            </w:pPr>
            <w:r w:rsidRPr="00F2068A">
              <w:rPr>
                <w:rFonts w:cstheme="minorHAnsi"/>
              </w:rPr>
              <w:t>Identifisere ett eller flere nasjonale og evt. regionale organer som kan bidra til at strategiens tiltak blir satt på dagsorden og fulgt opp av relevante aktører</w:t>
            </w:r>
            <w:r w:rsidR="008F4568">
              <w:rPr>
                <w:rFonts w:cstheme="minorHAnsi"/>
              </w:rPr>
              <w:t>.</w:t>
            </w:r>
          </w:p>
        </w:tc>
        <w:tc>
          <w:tcPr>
            <w:tcW w:w="4499" w:type="dxa"/>
          </w:tcPr>
          <w:p w14:paraId="2169AF4E" w14:textId="77777777" w:rsidR="00D73504" w:rsidRPr="00F2068A" w:rsidRDefault="00D73504" w:rsidP="00D73504">
            <w:pPr>
              <w:spacing w:after="0" w:line="240" w:lineRule="auto"/>
              <w:rPr>
                <w:rFonts w:cstheme="minorHAnsi"/>
              </w:rPr>
            </w:pPr>
          </w:p>
          <w:p w14:paraId="3865C2C9" w14:textId="3E9316D4" w:rsidR="00D73504" w:rsidRPr="00F2068A" w:rsidRDefault="00D73504" w:rsidP="00D73504">
            <w:pPr>
              <w:pStyle w:val="Listeavsnitt"/>
              <w:numPr>
                <w:ilvl w:val="0"/>
                <w:numId w:val="29"/>
              </w:numPr>
              <w:spacing w:after="0" w:line="240" w:lineRule="auto"/>
              <w:rPr>
                <w:rFonts w:cstheme="minorHAnsi"/>
              </w:rPr>
            </w:pPr>
            <w:r w:rsidRPr="00F2068A">
              <w:rPr>
                <w:rFonts w:cstheme="minorHAnsi"/>
              </w:rPr>
              <w:t>HOD og deretter organe</w:t>
            </w:r>
            <w:r w:rsidR="005D5A49">
              <w:rPr>
                <w:rFonts w:cstheme="minorHAnsi"/>
              </w:rPr>
              <w:t>t/-e</w:t>
            </w:r>
            <w:r w:rsidRPr="00F2068A">
              <w:rPr>
                <w:rFonts w:cstheme="minorHAnsi"/>
              </w:rPr>
              <w:t>ne som blir identifisert</w:t>
            </w:r>
          </w:p>
        </w:tc>
      </w:tr>
    </w:tbl>
    <w:p w14:paraId="35070160" w14:textId="6CD6573F" w:rsidR="00183C93" w:rsidRDefault="7F20BA9B" w:rsidP="00032159">
      <w:pPr>
        <w:spacing w:after="0" w:line="240" w:lineRule="auto"/>
        <w:rPr>
          <w:sz w:val="24"/>
          <w:szCs w:val="24"/>
        </w:rPr>
      </w:pPr>
      <w:r w:rsidRPr="5C96233E">
        <w:rPr>
          <w:b/>
          <w:bCs/>
          <w:sz w:val="24"/>
          <w:szCs w:val="24"/>
        </w:rPr>
        <w:t>^</w:t>
      </w:r>
      <w:r w:rsidR="0055655B">
        <w:rPr>
          <w:sz w:val="24"/>
          <w:szCs w:val="24"/>
        </w:rPr>
        <w:t>Det er overlapp med tiltak i handlingsplanen for kliniske studier</w:t>
      </w:r>
      <w:r w:rsidR="006700F9">
        <w:rPr>
          <w:sz w:val="24"/>
          <w:szCs w:val="24"/>
        </w:rPr>
        <w:t xml:space="preserve"> som ennå ikke er gjennomført</w:t>
      </w:r>
      <w:r w:rsidR="00553A10">
        <w:rPr>
          <w:sz w:val="24"/>
          <w:szCs w:val="24"/>
        </w:rPr>
        <w:t>. Dette</w:t>
      </w:r>
      <w:r w:rsidR="00FD4E37">
        <w:rPr>
          <w:sz w:val="24"/>
          <w:szCs w:val="24"/>
        </w:rPr>
        <w:t xml:space="preserve"> må avstemmes.</w:t>
      </w:r>
    </w:p>
    <w:p w14:paraId="2571D0DD" w14:textId="1B8DFCE8" w:rsidR="291F71FD" w:rsidRDefault="002E500C" w:rsidP="291F71FD">
      <w:pPr>
        <w:spacing w:after="0" w:line="240" w:lineRule="auto"/>
        <w:rPr>
          <w:color w:val="000000" w:themeColor="accent6"/>
          <w:sz w:val="24"/>
          <w:szCs w:val="24"/>
        </w:rPr>
      </w:pPr>
      <w:r>
        <w:rPr>
          <w:rFonts w:cstheme="minorHAnsi"/>
          <w:b/>
          <w:bCs/>
        </w:rPr>
        <w:t>˃</w:t>
      </w:r>
      <w:r w:rsidR="291F71FD" w:rsidRPr="291F71FD">
        <w:rPr>
          <w:color w:val="000000" w:themeColor="accent6"/>
          <w:sz w:val="24"/>
          <w:szCs w:val="24"/>
        </w:rPr>
        <w:t xml:space="preserve">Med forskningsfinansiører i tabellen over menes alle relevante finansiører av helseforskning </w:t>
      </w:r>
      <w:r w:rsidR="00D97D9E">
        <w:rPr>
          <w:color w:val="000000" w:themeColor="accent6"/>
          <w:sz w:val="24"/>
          <w:szCs w:val="24"/>
        </w:rPr>
        <w:t>og -</w:t>
      </w:r>
      <w:r w:rsidR="291F71FD" w:rsidRPr="291F71FD">
        <w:rPr>
          <w:color w:val="000000" w:themeColor="accent6"/>
          <w:sz w:val="24"/>
          <w:szCs w:val="24"/>
        </w:rPr>
        <w:t>innovasjon, så som Forskningsrådet, RHF-ene, Innovasjon Norge og private ideelle.</w:t>
      </w:r>
    </w:p>
    <w:p w14:paraId="4C8FE8F2" w14:textId="77777777" w:rsidR="00181292" w:rsidRDefault="00181292" w:rsidP="00032159">
      <w:pPr>
        <w:spacing w:after="0" w:line="240" w:lineRule="auto"/>
        <w:rPr>
          <w:b/>
          <w:bCs/>
          <w:sz w:val="28"/>
          <w:szCs w:val="28"/>
        </w:rPr>
      </w:pPr>
    </w:p>
    <w:p w14:paraId="14607F9C" w14:textId="77777777" w:rsidR="0011403E" w:rsidRDefault="0011403E" w:rsidP="00032159">
      <w:pPr>
        <w:spacing w:after="0" w:line="240" w:lineRule="auto"/>
        <w:rPr>
          <w:b/>
          <w:bCs/>
          <w:sz w:val="28"/>
          <w:szCs w:val="28"/>
        </w:rPr>
      </w:pPr>
    </w:p>
    <w:p w14:paraId="3AEDE153" w14:textId="6FC387B1" w:rsidR="00894A94" w:rsidRPr="00894A94" w:rsidRDefault="00846291" w:rsidP="00032159">
      <w:pPr>
        <w:spacing w:after="0" w:line="240" w:lineRule="auto"/>
        <w:rPr>
          <w:b/>
          <w:bCs/>
          <w:sz w:val="28"/>
          <w:szCs w:val="28"/>
        </w:rPr>
      </w:pPr>
      <w:r>
        <w:rPr>
          <w:b/>
          <w:bCs/>
          <w:sz w:val="28"/>
          <w:szCs w:val="28"/>
        </w:rPr>
        <w:t>Ytterligere informasjon og a</w:t>
      </w:r>
      <w:r w:rsidR="00327626">
        <w:rPr>
          <w:b/>
          <w:bCs/>
          <w:sz w:val="28"/>
          <w:szCs w:val="28"/>
        </w:rPr>
        <w:t>nbefaling</w:t>
      </w:r>
      <w:r>
        <w:rPr>
          <w:b/>
          <w:bCs/>
          <w:sz w:val="28"/>
          <w:szCs w:val="28"/>
        </w:rPr>
        <w:t>er</w:t>
      </w:r>
      <w:r w:rsidR="00894A94" w:rsidRPr="00894A94">
        <w:rPr>
          <w:b/>
          <w:bCs/>
          <w:sz w:val="28"/>
          <w:szCs w:val="28"/>
        </w:rPr>
        <w:t xml:space="preserve"> om videre prosess</w:t>
      </w:r>
    </w:p>
    <w:p w14:paraId="712AB3AA" w14:textId="3E03FFED" w:rsidR="00327626" w:rsidRDefault="00754970" w:rsidP="00032159">
      <w:pPr>
        <w:spacing w:after="0" w:line="240" w:lineRule="auto"/>
      </w:pPr>
      <w:r>
        <w:t>G</w:t>
      </w:r>
      <w:r w:rsidR="00327626" w:rsidRPr="00F2068A">
        <w:t xml:space="preserve">ruppen </w:t>
      </w:r>
      <w:r>
        <w:t xml:space="preserve">anbefaler </w:t>
      </w:r>
      <w:r w:rsidR="00327626" w:rsidRPr="00F2068A">
        <w:t>at forskning og innovasjon in</w:t>
      </w:r>
      <w:r>
        <w:t>tegreres</w:t>
      </w:r>
      <w:r w:rsidR="00327626" w:rsidRPr="00F2068A">
        <w:t xml:space="preserve"> i strategidokumentet. Det vil bli viktig at forskning og innovasjon og også næringsutvikling ivaretas gjennomgående der det er relevant og ikke ligger som separate avsnitt uten kopling til helheten.</w:t>
      </w:r>
      <w:r w:rsidR="0043197D" w:rsidRPr="00F2068A">
        <w:t xml:space="preserve"> </w:t>
      </w:r>
      <w:r>
        <w:t>Dette er begrunnet i notatet.</w:t>
      </w:r>
    </w:p>
    <w:p w14:paraId="5295C090" w14:textId="560948E6" w:rsidR="003803DB" w:rsidRDefault="003803DB" w:rsidP="00032159">
      <w:pPr>
        <w:spacing w:after="0" w:line="240" w:lineRule="auto"/>
      </w:pPr>
    </w:p>
    <w:p w14:paraId="3D3E91AC" w14:textId="0047647B" w:rsidR="003803DB" w:rsidRPr="00F2068A" w:rsidRDefault="003803DB" w:rsidP="00032159">
      <w:pPr>
        <w:spacing w:after="0" w:line="240" w:lineRule="auto"/>
      </w:pPr>
      <w:r w:rsidRPr="00F2068A">
        <w:t xml:space="preserve">Det er behov for å få full oversikt over relevant strategier, </w:t>
      </w:r>
      <w:r w:rsidR="002E528C">
        <w:t xml:space="preserve">meldinger, </w:t>
      </w:r>
      <w:r w:rsidRPr="00F2068A">
        <w:t xml:space="preserve">planer og veikart og pågående arbeid med slike, både for å avgrense strategien for PM og for å skape synergier og et helhetlig landskap. </w:t>
      </w:r>
      <w:r>
        <w:t>Gjennom f</w:t>
      </w:r>
      <w:r w:rsidRPr="00F2068A">
        <w:t xml:space="preserve">lere av prosessene som nylig er gjennomført eller pågår i 2022 får man viktig kunnskap fra </w:t>
      </w:r>
      <w:r>
        <w:t>forsknings- og innova</w:t>
      </w:r>
      <w:r w:rsidR="00846291">
        <w:t>s</w:t>
      </w:r>
      <w:r>
        <w:t>jons</w:t>
      </w:r>
      <w:r w:rsidRPr="00F2068A">
        <w:t xml:space="preserve">miljøene som kan gjenbrukes i </w:t>
      </w:r>
      <w:r w:rsidR="009F474A">
        <w:t xml:space="preserve">de neste fasene av </w:t>
      </w:r>
      <w:r w:rsidRPr="00F2068A">
        <w:t xml:space="preserve">arbeidet med </w:t>
      </w:r>
      <w:r w:rsidR="009F474A">
        <w:t xml:space="preserve">å oppdatere </w:t>
      </w:r>
      <w:r w:rsidRPr="00F2068A">
        <w:t>strategien for PM.</w:t>
      </w:r>
      <w:r w:rsidR="00081905">
        <w:t xml:space="preserve"> I tillegg kan </w:t>
      </w:r>
      <w:r w:rsidR="00081905">
        <w:rPr>
          <w:rFonts w:cstheme="minorHAnsi"/>
        </w:rPr>
        <w:t xml:space="preserve">HelseOmsorg21-monitor brukes til å få et nasjonalt bilde over finansiering av helseforskning og annen relevant statistikk, og hver </w:t>
      </w:r>
      <w:r w:rsidR="00895951">
        <w:rPr>
          <w:rFonts w:cstheme="minorHAnsi"/>
        </w:rPr>
        <w:t xml:space="preserve">forskningsfinansiør </w:t>
      </w:r>
      <w:r w:rsidR="005E7983">
        <w:rPr>
          <w:rFonts w:cstheme="minorHAnsi"/>
        </w:rPr>
        <w:t>har statistikk over egen portefølje.</w:t>
      </w:r>
    </w:p>
    <w:p w14:paraId="3B439B63" w14:textId="2BACFA03" w:rsidR="00181292" w:rsidRPr="00F2068A" w:rsidRDefault="00181292" w:rsidP="00032159">
      <w:pPr>
        <w:spacing w:after="0" w:line="240" w:lineRule="auto"/>
      </w:pPr>
    </w:p>
    <w:p w14:paraId="48F8F145" w14:textId="5446EEA2" w:rsidR="00181292" w:rsidRDefault="00181292" w:rsidP="00032159">
      <w:pPr>
        <w:spacing w:after="0" w:line="240" w:lineRule="auto"/>
      </w:pPr>
      <w:r w:rsidRPr="00F2068A">
        <w:t xml:space="preserve">I det videre arbeidet </w:t>
      </w:r>
      <w:r w:rsidR="006A0CE8" w:rsidRPr="00F2068A">
        <w:t>med å utforme strategien er det</w:t>
      </w:r>
      <w:r w:rsidRPr="00F2068A">
        <w:t xml:space="preserve"> behov for å trekke inn flere aktører, så som næringslivet, private</w:t>
      </w:r>
      <w:r w:rsidR="003803DB">
        <w:t xml:space="preserve"> og</w:t>
      </w:r>
      <w:r w:rsidRPr="00F2068A">
        <w:t xml:space="preserve"> ideelle finansiører av helseforskning og alle offentlige finansiører av forskning og innovasjon på helseområdet, inkludert Innovasjon Norge.</w:t>
      </w:r>
      <w:r w:rsidR="006A0CE8" w:rsidRPr="00F2068A">
        <w:t xml:space="preserve"> Det er viktig både for å få kjennskap til </w:t>
      </w:r>
      <w:r w:rsidR="00846291">
        <w:t xml:space="preserve">status, </w:t>
      </w:r>
      <w:r w:rsidR="006A0CE8" w:rsidRPr="00F2068A">
        <w:t>behov og muligheter og for at alle skal få et eierskap til strategien og oppfølgingen av den.</w:t>
      </w:r>
      <w:r w:rsidR="00DF63A0" w:rsidRPr="00F2068A">
        <w:t xml:space="preserve"> I tillegg må UH-sektoren trekkes inn i sterkere grad. UH-sektoren vil bidra </w:t>
      </w:r>
      <w:r w:rsidR="003803DB">
        <w:t>m</w:t>
      </w:r>
      <w:r w:rsidR="00DF63A0" w:rsidRPr="00F2068A">
        <w:t xml:space="preserve">ed å utvikle </w:t>
      </w:r>
      <w:r w:rsidR="003803DB">
        <w:t xml:space="preserve">feltet ved at de ivaretar relevant infrastruktur, gjennomfører en god del </w:t>
      </w:r>
      <w:r w:rsidR="00DE2C43">
        <w:t xml:space="preserve">av </w:t>
      </w:r>
      <w:r w:rsidR="003803DB" w:rsidRPr="00F2068A">
        <w:t>forskning</w:t>
      </w:r>
      <w:r w:rsidR="00DE2C43">
        <w:t>en</w:t>
      </w:r>
      <w:r w:rsidR="003803DB" w:rsidRPr="00F2068A">
        <w:t xml:space="preserve"> </w:t>
      </w:r>
      <w:r w:rsidR="00DE2C43">
        <w:t>med</w:t>
      </w:r>
      <w:r w:rsidR="003803DB" w:rsidRPr="00F2068A">
        <w:t xml:space="preserve"> høy kvalitet</w:t>
      </w:r>
      <w:r w:rsidR="003803DB">
        <w:t>,</w:t>
      </w:r>
      <w:r w:rsidR="003803DB" w:rsidRPr="00F2068A">
        <w:t xml:space="preserve"> relevans </w:t>
      </w:r>
      <w:r w:rsidR="003803DB">
        <w:t xml:space="preserve">og nytte </w:t>
      </w:r>
      <w:r w:rsidR="003803DB" w:rsidRPr="00F2068A">
        <w:t>for PM</w:t>
      </w:r>
      <w:r w:rsidR="003803DB">
        <w:t xml:space="preserve">, </w:t>
      </w:r>
      <w:r w:rsidR="00DF63A0" w:rsidRPr="00F2068A">
        <w:t xml:space="preserve">og </w:t>
      </w:r>
      <w:r w:rsidR="003803DB">
        <w:t xml:space="preserve">de vil </w:t>
      </w:r>
      <w:r w:rsidR="00DF63A0" w:rsidRPr="00F2068A">
        <w:t xml:space="preserve">tilby relevant videre- og etterutdanning som gir </w:t>
      </w:r>
      <w:r w:rsidR="00DE2C43">
        <w:t xml:space="preserve">nødvendig </w:t>
      </w:r>
      <w:r w:rsidR="00DF63A0" w:rsidRPr="00F2068A">
        <w:t>kompetanse svarende til den internasjonale forskningsfronten</w:t>
      </w:r>
      <w:r w:rsidR="00DE2C43">
        <w:t>.</w:t>
      </w:r>
    </w:p>
    <w:p w14:paraId="3D4B254E" w14:textId="06E2E886" w:rsidR="003803DB" w:rsidRDefault="003803DB" w:rsidP="00032159">
      <w:pPr>
        <w:spacing w:after="0" w:line="240" w:lineRule="auto"/>
      </w:pPr>
    </w:p>
    <w:p w14:paraId="0CA4EB12" w14:textId="5EE8706F" w:rsidR="00327626" w:rsidRPr="002A2DF0" w:rsidRDefault="003803DB" w:rsidP="00032159">
      <w:pPr>
        <w:spacing w:after="0" w:line="240" w:lineRule="auto"/>
        <w:rPr>
          <w:rFonts w:cstheme="minorHAnsi"/>
        </w:rPr>
      </w:pPr>
      <w:r>
        <w:t>Dette notatet ble skrevet ila. relativt kort tid etter ett møte og skriftlige innspill fra hvert enkelt medlem av gruppen. I møtet var alle aktørtypene representert med unntak av UH, som ble koplet på for sent. Alle gruppens medlemmer står ikke nødvendigvis inne for alt innholdet i notatet.</w:t>
      </w:r>
    </w:p>
    <w:sectPr w:rsidR="00327626" w:rsidRPr="002A2DF0" w:rsidSect="00032159">
      <w:footerReference w:type="even" r:id="rId21"/>
      <w:footerReference w:type="default" r:id="rId22"/>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6ACF" w14:textId="77777777" w:rsidR="00BC581B" w:rsidRDefault="00BC581B" w:rsidP="000D14F6">
      <w:pPr>
        <w:spacing w:after="0" w:line="240" w:lineRule="auto"/>
      </w:pPr>
      <w:r>
        <w:separator/>
      </w:r>
    </w:p>
  </w:endnote>
  <w:endnote w:type="continuationSeparator" w:id="0">
    <w:p w14:paraId="29E1B6D8" w14:textId="77777777" w:rsidR="00BC581B" w:rsidRDefault="00BC581B" w:rsidP="000D14F6">
      <w:pPr>
        <w:spacing w:after="0" w:line="240" w:lineRule="auto"/>
      </w:pPr>
      <w:r>
        <w:continuationSeparator/>
      </w:r>
    </w:p>
  </w:endnote>
  <w:endnote w:type="continuationNotice" w:id="1">
    <w:p w14:paraId="7E3B5F96" w14:textId="77777777" w:rsidR="00BC581B" w:rsidRDefault="00BC58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98F9" w14:textId="02A2D631" w:rsidR="00A2671C" w:rsidRDefault="00A2671C">
    <w:pPr>
      <w:pStyle w:val="Bunntekst"/>
    </w:pPr>
    <w:r>
      <w:rPr>
        <w:noProof/>
      </w:rPr>
      <mc:AlternateContent>
        <mc:Choice Requires="wps">
          <w:drawing>
            <wp:anchor distT="0" distB="0" distL="0" distR="0" simplePos="0" relativeHeight="251658240" behindDoc="0" locked="0" layoutInCell="1" allowOverlap="1" wp14:anchorId="3BFFD87D" wp14:editId="582EB66A">
              <wp:simplePos x="635" y="635"/>
              <wp:positionH relativeFrom="column">
                <wp:align>center</wp:align>
              </wp:positionH>
              <wp:positionV relativeFrom="paragraph">
                <wp:posOffset>635</wp:posOffset>
              </wp:positionV>
              <wp:extent cx="443865" cy="443865"/>
              <wp:effectExtent l="0" t="0" r="15240" b="10160"/>
              <wp:wrapSquare wrapText="bothSides"/>
              <wp:docPr id="2" name="Tekstboks 2" descr="${If.End}${If.App.PowerPoint} &#10;${If.En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E6B372" w14:textId="7A7EF700" w:rsidR="00A2671C" w:rsidRPr="00A2671C" w:rsidRDefault="00A2671C">
                          <w:pPr>
                            <w:rPr>
                              <w:rFonts w:ascii="Verdana" w:eastAsia="Verdana" w:hAnsi="Verdana" w:cs="Verdana"/>
                              <w:noProof/>
                              <w:color w:val="737373"/>
                              <w:sz w:val="14"/>
                              <w:szCs w:val="14"/>
                            </w:rPr>
                          </w:pPr>
                          <w:r w:rsidRPr="00A2671C">
                            <w:rPr>
                              <w:rFonts w:ascii="Verdana" w:eastAsia="Verdana" w:hAnsi="Verdana" w:cs="Verdana"/>
                              <w:noProof/>
                              <w:color w:val="737373"/>
                              <w:sz w:val="14"/>
                              <w:szCs w:val="14"/>
                            </w:rPr>
                            <w:t>${If.End}${If.App.PowerPoint}  ${If.End}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FFD87D" id="_x0000_t202" coordsize="21600,21600" o:spt="202" path="m,l,21600r21600,l21600,xe">
              <v:stroke joinstyle="miter"/>
              <v:path gradientshapeok="t" o:connecttype="rect"/>
            </v:shapetype>
            <v:shape id="Tekstboks 2" o:spid="_x0000_s1026" type="#_x0000_t202" alt="${If.End}${If.App.PowerPoint} &#10;${If.En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BkckN1PwIAAGsEAAAOAAAAAAAAAAAA&#10;AAAAAC4CAABkcnMvZTJvRG9jLnhtbFBLAQItABQABgAIAAAAIQCEsNMo1gAAAAMBAAAPAAAAAAAA&#10;AAAAAAAAAJkEAABkcnMvZG93bnJldi54bWxQSwUGAAAAAAQABADzAAAAnAUAAAAA&#10;" filled="f" stroked="f">
              <v:textbox style="mso-fit-shape-to-text:t" inset="0,0,0,0">
                <w:txbxContent>
                  <w:p w14:paraId="31E6B372" w14:textId="7A7EF700" w:rsidR="00A2671C" w:rsidRPr="00A2671C" w:rsidRDefault="00A2671C">
                    <w:pPr>
                      <w:rPr>
                        <w:rFonts w:ascii="Verdana" w:eastAsia="Verdana" w:hAnsi="Verdana" w:cs="Verdana"/>
                        <w:noProof/>
                        <w:color w:val="737373"/>
                        <w:sz w:val="14"/>
                        <w:szCs w:val="14"/>
                      </w:rPr>
                    </w:pPr>
                    <w:r w:rsidRPr="00A2671C">
                      <w:rPr>
                        <w:rFonts w:ascii="Verdana" w:eastAsia="Verdana" w:hAnsi="Verdana" w:cs="Verdana"/>
                        <w:noProof/>
                        <w:color w:val="737373"/>
                        <w:sz w:val="14"/>
                        <w:szCs w:val="14"/>
                      </w:rPr>
                      <w:t>${If.End}${If.App.PowerPoint}  ${If.End}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A3A7" w14:textId="38788122" w:rsidR="000D14F6" w:rsidRDefault="000D14F6" w:rsidP="00C41F57">
    <w:pPr>
      <w:pStyle w:val="Bunntekst"/>
      <w:jc w:val="center"/>
    </w:pPr>
    <w:r>
      <w:fldChar w:fldCharType="begin"/>
    </w:r>
    <w:r>
      <w:instrText>PAGE   \* MERGEFORMAT</w:instrText>
    </w:r>
    <w:r>
      <w:fldChar w:fldCharType="separate"/>
    </w:r>
    <w:r w:rsidR="00245D3C">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B852" w14:textId="77777777" w:rsidR="00BC581B" w:rsidRDefault="00BC581B" w:rsidP="000D14F6">
      <w:pPr>
        <w:spacing w:after="0" w:line="240" w:lineRule="auto"/>
      </w:pPr>
      <w:r>
        <w:separator/>
      </w:r>
    </w:p>
  </w:footnote>
  <w:footnote w:type="continuationSeparator" w:id="0">
    <w:p w14:paraId="69F51E0E" w14:textId="77777777" w:rsidR="00BC581B" w:rsidRDefault="00BC581B" w:rsidP="000D14F6">
      <w:pPr>
        <w:spacing w:after="0" w:line="240" w:lineRule="auto"/>
      </w:pPr>
      <w:r>
        <w:continuationSeparator/>
      </w:r>
    </w:p>
  </w:footnote>
  <w:footnote w:type="continuationNotice" w:id="1">
    <w:p w14:paraId="3480729D" w14:textId="77777777" w:rsidR="00BC581B" w:rsidRDefault="00BC58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E24"/>
    <w:multiLevelType w:val="multilevel"/>
    <w:tmpl w:val="4C10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72E8D"/>
    <w:multiLevelType w:val="hybridMultilevel"/>
    <w:tmpl w:val="457AB48A"/>
    <w:lvl w:ilvl="0" w:tplc="1C88F9F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6A8D"/>
    <w:multiLevelType w:val="hybridMultilevel"/>
    <w:tmpl w:val="76228470"/>
    <w:lvl w:ilvl="0" w:tplc="21F2AA1C">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8C06EF1"/>
    <w:multiLevelType w:val="hybridMultilevel"/>
    <w:tmpl w:val="209A2DF2"/>
    <w:lvl w:ilvl="0" w:tplc="1C88F9F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73DD6"/>
    <w:multiLevelType w:val="multilevel"/>
    <w:tmpl w:val="DD14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BD39C7"/>
    <w:multiLevelType w:val="hybridMultilevel"/>
    <w:tmpl w:val="B41ACA8E"/>
    <w:lvl w:ilvl="0" w:tplc="1C88F9F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12D6D"/>
    <w:multiLevelType w:val="hybridMultilevel"/>
    <w:tmpl w:val="EC32E6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15731112"/>
    <w:multiLevelType w:val="hybridMultilevel"/>
    <w:tmpl w:val="DCEC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E2E03"/>
    <w:multiLevelType w:val="hybridMultilevel"/>
    <w:tmpl w:val="D6B20F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E26B58"/>
    <w:multiLevelType w:val="hybridMultilevel"/>
    <w:tmpl w:val="BFC6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20E16"/>
    <w:multiLevelType w:val="hybridMultilevel"/>
    <w:tmpl w:val="9BCC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77619"/>
    <w:multiLevelType w:val="multilevel"/>
    <w:tmpl w:val="CB7AB8F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F66050"/>
    <w:multiLevelType w:val="hybridMultilevel"/>
    <w:tmpl w:val="CAF84B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7534E"/>
    <w:multiLevelType w:val="hybridMultilevel"/>
    <w:tmpl w:val="057C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74908"/>
    <w:multiLevelType w:val="hybridMultilevel"/>
    <w:tmpl w:val="E48A2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A8054D"/>
    <w:multiLevelType w:val="hybridMultilevel"/>
    <w:tmpl w:val="0032CC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526545"/>
    <w:multiLevelType w:val="hybridMultilevel"/>
    <w:tmpl w:val="8DA68CB4"/>
    <w:lvl w:ilvl="0" w:tplc="825A1672">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5EC278D2"/>
    <w:multiLevelType w:val="hybridMultilevel"/>
    <w:tmpl w:val="E034E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283B28"/>
    <w:multiLevelType w:val="multilevel"/>
    <w:tmpl w:val="48DECEF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262717"/>
    <w:multiLevelType w:val="hybridMultilevel"/>
    <w:tmpl w:val="63867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23000C"/>
    <w:multiLevelType w:val="hybridMultilevel"/>
    <w:tmpl w:val="09EAB658"/>
    <w:lvl w:ilvl="0" w:tplc="1C88F9F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2E261C"/>
    <w:multiLevelType w:val="hybridMultilevel"/>
    <w:tmpl w:val="09AC5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BC061C"/>
    <w:multiLevelType w:val="hybridMultilevel"/>
    <w:tmpl w:val="68D8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946CF"/>
    <w:multiLevelType w:val="hybridMultilevel"/>
    <w:tmpl w:val="4BD0C5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0D668D"/>
    <w:multiLevelType w:val="hybridMultilevel"/>
    <w:tmpl w:val="7FB848A4"/>
    <w:lvl w:ilvl="0" w:tplc="D97E3FE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71AC159C"/>
    <w:multiLevelType w:val="hybridMultilevel"/>
    <w:tmpl w:val="CE1EE91C"/>
    <w:lvl w:ilvl="0" w:tplc="1C88F9F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869FA"/>
    <w:multiLevelType w:val="hybridMultilevel"/>
    <w:tmpl w:val="F6A47400"/>
    <w:lvl w:ilvl="0" w:tplc="D97E3FE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7A1D6FF5"/>
    <w:multiLevelType w:val="hybridMultilevel"/>
    <w:tmpl w:val="D08C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D7201"/>
    <w:multiLevelType w:val="hybridMultilevel"/>
    <w:tmpl w:val="A0F2E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B6524A"/>
    <w:multiLevelType w:val="hybridMultilevel"/>
    <w:tmpl w:val="89587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
  </w:num>
  <w:num w:numId="3">
    <w:abstractNumId w:val="1"/>
  </w:num>
  <w:num w:numId="4">
    <w:abstractNumId w:val="5"/>
  </w:num>
  <w:num w:numId="5">
    <w:abstractNumId w:val="25"/>
  </w:num>
  <w:num w:numId="6">
    <w:abstractNumId w:val="16"/>
  </w:num>
  <w:num w:numId="7">
    <w:abstractNumId w:val="29"/>
  </w:num>
  <w:num w:numId="8">
    <w:abstractNumId w:val="24"/>
  </w:num>
  <w:num w:numId="9">
    <w:abstractNumId w:val="26"/>
  </w:num>
  <w:num w:numId="10">
    <w:abstractNumId w:val="0"/>
  </w:num>
  <w:num w:numId="11">
    <w:abstractNumId w:val="17"/>
  </w:num>
  <w:num w:numId="12">
    <w:abstractNumId w:val="4"/>
  </w:num>
  <w:num w:numId="13">
    <w:abstractNumId w:val="18"/>
  </w:num>
  <w:num w:numId="14">
    <w:abstractNumId w:val="11"/>
  </w:num>
  <w:num w:numId="15">
    <w:abstractNumId w:val="8"/>
  </w:num>
  <w:num w:numId="16">
    <w:abstractNumId w:val="23"/>
  </w:num>
  <w:num w:numId="17">
    <w:abstractNumId w:val="19"/>
  </w:num>
  <w:num w:numId="18">
    <w:abstractNumId w:val="9"/>
  </w:num>
  <w:num w:numId="19">
    <w:abstractNumId w:val="15"/>
  </w:num>
  <w:num w:numId="20">
    <w:abstractNumId w:val="12"/>
  </w:num>
  <w:num w:numId="21">
    <w:abstractNumId w:val="21"/>
  </w:num>
  <w:num w:numId="22">
    <w:abstractNumId w:val="3"/>
  </w:num>
  <w:num w:numId="23">
    <w:abstractNumId w:val="14"/>
  </w:num>
  <w:num w:numId="24">
    <w:abstractNumId w:val="29"/>
  </w:num>
  <w:num w:numId="25">
    <w:abstractNumId w:val="2"/>
  </w:num>
  <w:num w:numId="26">
    <w:abstractNumId w:val="27"/>
  </w:num>
  <w:num w:numId="27">
    <w:abstractNumId w:val="10"/>
  </w:num>
  <w:num w:numId="28">
    <w:abstractNumId w:val="28"/>
  </w:num>
  <w:num w:numId="29">
    <w:abstractNumId w:val="7"/>
  </w:num>
  <w:num w:numId="30">
    <w:abstractNumId w:val="13"/>
  </w:num>
  <w:num w:numId="31">
    <w:abstractNumId w:val="22"/>
  </w:num>
  <w:num w:numId="32">
    <w:abstractNumId w:val="28"/>
  </w:num>
  <w:num w:numId="33">
    <w:abstractNumId w:val="1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159"/>
    <w:rsid w:val="00002B1B"/>
    <w:rsid w:val="000065E8"/>
    <w:rsid w:val="00006DB8"/>
    <w:rsid w:val="00032159"/>
    <w:rsid w:val="00037535"/>
    <w:rsid w:val="00044043"/>
    <w:rsid w:val="000451BB"/>
    <w:rsid w:val="00051B11"/>
    <w:rsid w:val="0006662E"/>
    <w:rsid w:val="00081905"/>
    <w:rsid w:val="000853D5"/>
    <w:rsid w:val="00090D36"/>
    <w:rsid w:val="000924F6"/>
    <w:rsid w:val="00095C19"/>
    <w:rsid w:val="000A09A9"/>
    <w:rsid w:val="000D14F6"/>
    <w:rsid w:val="000D66A8"/>
    <w:rsid w:val="000F66B5"/>
    <w:rsid w:val="00100816"/>
    <w:rsid w:val="00105391"/>
    <w:rsid w:val="00107C0D"/>
    <w:rsid w:val="00112CD0"/>
    <w:rsid w:val="0011403E"/>
    <w:rsid w:val="00115A02"/>
    <w:rsid w:val="00117F0E"/>
    <w:rsid w:val="00120AF8"/>
    <w:rsid w:val="001407BF"/>
    <w:rsid w:val="00141C92"/>
    <w:rsid w:val="00142741"/>
    <w:rsid w:val="00147811"/>
    <w:rsid w:val="00150C1E"/>
    <w:rsid w:val="001547C1"/>
    <w:rsid w:val="001553C0"/>
    <w:rsid w:val="001600A5"/>
    <w:rsid w:val="00171507"/>
    <w:rsid w:val="00174259"/>
    <w:rsid w:val="00177805"/>
    <w:rsid w:val="00181210"/>
    <w:rsid w:val="00181292"/>
    <w:rsid w:val="00183C93"/>
    <w:rsid w:val="00191289"/>
    <w:rsid w:val="00191FB8"/>
    <w:rsid w:val="00197053"/>
    <w:rsid w:val="001A200A"/>
    <w:rsid w:val="001B5756"/>
    <w:rsid w:val="001B5FAE"/>
    <w:rsid w:val="001C0175"/>
    <w:rsid w:val="001C6497"/>
    <w:rsid w:val="001C72E2"/>
    <w:rsid w:val="001D6393"/>
    <w:rsid w:val="001F2028"/>
    <w:rsid w:val="001F3823"/>
    <w:rsid w:val="00202804"/>
    <w:rsid w:val="00206728"/>
    <w:rsid w:val="002077F8"/>
    <w:rsid w:val="002114ED"/>
    <w:rsid w:val="002123F4"/>
    <w:rsid w:val="002144F8"/>
    <w:rsid w:val="00223353"/>
    <w:rsid w:val="00224232"/>
    <w:rsid w:val="00233749"/>
    <w:rsid w:val="00237241"/>
    <w:rsid w:val="00240117"/>
    <w:rsid w:val="00242EE0"/>
    <w:rsid w:val="002443AF"/>
    <w:rsid w:val="00245D3C"/>
    <w:rsid w:val="002502A8"/>
    <w:rsid w:val="00252BC4"/>
    <w:rsid w:val="00261CFA"/>
    <w:rsid w:val="00267B43"/>
    <w:rsid w:val="00273C42"/>
    <w:rsid w:val="002764C0"/>
    <w:rsid w:val="00284469"/>
    <w:rsid w:val="00290CFA"/>
    <w:rsid w:val="00292A09"/>
    <w:rsid w:val="00293BCF"/>
    <w:rsid w:val="002949DC"/>
    <w:rsid w:val="002A2DF0"/>
    <w:rsid w:val="002A7A97"/>
    <w:rsid w:val="002A7D58"/>
    <w:rsid w:val="002B5610"/>
    <w:rsid w:val="002C33B6"/>
    <w:rsid w:val="002C3DF7"/>
    <w:rsid w:val="002C7A63"/>
    <w:rsid w:val="002D537B"/>
    <w:rsid w:val="002E500C"/>
    <w:rsid w:val="002E528C"/>
    <w:rsid w:val="002F1609"/>
    <w:rsid w:val="002F3F00"/>
    <w:rsid w:val="00301DD0"/>
    <w:rsid w:val="00303122"/>
    <w:rsid w:val="003055D1"/>
    <w:rsid w:val="00310EB8"/>
    <w:rsid w:val="0031658E"/>
    <w:rsid w:val="00316712"/>
    <w:rsid w:val="00327626"/>
    <w:rsid w:val="00331180"/>
    <w:rsid w:val="00332E07"/>
    <w:rsid w:val="00337BED"/>
    <w:rsid w:val="00350020"/>
    <w:rsid w:val="00351ED0"/>
    <w:rsid w:val="003533B6"/>
    <w:rsid w:val="0035589E"/>
    <w:rsid w:val="003609A3"/>
    <w:rsid w:val="00360A3A"/>
    <w:rsid w:val="003613A1"/>
    <w:rsid w:val="00361C94"/>
    <w:rsid w:val="00363D11"/>
    <w:rsid w:val="0036510F"/>
    <w:rsid w:val="003662D2"/>
    <w:rsid w:val="00367A20"/>
    <w:rsid w:val="00370231"/>
    <w:rsid w:val="003803DB"/>
    <w:rsid w:val="00387261"/>
    <w:rsid w:val="003934DB"/>
    <w:rsid w:val="0039623E"/>
    <w:rsid w:val="003A130C"/>
    <w:rsid w:val="003A3A37"/>
    <w:rsid w:val="003B0D71"/>
    <w:rsid w:val="003B1F79"/>
    <w:rsid w:val="003B5766"/>
    <w:rsid w:val="003B59FE"/>
    <w:rsid w:val="003B6E7D"/>
    <w:rsid w:val="003E1787"/>
    <w:rsid w:val="003E1F96"/>
    <w:rsid w:val="003E5A4F"/>
    <w:rsid w:val="003F2145"/>
    <w:rsid w:val="00407CDF"/>
    <w:rsid w:val="0043197D"/>
    <w:rsid w:val="004320BF"/>
    <w:rsid w:val="00433607"/>
    <w:rsid w:val="0045798D"/>
    <w:rsid w:val="004751FA"/>
    <w:rsid w:val="00477E87"/>
    <w:rsid w:val="004814CE"/>
    <w:rsid w:val="00481EDA"/>
    <w:rsid w:val="00483F28"/>
    <w:rsid w:val="0049389D"/>
    <w:rsid w:val="004A6666"/>
    <w:rsid w:val="004B1EDD"/>
    <w:rsid w:val="004B472C"/>
    <w:rsid w:val="004C23FC"/>
    <w:rsid w:val="004E63D3"/>
    <w:rsid w:val="004F0EDE"/>
    <w:rsid w:val="00505DA3"/>
    <w:rsid w:val="00507680"/>
    <w:rsid w:val="00512720"/>
    <w:rsid w:val="0052233D"/>
    <w:rsid w:val="0052378D"/>
    <w:rsid w:val="005305F3"/>
    <w:rsid w:val="00533CB1"/>
    <w:rsid w:val="00534612"/>
    <w:rsid w:val="005369F0"/>
    <w:rsid w:val="00546864"/>
    <w:rsid w:val="005529D1"/>
    <w:rsid w:val="00553A10"/>
    <w:rsid w:val="0055655B"/>
    <w:rsid w:val="00566E50"/>
    <w:rsid w:val="00581D64"/>
    <w:rsid w:val="0059055D"/>
    <w:rsid w:val="0059127D"/>
    <w:rsid w:val="0059507B"/>
    <w:rsid w:val="005B5716"/>
    <w:rsid w:val="005B7AC1"/>
    <w:rsid w:val="005C1228"/>
    <w:rsid w:val="005D038A"/>
    <w:rsid w:val="005D214B"/>
    <w:rsid w:val="005D5A49"/>
    <w:rsid w:val="005E1F3D"/>
    <w:rsid w:val="005E33EA"/>
    <w:rsid w:val="005E5066"/>
    <w:rsid w:val="005E5B7E"/>
    <w:rsid w:val="005E73CA"/>
    <w:rsid w:val="005E787E"/>
    <w:rsid w:val="005E7983"/>
    <w:rsid w:val="005F0B75"/>
    <w:rsid w:val="005F3415"/>
    <w:rsid w:val="005F7D5B"/>
    <w:rsid w:val="00600C59"/>
    <w:rsid w:val="00606BCB"/>
    <w:rsid w:val="006140B6"/>
    <w:rsid w:val="00615EFA"/>
    <w:rsid w:val="00620101"/>
    <w:rsid w:val="00620ADA"/>
    <w:rsid w:val="006360F8"/>
    <w:rsid w:val="00640EC5"/>
    <w:rsid w:val="006521B3"/>
    <w:rsid w:val="00654490"/>
    <w:rsid w:val="00660BA3"/>
    <w:rsid w:val="00662BF7"/>
    <w:rsid w:val="006700F9"/>
    <w:rsid w:val="00674872"/>
    <w:rsid w:val="006770EE"/>
    <w:rsid w:val="00677554"/>
    <w:rsid w:val="006837B6"/>
    <w:rsid w:val="006A0CE8"/>
    <w:rsid w:val="006A62AA"/>
    <w:rsid w:val="006B0D0E"/>
    <w:rsid w:val="006B2455"/>
    <w:rsid w:val="006B4175"/>
    <w:rsid w:val="006C0632"/>
    <w:rsid w:val="006C27DF"/>
    <w:rsid w:val="006C4C64"/>
    <w:rsid w:val="006D1E61"/>
    <w:rsid w:val="006D2895"/>
    <w:rsid w:val="006D4131"/>
    <w:rsid w:val="006E7520"/>
    <w:rsid w:val="006F2533"/>
    <w:rsid w:val="006F31CF"/>
    <w:rsid w:val="006F3320"/>
    <w:rsid w:val="00702F99"/>
    <w:rsid w:val="007066F7"/>
    <w:rsid w:val="00715444"/>
    <w:rsid w:val="0071772C"/>
    <w:rsid w:val="00720F94"/>
    <w:rsid w:val="007251B2"/>
    <w:rsid w:val="00736D47"/>
    <w:rsid w:val="007404EC"/>
    <w:rsid w:val="0074181E"/>
    <w:rsid w:val="0074725F"/>
    <w:rsid w:val="00750772"/>
    <w:rsid w:val="00754970"/>
    <w:rsid w:val="007550B2"/>
    <w:rsid w:val="00756208"/>
    <w:rsid w:val="007620F0"/>
    <w:rsid w:val="00772961"/>
    <w:rsid w:val="00780B40"/>
    <w:rsid w:val="007929F7"/>
    <w:rsid w:val="007A2385"/>
    <w:rsid w:val="007A3FCC"/>
    <w:rsid w:val="007B4568"/>
    <w:rsid w:val="007D0165"/>
    <w:rsid w:val="007E08F0"/>
    <w:rsid w:val="007F09D9"/>
    <w:rsid w:val="00805F43"/>
    <w:rsid w:val="0081016F"/>
    <w:rsid w:val="008137EE"/>
    <w:rsid w:val="00813859"/>
    <w:rsid w:val="008221B7"/>
    <w:rsid w:val="0082557B"/>
    <w:rsid w:val="00825F4A"/>
    <w:rsid w:val="00846291"/>
    <w:rsid w:val="00867069"/>
    <w:rsid w:val="00870BFB"/>
    <w:rsid w:val="00887209"/>
    <w:rsid w:val="00891AB9"/>
    <w:rsid w:val="008948AB"/>
    <w:rsid w:val="00894A94"/>
    <w:rsid w:val="00895951"/>
    <w:rsid w:val="008A4D11"/>
    <w:rsid w:val="008D3104"/>
    <w:rsid w:val="008D3A2B"/>
    <w:rsid w:val="008E367B"/>
    <w:rsid w:val="008F0169"/>
    <w:rsid w:val="008F4568"/>
    <w:rsid w:val="008F7E11"/>
    <w:rsid w:val="00902F95"/>
    <w:rsid w:val="00903B1B"/>
    <w:rsid w:val="009045CE"/>
    <w:rsid w:val="00921CE0"/>
    <w:rsid w:val="0093376E"/>
    <w:rsid w:val="00935A5D"/>
    <w:rsid w:val="00951E2A"/>
    <w:rsid w:val="00960789"/>
    <w:rsid w:val="009627E3"/>
    <w:rsid w:val="00970B94"/>
    <w:rsid w:val="009A01B2"/>
    <w:rsid w:val="009A051C"/>
    <w:rsid w:val="009A3E3A"/>
    <w:rsid w:val="009A4653"/>
    <w:rsid w:val="009A713D"/>
    <w:rsid w:val="009B4AD6"/>
    <w:rsid w:val="009B6F7A"/>
    <w:rsid w:val="009C166B"/>
    <w:rsid w:val="009C7D0F"/>
    <w:rsid w:val="009D6B09"/>
    <w:rsid w:val="009D7EC5"/>
    <w:rsid w:val="009E2EB7"/>
    <w:rsid w:val="009E3C54"/>
    <w:rsid w:val="009F2993"/>
    <w:rsid w:val="009F474A"/>
    <w:rsid w:val="00A0684A"/>
    <w:rsid w:val="00A17930"/>
    <w:rsid w:val="00A24DA8"/>
    <w:rsid w:val="00A2671C"/>
    <w:rsid w:val="00A27AAF"/>
    <w:rsid w:val="00A31C19"/>
    <w:rsid w:val="00A34293"/>
    <w:rsid w:val="00A36765"/>
    <w:rsid w:val="00A430B0"/>
    <w:rsid w:val="00A45534"/>
    <w:rsid w:val="00A47C4C"/>
    <w:rsid w:val="00A524E9"/>
    <w:rsid w:val="00A5254E"/>
    <w:rsid w:val="00A549EB"/>
    <w:rsid w:val="00A57225"/>
    <w:rsid w:val="00A679B2"/>
    <w:rsid w:val="00A81805"/>
    <w:rsid w:val="00A82F3B"/>
    <w:rsid w:val="00A84CC2"/>
    <w:rsid w:val="00A86DC1"/>
    <w:rsid w:val="00A900A5"/>
    <w:rsid w:val="00A97D75"/>
    <w:rsid w:val="00AA09A5"/>
    <w:rsid w:val="00AA53AE"/>
    <w:rsid w:val="00AB37FD"/>
    <w:rsid w:val="00AB451B"/>
    <w:rsid w:val="00AC5E1A"/>
    <w:rsid w:val="00AD221D"/>
    <w:rsid w:val="00AE6AA3"/>
    <w:rsid w:val="00AE72DC"/>
    <w:rsid w:val="00B054A2"/>
    <w:rsid w:val="00B436AC"/>
    <w:rsid w:val="00B449F5"/>
    <w:rsid w:val="00B44A21"/>
    <w:rsid w:val="00B44BFC"/>
    <w:rsid w:val="00B50B9F"/>
    <w:rsid w:val="00B519FF"/>
    <w:rsid w:val="00B540A0"/>
    <w:rsid w:val="00B54B6E"/>
    <w:rsid w:val="00B617F0"/>
    <w:rsid w:val="00B63D83"/>
    <w:rsid w:val="00B83E51"/>
    <w:rsid w:val="00B926BF"/>
    <w:rsid w:val="00BA0D4D"/>
    <w:rsid w:val="00BA2E7E"/>
    <w:rsid w:val="00BA331A"/>
    <w:rsid w:val="00BA4931"/>
    <w:rsid w:val="00BB49BD"/>
    <w:rsid w:val="00BC084D"/>
    <w:rsid w:val="00BC2614"/>
    <w:rsid w:val="00BC546B"/>
    <w:rsid w:val="00BC581B"/>
    <w:rsid w:val="00BD771E"/>
    <w:rsid w:val="00BE2DF8"/>
    <w:rsid w:val="00BF2540"/>
    <w:rsid w:val="00C02829"/>
    <w:rsid w:val="00C03ECC"/>
    <w:rsid w:val="00C07ED7"/>
    <w:rsid w:val="00C10492"/>
    <w:rsid w:val="00C1444D"/>
    <w:rsid w:val="00C41F57"/>
    <w:rsid w:val="00C61D80"/>
    <w:rsid w:val="00C64B80"/>
    <w:rsid w:val="00C70D44"/>
    <w:rsid w:val="00C74240"/>
    <w:rsid w:val="00C82939"/>
    <w:rsid w:val="00C843E5"/>
    <w:rsid w:val="00C96A5F"/>
    <w:rsid w:val="00CB57AB"/>
    <w:rsid w:val="00CC03A0"/>
    <w:rsid w:val="00CD1C41"/>
    <w:rsid w:val="00CE1C14"/>
    <w:rsid w:val="00CE1E2E"/>
    <w:rsid w:val="00CE5D4A"/>
    <w:rsid w:val="00CF1442"/>
    <w:rsid w:val="00CF259B"/>
    <w:rsid w:val="00CF3385"/>
    <w:rsid w:val="00CF52D6"/>
    <w:rsid w:val="00CF6227"/>
    <w:rsid w:val="00D049AC"/>
    <w:rsid w:val="00D13992"/>
    <w:rsid w:val="00D20261"/>
    <w:rsid w:val="00D3206A"/>
    <w:rsid w:val="00D353B6"/>
    <w:rsid w:val="00D3764F"/>
    <w:rsid w:val="00D378D1"/>
    <w:rsid w:val="00D41B7F"/>
    <w:rsid w:val="00D46297"/>
    <w:rsid w:val="00D57D79"/>
    <w:rsid w:val="00D73504"/>
    <w:rsid w:val="00D74ADD"/>
    <w:rsid w:val="00D97D9E"/>
    <w:rsid w:val="00DA1135"/>
    <w:rsid w:val="00DA2F4D"/>
    <w:rsid w:val="00DD01FF"/>
    <w:rsid w:val="00DE2C43"/>
    <w:rsid w:val="00DE54AA"/>
    <w:rsid w:val="00DF0370"/>
    <w:rsid w:val="00DF63A0"/>
    <w:rsid w:val="00E0208B"/>
    <w:rsid w:val="00E112C3"/>
    <w:rsid w:val="00E268DE"/>
    <w:rsid w:val="00E27EF1"/>
    <w:rsid w:val="00E30260"/>
    <w:rsid w:val="00E46389"/>
    <w:rsid w:val="00E46B54"/>
    <w:rsid w:val="00E608B7"/>
    <w:rsid w:val="00E63D91"/>
    <w:rsid w:val="00E70D49"/>
    <w:rsid w:val="00E72284"/>
    <w:rsid w:val="00E83734"/>
    <w:rsid w:val="00E950D2"/>
    <w:rsid w:val="00EA43DC"/>
    <w:rsid w:val="00EB4282"/>
    <w:rsid w:val="00EC59DD"/>
    <w:rsid w:val="00ED22FC"/>
    <w:rsid w:val="00ED6632"/>
    <w:rsid w:val="00ED774F"/>
    <w:rsid w:val="00ED78DD"/>
    <w:rsid w:val="00EE42A4"/>
    <w:rsid w:val="00EE7656"/>
    <w:rsid w:val="00F0201F"/>
    <w:rsid w:val="00F046A8"/>
    <w:rsid w:val="00F10C4C"/>
    <w:rsid w:val="00F15EFA"/>
    <w:rsid w:val="00F16BA6"/>
    <w:rsid w:val="00F1708A"/>
    <w:rsid w:val="00F2068A"/>
    <w:rsid w:val="00F2226E"/>
    <w:rsid w:val="00F24AA6"/>
    <w:rsid w:val="00F24C52"/>
    <w:rsid w:val="00F26A9E"/>
    <w:rsid w:val="00F342CF"/>
    <w:rsid w:val="00F43E75"/>
    <w:rsid w:val="00F504E1"/>
    <w:rsid w:val="00F52015"/>
    <w:rsid w:val="00F6513C"/>
    <w:rsid w:val="00F710E0"/>
    <w:rsid w:val="00F73FBE"/>
    <w:rsid w:val="00F970E2"/>
    <w:rsid w:val="00FA3476"/>
    <w:rsid w:val="00FA404E"/>
    <w:rsid w:val="00FA5DE2"/>
    <w:rsid w:val="00FB3445"/>
    <w:rsid w:val="00FB77A4"/>
    <w:rsid w:val="00FC6A9F"/>
    <w:rsid w:val="00FD185D"/>
    <w:rsid w:val="00FD2EAB"/>
    <w:rsid w:val="00FD4E37"/>
    <w:rsid w:val="00FD7C4A"/>
    <w:rsid w:val="00FF66C4"/>
    <w:rsid w:val="0510C3ED"/>
    <w:rsid w:val="12FFE4D5"/>
    <w:rsid w:val="2756FE42"/>
    <w:rsid w:val="2909A2BF"/>
    <w:rsid w:val="291F71FD"/>
    <w:rsid w:val="2B0823A9"/>
    <w:rsid w:val="2C8C877D"/>
    <w:rsid w:val="2E1AE96F"/>
    <w:rsid w:val="3B9501D6"/>
    <w:rsid w:val="432F1DFE"/>
    <w:rsid w:val="4554A88C"/>
    <w:rsid w:val="4A54E460"/>
    <w:rsid w:val="4BE853D7"/>
    <w:rsid w:val="50F6D8FB"/>
    <w:rsid w:val="59A410E3"/>
    <w:rsid w:val="5A8F1DE2"/>
    <w:rsid w:val="5B61CFA2"/>
    <w:rsid w:val="5C96233E"/>
    <w:rsid w:val="5CDB1A2D"/>
    <w:rsid w:val="5D6424E5"/>
    <w:rsid w:val="634FC8F5"/>
    <w:rsid w:val="690D57BA"/>
    <w:rsid w:val="6942DE74"/>
    <w:rsid w:val="6C32F189"/>
    <w:rsid w:val="74C26B57"/>
    <w:rsid w:val="7A5EB498"/>
    <w:rsid w:val="7F20BA9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6FCDA58F"/>
  <w15:chartTrackingRefBased/>
  <w15:docId w15:val="{4B195D54-1143-476D-BCB9-35EDAA0D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043"/>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table" w:styleId="Rutenettabell1lys">
    <w:name w:val="Grid Table 1 Light"/>
    <w:basedOn w:val="Vanligtabell"/>
    <w:uiPriority w:val="46"/>
    <w:rsid w:val="000321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avsnitt">
    <w:name w:val="List Paragraph"/>
    <w:basedOn w:val="Normal"/>
    <w:uiPriority w:val="34"/>
    <w:qFormat/>
    <w:rsid w:val="00051B11"/>
    <w:pPr>
      <w:ind w:left="720"/>
      <w:contextualSpacing/>
    </w:pPr>
  </w:style>
  <w:style w:type="character" w:styleId="Merknadsreferanse">
    <w:name w:val="annotation reference"/>
    <w:basedOn w:val="Standardskriftforavsnitt"/>
    <w:uiPriority w:val="99"/>
    <w:semiHidden/>
    <w:unhideWhenUsed/>
    <w:rsid w:val="00051B11"/>
    <w:rPr>
      <w:sz w:val="16"/>
      <w:szCs w:val="16"/>
    </w:rPr>
  </w:style>
  <w:style w:type="paragraph" w:styleId="Merknadstekst">
    <w:name w:val="annotation text"/>
    <w:basedOn w:val="Normal"/>
    <w:link w:val="MerknadstekstTegn"/>
    <w:uiPriority w:val="99"/>
    <w:unhideWhenUsed/>
    <w:rsid w:val="00051B11"/>
    <w:pPr>
      <w:spacing w:line="240" w:lineRule="auto"/>
    </w:pPr>
    <w:rPr>
      <w:sz w:val="20"/>
      <w:szCs w:val="20"/>
    </w:rPr>
  </w:style>
  <w:style w:type="character" w:customStyle="1" w:styleId="MerknadstekstTegn">
    <w:name w:val="Merknadstekst Tegn"/>
    <w:basedOn w:val="Standardskriftforavsnitt"/>
    <w:link w:val="Merknadstekst"/>
    <w:uiPriority w:val="99"/>
    <w:rsid w:val="00051B11"/>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051B11"/>
    <w:rPr>
      <w:b/>
      <w:bCs/>
    </w:rPr>
  </w:style>
  <w:style w:type="character" w:customStyle="1" w:styleId="KommentaremneTegn">
    <w:name w:val="Kommentaremne Tegn"/>
    <w:basedOn w:val="MerknadstekstTegn"/>
    <w:link w:val="Kommentaremne"/>
    <w:uiPriority w:val="99"/>
    <w:semiHidden/>
    <w:rsid w:val="00051B11"/>
    <w:rPr>
      <w:b/>
      <w:bCs/>
      <w:color w:val="000000" w:themeColor="text1"/>
      <w:sz w:val="20"/>
      <w:szCs w:val="20"/>
    </w:rPr>
  </w:style>
  <w:style w:type="character" w:styleId="Hyperkobling">
    <w:name w:val="Hyperlink"/>
    <w:basedOn w:val="Standardskriftforavsnitt"/>
    <w:uiPriority w:val="99"/>
    <w:unhideWhenUsed/>
    <w:rsid w:val="003B59FE"/>
    <w:rPr>
      <w:color w:val="0563C1"/>
      <w:u w:val="single"/>
    </w:rPr>
  </w:style>
  <w:style w:type="character" w:customStyle="1" w:styleId="UnresolvedMention1">
    <w:name w:val="Unresolved Mention1"/>
    <w:basedOn w:val="Standardskriftforavsnitt"/>
    <w:uiPriority w:val="99"/>
    <w:semiHidden/>
    <w:unhideWhenUsed/>
    <w:rsid w:val="003B59FE"/>
    <w:rPr>
      <w:color w:val="605E5C"/>
      <w:shd w:val="clear" w:color="auto" w:fill="E1DFDD"/>
    </w:rPr>
  </w:style>
  <w:style w:type="paragraph" w:customStyle="1" w:styleId="paragraph">
    <w:name w:val="paragraph"/>
    <w:basedOn w:val="Normal"/>
    <w:rsid w:val="0003753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normaltextrun">
    <w:name w:val="normaltextrun"/>
    <w:basedOn w:val="Standardskriftforavsnitt"/>
    <w:rsid w:val="00037535"/>
  </w:style>
  <w:style w:type="character" w:customStyle="1" w:styleId="eop">
    <w:name w:val="eop"/>
    <w:basedOn w:val="Standardskriftforavsnitt"/>
    <w:rsid w:val="00037535"/>
  </w:style>
  <w:style w:type="paragraph" w:customStyle="1" w:styleId="xmsonormal">
    <w:name w:val="x_msonormal"/>
    <w:basedOn w:val="Normal"/>
    <w:rsid w:val="00BE2DF8"/>
    <w:pPr>
      <w:spacing w:after="0" w:line="240" w:lineRule="auto"/>
    </w:pPr>
    <w:rPr>
      <w:rFonts w:ascii="Calibri" w:hAnsi="Calibri" w:cs="Calibri"/>
      <w:color w:val="auto"/>
      <w:lang w:val="en-US"/>
    </w:rPr>
  </w:style>
  <w:style w:type="paragraph" w:styleId="Bobletekst">
    <w:name w:val="Balloon Text"/>
    <w:basedOn w:val="Normal"/>
    <w:link w:val="BobletekstTegn"/>
    <w:uiPriority w:val="99"/>
    <w:semiHidden/>
    <w:unhideWhenUsed/>
    <w:rsid w:val="006C4C6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C4C64"/>
    <w:rPr>
      <w:rFonts w:ascii="Segoe UI" w:hAnsi="Segoe UI" w:cs="Segoe UI"/>
      <w:color w:val="000000" w:themeColor="text1"/>
      <w:sz w:val="18"/>
      <w:szCs w:val="18"/>
    </w:rPr>
  </w:style>
  <w:style w:type="character" w:styleId="Ulstomtale">
    <w:name w:val="Unresolved Mention"/>
    <w:basedOn w:val="Standardskriftforavsnitt"/>
    <w:uiPriority w:val="99"/>
    <w:semiHidden/>
    <w:unhideWhenUsed/>
    <w:rsid w:val="005B7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235">
      <w:bodyDiv w:val="1"/>
      <w:marLeft w:val="0"/>
      <w:marRight w:val="0"/>
      <w:marTop w:val="0"/>
      <w:marBottom w:val="0"/>
      <w:divBdr>
        <w:top w:val="none" w:sz="0" w:space="0" w:color="auto"/>
        <w:left w:val="none" w:sz="0" w:space="0" w:color="auto"/>
        <w:bottom w:val="none" w:sz="0" w:space="0" w:color="auto"/>
        <w:right w:val="none" w:sz="0" w:space="0" w:color="auto"/>
      </w:divBdr>
      <w:divsChild>
        <w:div w:id="1403676973">
          <w:marLeft w:val="0"/>
          <w:marRight w:val="0"/>
          <w:marTop w:val="0"/>
          <w:marBottom w:val="0"/>
          <w:divBdr>
            <w:top w:val="none" w:sz="0" w:space="0" w:color="auto"/>
            <w:left w:val="none" w:sz="0" w:space="0" w:color="auto"/>
            <w:bottom w:val="none" w:sz="0" w:space="0" w:color="auto"/>
            <w:right w:val="none" w:sz="0" w:space="0" w:color="auto"/>
          </w:divBdr>
        </w:div>
        <w:div w:id="1843859437">
          <w:marLeft w:val="0"/>
          <w:marRight w:val="0"/>
          <w:marTop w:val="0"/>
          <w:marBottom w:val="0"/>
          <w:divBdr>
            <w:top w:val="none" w:sz="0" w:space="0" w:color="auto"/>
            <w:left w:val="none" w:sz="0" w:space="0" w:color="auto"/>
            <w:bottom w:val="none" w:sz="0" w:space="0" w:color="auto"/>
            <w:right w:val="none" w:sz="0" w:space="0" w:color="auto"/>
          </w:divBdr>
        </w:div>
        <w:div w:id="1915822459">
          <w:marLeft w:val="0"/>
          <w:marRight w:val="0"/>
          <w:marTop w:val="0"/>
          <w:marBottom w:val="0"/>
          <w:divBdr>
            <w:top w:val="none" w:sz="0" w:space="0" w:color="auto"/>
            <w:left w:val="none" w:sz="0" w:space="0" w:color="auto"/>
            <w:bottom w:val="none" w:sz="0" w:space="0" w:color="auto"/>
            <w:right w:val="none" w:sz="0" w:space="0" w:color="auto"/>
          </w:divBdr>
        </w:div>
      </w:divsChild>
    </w:div>
    <w:div w:id="326132334">
      <w:bodyDiv w:val="1"/>
      <w:marLeft w:val="0"/>
      <w:marRight w:val="0"/>
      <w:marTop w:val="0"/>
      <w:marBottom w:val="0"/>
      <w:divBdr>
        <w:top w:val="none" w:sz="0" w:space="0" w:color="auto"/>
        <w:left w:val="none" w:sz="0" w:space="0" w:color="auto"/>
        <w:bottom w:val="none" w:sz="0" w:space="0" w:color="auto"/>
        <w:right w:val="none" w:sz="0" w:space="0" w:color="auto"/>
      </w:divBdr>
    </w:div>
    <w:div w:id="334967206">
      <w:bodyDiv w:val="1"/>
      <w:marLeft w:val="0"/>
      <w:marRight w:val="0"/>
      <w:marTop w:val="0"/>
      <w:marBottom w:val="0"/>
      <w:divBdr>
        <w:top w:val="none" w:sz="0" w:space="0" w:color="auto"/>
        <w:left w:val="none" w:sz="0" w:space="0" w:color="auto"/>
        <w:bottom w:val="none" w:sz="0" w:space="0" w:color="auto"/>
        <w:right w:val="none" w:sz="0" w:space="0" w:color="auto"/>
      </w:divBdr>
    </w:div>
    <w:div w:id="403532278">
      <w:bodyDiv w:val="1"/>
      <w:marLeft w:val="0"/>
      <w:marRight w:val="0"/>
      <w:marTop w:val="0"/>
      <w:marBottom w:val="0"/>
      <w:divBdr>
        <w:top w:val="none" w:sz="0" w:space="0" w:color="auto"/>
        <w:left w:val="none" w:sz="0" w:space="0" w:color="auto"/>
        <w:bottom w:val="none" w:sz="0" w:space="0" w:color="auto"/>
        <w:right w:val="none" w:sz="0" w:space="0" w:color="auto"/>
      </w:divBdr>
    </w:div>
    <w:div w:id="429938010">
      <w:bodyDiv w:val="1"/>
      <w:marLeft w:val="0"/>
      <w:marRight w:val="0"/>
      <w:marTop w:val="0"/>
      <w:marBottom w:val="0"/>
      <w:divBdr>
        <w:top w:val="none" w:sz="0" w:space="0" w:color="auto"/>
        <w:left w:val="none" w:sz="0" w:space="0" w:color="auto"/>
        <w:bottom w:val="none" w:sz="0" w:space="0" w:color="auto"/>
        <w:right w:val="none" w:sz="0" w:space="0" w:color="auto"/>
      </w:divBdr>
    </w:div>
    <w:div w:id="513542901">
      <w:bodyDiv w:val="1"/>
      <w:marLeft w:val="0"/>
      <w:marRight w:val="0"/>
      <w:marTop w:val="0"/>
      <w:marBottom w:val="0"/>
      <w:divBdr>
        <w:top w:val="none" w:sz="0" w:space="0" w:color="auto"/>
        <w:left w:val="none" w:sz="0" w:space="0" w:color="auto"/>
        <w:bottom w:val="none" w:sz="0" w:space="0" w:color="auto"/>
        <w:right w:val="none" w:sz="0" w:space="0" w:color="auto"/>
      </w:divBdr>
      <w:divsChild>
        <w:div w:id="1541820835">
          <w:marLeft w:val="0"/>
          <w:marRight w:val="0"/>
          <w:marTop w:val="0"/>
          <w:marBottom w:val="0"/>
          <w:divBdr>
            <w:top w:val="none" w:sz="0" w:space="0" w:color="auto"/>
            <w:left w:val="none" w:sz="0" w:space="0" w:color="auto"/>
            <w:bottom w:val="none" w:sz="0" w:space="0" w:color="auto"/>
            <w:right w:val="none" w:sz="0" w:space="0" w:color="auto"/>
          </w:divBdr>
        </w:div>
        <w:div w:id="1808278931">
          <w:marLeft w:val="0"/>
          <w:marRight w:val="0"/>
          <w:marTop w:val="0"/>
          <w:marBottom w:val="0"/>
          <w:divBdr>
            <w:top w:val="none" w:sz="0" w:space="0" w:color="auto"/>
            <w:left w:val="none" w:sz="0" w:space="0" w:color="auto"/>
            <w:bottom w:val="none" w:sz="0" w:space="0" w:color="auto"/>
            <w:right w:val="none" w:sz="0" w:space="0" w:color="auto"/>
          </w:divBdr>
        </w:div>
        <w:div w:id="1958172240">
          <w:marLeft w:val="0"/>
          <w:marRight w:val="0"/>
          <w:marTop w:val="0"/>
          <w:marBottom w:val="0"/>
          <w:divBdr>
            <w:top w:val="none" w:sz="0" w:space="0" w:color="auto"/>
            <w:left w:val="none" w:sz="0" w:space="0" w:color="auto"/>
            <w:bottom w:val="none" w:sz="0" w:space="0" w:color="auto"/>
            <w:right w:val="none" w:sz="0" w:space="0" w:color="auto"/>
          </w:divBdr>
        </w:div>
      </w:divsChild>
    </w:div>
    <w:div w:id="549730617">
      <w:bodyDiv w:val="1"/>
      <w:marLeft w:val="0"/>
      <w:marRight w:val="0"/>
      <w:marTop w:val="0"/>
      <w:marBottom w:val="0"/>
      <w:divBdr>
        <w:top w:val="none" w:sz="0" w:space="0" w:color="auto"/>
        <w:left w:val="none" w:sz="0" w:space="0" w:color="auto"/>
        <w:bottom w:val="none" w:sz="0" w:space="0" w:color="auto"/>
        <w:right w:val="none" w:sz="0" w:space="0" w:color="auto"/>
      </w:divBdr>
    </w:div>
    <w:div w:id="608315215">
      <w:bodyDiv w:val="1"/>
      <w:marLeft w:val="0"/>
      <w:marRight w:val="0"/>
      <w:marTop w:val="0"/>
      <w:marBottom w:val="0"/>
      <w:divBdr>
        <w:top w:val="none" w:sz="0" w:space="0" w:color="auto"/>
        <w:left w:val="none" w:sz="0" w:space="0" w:color="auto"/>
        <w:bottom w:val="none" w:sz="0" w:space="0" w:color="auto"/>
        <w:right w:val="none" w:sz="0" w:space="0" w:color="auto"/>
      </w:divBdr>
    </w:div>
    <w:div w:id="859390457">
      <w:bodyDiv w:val="1"/>
      <w:marLeft w:val="0"/>
      <w:marRight w:val="0"/>
      <w:marTop w:val="0"/>
      <w:marBottom w:val="0"/>
      <w:divBdr>
        <w:top w:val="none" w:sz="0" w:space="0" w:color="auto"/>
        <w:left w:val="none" w:sz="0" w:space="0" w:color="auto"/>
        <w:bottom w:val="none" w:sz="0" w:space="0" w:color="auto"/>
        <w:right w:val="none" w:sz="0" w:space="0" w:color="auto"/>
      </w:divBdr>
    </w:div>
    <w:div w:id="908878832">
      <w:bodyDiv w:val="1"/>
      <w:marLeft w:val="0"/>
      <w:marRight w:val="0"/>
      <w:marTop w:val="0"/>
      <w:marBottom w:val="0"/>
      <w:divBdr>
        <w:top w:val="none" w:sz="0" w:space="0" w:color="auto"/>
        <w:left w:val="none" w:sz="0" w:space="0" w:color="auto"/>
        <w:bottom w:val="none" w:sz="0" w:space="0" w:color="auto"/>
        <w:right w:val="none" w:sz="0" w:space="0" w:color="auto"/>
      </w:divBdr>
    </w:div>
    <w:div w:id="971985026">
      <w:bodyDiv w:val="1"/>
      <w:marLeft w:val="0"/>
      <w:marRight w:val="0"/>
      <w:marTop w:val="0"/>
      <w:marBottom w:val="0"/>
      <w:divBdr>
        <w:top w:val="none" w:sz="0" w:space="0" w:color="auto"/>
        <w:left w:val="none" w:sz="0" w:space="0" w:color="auto"/>
        <w:bottom w:val="none" w:sz="0" w:space="0" w:color="auto"/>
        <w:right w:val="none" w:sz="0" w:space="0" w:color="auto"/>
      </w:divBdr>
    </w:div>
    <w:div w:id="1001664620">
      <w:bodyDiv w:val="1"/>
      <w:marLeft w:val="0"/>
      <w:marRight w:val="0"/>
      <w:marTop w:val="0"/>
      <w:marBottom w:val="0"/>
      <w:divBdr>
        <w:top w:val="none" w:sz="0" w:space="0" w:color="auto"/>
        <w:left w:val="none" w:sz="0" w:space="0" w:color="auto"/>
        <w:bottom w:val="none" w:sz="0" w:space="0" w:color="auto"/>
        <w:right w:val="none" w:sz="0" w:space="0" w:color="auto"/>
      </w:divBdr>
    </w:div>
    <w:div w:id="1035234150">
      <w:bodyDiv w:val="1"/>
      <w:marLeft w:val="0"/>
      <w:marRight w:val="0"/>
      <w:marTop w:val="0"/>
      <w:marBottom w:val="0"/>
      <w:divBdr>
        <w:top w:val="none" w:sz="0" w:space="0" w:color="auto"/>
        <w:left w:val="none" w:sz="0" w:space="0" w:color="auto"/>
        <w:bottom w:val="none" w:sz="0" w:space="0" w:color="auto"/>
        <w:right w:val="none" w:sz="0" w:space="0" w:color="auto"/>
      </w:divBdr>
    </w:div>
    <w:div w:id="1064841732">
      <w:bodyDiv w:val="1"/>
      <w:marLeft w:val="0"/>
      <w:marRight w:val="0"/>
      <w:marTop w:val="0"/>
      <w:marBottom w:val="0"/>
      <w:divBdr>
        <w:top w:val="none" w:sz="0" w:space="0" w:color="auto"/>
        <w:left w:val="none" w:sz="0" w:space="0" w:color="auto"/>
        <w:bottom w:val="none" w:sz="0" w:space="0" w:color="auto"/>
        <w:right w:val="none" w:sz="0" w:space="0" w:color="auto"/>
      </w:divBdr>
    </w:div>
    <w:div w:id="1094399425">
      <w:bodyDiv w:val="1"/>
      <w:marLeft w:val="0"/>
      <w:marRight w:val="0"/>
      <w:marTop w:val="0"/>
      <w:marBottom w:val="0"/>
      <w:divBdr>
        <w:top w:val="none" w:sz="0" w:space="0" w:color="auto"/>
        <w:left w:val="none" w:sz="0" w:space="0" w:color="auto"/>
        <w:bottom w:val="none" w:sz="0" w:space="0" w:color="auto"/>
        <w:right w:val="none" w:sz="0" w:space="0" w:color="auto"/>
      </w:divBdr>
    </w:div>
    <w:div w:id="1095787758">
      <w:bodyDiv w:val="1"/>
      <w:marLeft w:val="0"/>
      <w:marRight w:val="0"/>
      <w:marTop w:val="0"/>
      <w:marBottom w:val="0"/>
      <w:divBdr>
        <w:top w:val="none" w:sz="0" w:space="0" w:color="auto"/>
        <w:left w:val="none" w:sz="0" w:space="0" w:color="auto"/>
        <w:bottom w:val="none" w:sz="0" w:space="0" w:color="auto"/>
        <w:right w:val="none" w:sz="0" w:space="0" w:color="auto"/>
      </w:divBdr>
    </w:div>
    <w:div w:id="1101291736">
      <w:bodyDiv w:val="1"/>
      <w:marLeft w:val="0"/>
      <w:marRight w:val="0"/>
      <w:marTop w:val="0"/>
      <w:marBottom w:val="0"/>
      <w:divBdr>
        <w:top w:val="none" w:sz="0" w:space="0" w:color="auto"/>
        <w:left w:val="none" w:sz="0" w:space="0" w:color="auto"/>
        <w:bottom w:val="none" w:sz="0" w:space="0" w:color="auto"/>
        <w:right w:val="none" w:sz="0" w:space="0" w:color="auto"/>
      </w:divBdr>
    </w:div>
    <w:div w:id="1299457563">
      <w:bodyDiv w:val="1"/>
      <w:marLeft w:val="0"/>
      <w:marRight w:val="0"/>
      <w:marTop w:val="0"/>
      <w:marBottom w:val="0"/>
      <w:divBdr>
        <w:top w:val="none" w:sz="0" w:space="0" w:color="auto"/>
        <w:left w:val="none" w:sz="0" w:space="0" w:color="auto"/>
        <w:bottom w:val="none" w:sz="0" w:space="0" w:color="auto"/>
        <w:right w:val="none" w:sz="0" w:space="0" w:color="auto"/>
      </w:divBdr>
    </w:div>
    <w:div w:id="1371031446">
      <w:bodyDiv w:val="1"/>
      <w:marLeft w:val="0"/>
      <w:marRight w:val="0"/>
      <w:marTop w:val="0"/>
      <w:marBottom w:val="0"/>
      <w:divBdr>
        <w:top w:val="none" w:sz="0" w:space="0" w:color="auto"/>
        <w:left w:val="none" w:sz="0" w:space="0" w:color="auto"/>
        <w:bottom w:val="none" w:sz="0" w:space="0" w:color="auto"/>
        <w:right w:val="none" w:sz="0" w:space="0" w:color="auto"/>
      </w:divBdr>
    </w:div>
    <w:div w:id="1425031710">
      <w:bodyDiv w:val="1"/>
      <w:marLeft w:val="0"/>
      <w:marRight w:val="0"/>
      <w:marTop w:val="0"/>
      <w:marBottom w:val="0"/>
      <w:divBdr>
        <w:top w:val="none" w:sz="0" w:space="0" w:color="auto"/>
        <w:left w:val="none" w:sz="0" w:space="0" w:color="auto"/>
        <w:bottom w:val="none" w:sz="0" w:space="0" w:color="auto"/>
        <w:right w:val="none" w:sz="0" w:space="0" w:color="auto"/>
      </w:divBdr>
    </w:div>
    <w:div w:id="1556964990">
      <w:bodyDiv w:val="1"/>
      <w:marLeft w:val="0"/>
      <w:marRight w:val="0"/>
      <w:marTop w:val="0"/>
      <w:marBottom w:val="0"/>
      <w:divBdr>
        <w:top w:val="none" w:sz="0" w:space="0" w:color="auto"/>
        <w:left w:val="none" w:sz="0" w:space="0" w:color="auto"/>
        <w:bottom w:val="none" w:sz="0" w:space="0" w:color="auto"/>
        <w:right w:val="none" w:sz="0" w:space="0" w:color="auto"/>
      </w:divBdr>
    </w:div>
    <w:div w:id="1586642638">
      <w:bodyDiv w:val="1"/>
      <w:marLeft w:val="0"/>
      <w:marRight w:val="0"/>
      <w:marTop w:val="0"/>
      <w:marBottom w:val="0"/>
      <w:divBdr>
        <w:top w:val="none" w:sz="0" w:space="0" w:color="auto"/>
        <w:left w:val="none" w:sz="0" w:space="0" w:color="auto"/>
        <w:bottom w:val="none" w:sz="0" w:space="0" w:color="auto"/>
        <w:right w:val="none" w:sz="0" w:space="0" w:color="auto"/>
      </w:divBdr>
    </w:div>
    <w:div w:id="1811088638">
      <w:bodyDiv w:val="1"/>
      <w:marLeft w:val="0"/>
      <w:marRight w:val="0"/>
      <w:marTop w:val="0"/>
      <w:marBottom w:val="0"/>
      <w:divBdr>
        <w:top w:val="none" w:sz="0" w:space="0" w:color="auto"/>
        <w:left w:val="none" w:sz="0" w:space="0" w:color="auto"/>
        <w:bottom w:val="none" w:sz="0" w:space="0" w:color="auto"/>
        <w:right w:val="none" w:sz="0" w:space="0" w:color="auto"/>
      </w:divBdr>
    </w:div>
    <w:div w:id="1823698712">
      <w:bodyDiv w:val="1"/>
      <w:marLeft w:val="0"/>
      <w:marRight w:val="0"/>
      <w:marTop w:val="0"/>
      <w:marBottom w:val="0"/>
      <w:divBdr>
        <w:top w:val="none" w:sz="0" w:space="0" w:color="auto"/>
        <w:left w:val="none" w:sz="0" w:space="0" w:color="auto"/>
        <w:bottom w:val="none" w:sz="0" w:space="0" w:color="auto"/>
        <w:right w:val="none" w:sz="0" w:space="0" w:color="auto"/>
      </w:divBdr>
    </w:div>
    <w:div w:id="1909150144">
      <w:bodyDiv w:val="1"/>
      <w:marLeft w:val="0"/>
      <w:marRight w:val="0"/>
      <w:marTop w:val="0"/>
      <w:marBottom w:val="0"/>
      <w:divBdr>
        <w:top w:val="none" w:sz="0" w:space="0" w:color="auto"/>
        <w:left w:val="none" w:sz="0" w:space="0" w:color="auto"/>
        <w:bottom w:val="none" w:sz="0" w:space="0" w:color="auto"/>
        <w:right w:val="none" w:sz="0" w:space="0" w:color="auto"/>
      </w:divBdr>
    </w:div>
    <w:div w:id="1973365032">
      <w:bodyDiv w:val="1"/>
      <w:marLeft w:val="0"/>
      <w:marRight w:val="0"/>
      <w:marTop w:val="0"/>
      <w:marBottom w:val="0"/>
      <w:divBdr>
        <w:top w:val="none" w:sz="0" w:space="0" w:color="auto"/>
        <w:left w:val="none" w:sz="0" w:space="0" w:color="auto"/>
        <w:bottom w:val="none" w:sz="0" w:space="0" w:color="auto"/>
        <w:right w:val="none" w:sz="0" w:space="0" w:color="auto"/>
      </w:divBdr>
    </w:div>
    <w:div w:id="212264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skningsradet.no/sok-om-finansiering/pilot-helse/" TargetMode="External"/><Relationship Id="rId18" Type="http://schemas.openxmlformats.org/officeDocument/2006/relationships/hyperlink" Target="https://www.forskningsradet.no/utlysninger/2021/forskerprosjekt-teknologikonverge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adboudumc.nl/en/news-items/2021/dutch-nordic-alliance-for-precision-cancer-medicine-launched" TargetMode="External"/><Relationship Id="rId17" Type="http://schemas.openxmlformats.org/officeDocument/2006/relationships/hyperlink" Target="https://www.forskningsradet.no/utlysninger/2021/samarbeidsprosjekt-teknologikonvergens/" TargetMode="External"/><Relationship Id="rId2" Type="http://schemas.openxmlformats.org/officeDocument/2006/relationships/customXml" Target="../customXml/item2.xml"/><Relationship Id="rId16" Type="http://schemas.openxmlformats.org/officeDocument/2006/relationships/hyperlink" Target="https://www.nordforsk.org/calls/innovations-personalised-medicine-towards-implementation-personalised-medicine-health-care" TargetMode="External"/><Relationship Id="rId20" Type="http://schemas.openxmlformats.org/officeDocument/2006/relationships/hyperlink" Target="https://www.forskningsradet.no/siteassets/sok-om-finansiering/nasjonal_strateg_for_forskningsinfrastruktur2018202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dboudumc.nl/en/news-items/2021/dutch-nordic-alliance-for-precision-cancer-medicine-launche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ikd/Work%20Folders/Documents/www.forskningsr&#229;det.no/utlysninger/2020/covid-19-hasteutlysning-innovasjonsprosjekt-privat-offentlig-samarbeid-bia-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orskningsradet.no/siteassets/publikasjoner/2021/infrastruktur-evalueringsrap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skningsradet.no/utlysninger/2021/pilot-helse-hovedutlysning/" TargetMode="External"/><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ssRelaterteOppgaver xmlns="7f5372ff-d85c-4c3b-b30b-04a94e686fde"/>
    <j358d4f44c8d4407bfdadb89ca0d912c xmlns="e2750f7e-dae1-4eeb-88eb-585d7d6180fd" xsi:nil="true"/>
    <TaxCatchAll xmlns="7f5372ff-d85c-4c3b-b30b-04a94e686fde"/>
    <AssignedTo xmlns="http://schemas.microsoft.com/sharepoint/v3">
      <UserInfo>
        <DisplayName/>
        <AccountId xsi:nil="true"/>
        <AccountType/>
      </UserInfo>
    </AssignedTo>
    <DssNotater xmlns="7f5372ff-d85c-4c3b-b30b-04a94e686fde" xsi:nil="true"/>
    <ec4548291c174201804f8d6e346b5e78 xmlns="e2750f7e-dae1-4eeb-88eb-585d7d6180fd">
      <Terms xmlns="http://schemas.microsoft.com/office/infopath/2007/PartnerControls"/>
    </ec4548291c174201804f8d6e346b5e78>
    <ja062c7924ed4f31b584a4220ff29390 xmlns="e2750f7e-dae1-4eeb-88eb-585d7d6180fd">
      <Terms xmlns="http://schemas.microsoft.com/office/infopath/2007/PartnerControls"/>
    </ja062c7924ed4f31b584a4220ff29390>
    <DssArchivable xmlns="793ad56b-b905-482f-99c7-e0ad214f35d2" xsi:nil="true"/>
    <DssWebsakRef xmlns="793ad56b-b905-482f-99c7-e0ad214f35d2" xsi:nil="true"/>
    <DssForfattere xmlns="7f5372ff-d85c-4c3b-b30b-04a94e686fde">
      <UserInfo>
        <DisplayName/>
        <AccountId xsi:nil="true"/>
        <AccountType/>
      </UserInfo>
    </DssForfattere>
    <naaceca72bec4d24bb1cecbf74ad109d xmlns="e2750f7e-dae1-4eeb-88eb-585d7d6180fd">
      <Terms xmlns="http://schemas.microsoft.com/office/infopath/2007/PartnerControls"/>
    </naaceca72bec4d24bb1cecbf74ad109d>
    <DssFremhevet xmlns="e2750f7e-dae1-4eeb-88eb-585d7d6180fd" xsi:nil="true"/>
    <DssDokumentstatus xmlns="7f5372ff-d85c-4c3b-b30b-04a94e686fde">Under arbeid</DssDokumentstatu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ord-dokument" ma:contentTypeID="0x0101002C1B27F07ED111E5A8370800200C9A66010100AEC18E6708F7094382FA9BEE144BE648" ma:contentTypeVersion="5" ma:contentTypeDescription="Opprett et nytt dokument." ma:contentTypeScope="" ma:versionID="1e06f511c89c276407610ff1de68d532">
  <xsd:schema xmlns:xsd="http://www.w3.org/2001/XMLSchema" xmlns:xs="http://www.w3.org/2001/XMLSchema" xmlns:p="http://schemas.microsoft.com/office/2006/metadata/properties" xmlns:ns1="http://schemas.microsoft.com/sharepoint/v3" xmlns:ns2="e2750f7e-dae1-4eeb-88eb-585d7d6180fd" xmlns:ns3="7f5372ff-d85c-4c3b-b30b-04a94e686fde" xmlns:ns4="793ad56b-b905-482f-99c7-e0ad214f35d2" targetNamespace="http://schemas.microsoft.com/office/2006/metadata/properties" ma:root="true" ma:fieldsID="4723d6737a1bfb508b45d30921b09cb7" ns1:_="" ns2:_="" ns3:_="" ns4:_="">
    <xsd:import namespace="http://schemas.microsoft.com/sharepoint/v3"/>
    <xsd:import namespace="e2750f7e-dae1-4eeb-88eb-585d7d6180fd"/>
    <xsd:import namespace="7f5372ff-d85c-4c3b-b30b-04a94e686fde"/>
    <xsd:import namespace="793ad56b-b905-482f-99c7-e0ad214f35d2"/>
    <xsd:element name="properties">
      <xsd:complexType>
        <xsd:sequence>
          <xsd:element name="documentManagement">
            <xsd:complexType>
              <xsd:all>
                <xsd:element ref="ns3:DssDokumentstatus" minOccurs="0"/>
                <xsd:element ref="ns4:DssWebsakRef" minOccurs="0"/>
                <xsd:element ref="ns4:DssArchivable" minOccurs="0"/>
                <xsd:element ref="ns3:DssForfattere" minOccurs="0"/>
                <xsd:element ref="ns1:AssignedTo" minOccurs="0"/>
                <xsd:element ref="ns3:DssNotater" minOccurs="0"/>
                <xsd:element ref="ns3:DssRelaterteOppgaver" minOccurs="0"/>
                <xsd:element ref="ns2:DssFremhevet" minOccurs="0"/>
                <xsd:element ref="ns2:j358d4f44c8d4407bfdadb89ca0d912c" minOccurs="0"/>
                <xsd:element ref="ns2:naaceca72bec4d24bb1cecbf74ad109d" minOccurs="0"/>
                <xsd:element ref="ns2:ja062c7924ed4f31b584a4220ff29390" minOccurs="0"/>
                <xsd:element ref="ns3:TaxCatchAll" minOccurs="0"/>
                <xsd:element ref="ns3:TaxCatchAllLabel" minOccurs="0"/>
                <xsd:element ref="ns2:ec4548291c174201804f8d6e346b5e78"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0"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750f7e-dae1-4eeb-88eb-585d7d6180fd" elementFormDefault="qualified">
    <xsd:import namespace="http://schemas.microsoft.com/office/2006/documentManagement/types"/>
    <xsd:import namespace="http://schemas.microsoft.com/office/infopath/2007/PartnerControls"/>
    <xsd:element name="DssFremhevet" ma:index="13" nillable="true" ma:displayName="Fremhevet" ma:description="Fremhevet dokument vises på Om rommet siden." ma:internalName="DssFremhevet">
      <xsd:simpleType>
        <xsd:restriction base="dms:Boolean"/>
      </xsd:simpleType>
    </xsd:element>
    <xsd:element name="j358d4f44c8d4407bfdadb89ca0d912c" ma:index="14" nillable="true" ma:displayName="Dokumenttype_0" ma:hidden="true" ma:internalName="j358d4f44c8d4407bfdadb89ca0d912c">
      <xsd:simpleType>
        <xsd:restriction base="dms:Note"/>
      </xsd:simpleType>
    </xsd:element>
    <xsd:element name="naaceca72bec4d24bb1cecbf74ad109d" ma:index="16" nillable="true" ma:taxonomy="true" ma:internalName="naaceca72bec4d24bb1cecbf74ad109d" ma:taxonomyFieldName="DssBeskyttelsesnivaa" ma:displayName="Beskyttelsesnivå" ma:fieldId="{7aaceca7-2bec-4d24-bb1c-ecbf74ad109d}" ma:sspId="e8f274a9-437c-482f-aead-0ceda3ac7715" ma:termSetId="330096b9-3419-44d4-a412-abfcceee59f7" ma:anchorId="00000000-0000-0000-0000-000000000000" ma:open="false" ma:isKeyword="false">
      <xsd:complexType>
        <xsd:sequence>
          <xsd:element ref="pc:Terms" minOccurs="0" maxOccurs="1"/>
        </xsd:sequence>
      </xsd:complexType>
    </xsd:element>
    <xsd:element name="ja062c7924ed4f31b584a4220ff29390" ma:index="20" nillable="true" ma:taxonomy="true" ma:internalName="ja062c7924ed4f31b584a4220ff29390" ma:taxonomyFieldName="DssEmneord" ma:displayName="Emneord" ma:fieldId="{3a062c79-24ed-4f31-b584-a4220ff29390}" ma:sspId="dd1c9695-082f-4d62-9abb-ef5a22d84609" ma:termSetId="76727dcf-a431-492e-96ad-c8e0e60c175f" ma:anchorId="7105218d-0892-4891-943d-c03bbd49b735" ma:open="false" ma:isKeyword="false">
      <xsd:complexType>
        <xsd:sequence>
          <xsd:element ref="pc:Terms" minOccurs="0" maxOccurs="1"/>
        </xsd:sequence>
      </xsd:complexType>
    </xsd:element>
    <xsd:element name="ec4548291c174201804f8d6e346b5e78" ma:index="24"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SharedWithUsers" ma:index="27"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5372ff-d85c-4c3b-b30b-04a94e686fde" elementFormDefault="qualified">
    <xsd:import namespace="http://schemas.microsoft.com/office/2006/documentManagement/types"/>
    <xsd:import namespace="http://schemas.microsoft.com/office/infopath/2007/PartnerControls"/>
    <xsd:element name="DssDokumentstatus" ma:index="6" nillable="true" ma:displayName="Dokumentstatus" ma:default="Under arbeid" ma:description="" ma:internalName="DssDokumentstatus">
      <xsd:simpleType>
        <xsd:restriction base="dms:Choice">
          <xsd:enumeration value="Under arbeid"/>
          <xsd:enumeration value="Ferdig"/>
          <xsd:enumeration value="Lagret i WebSak"/>
        </xsd:restriction>
      </xsd:simpleType>
    </xsd:element>
    <xsd:element name="DssForfattere" ma:index="9" nillable="true" ma:displayName="Forfattere" ma:description="" ma:internalName="DssForfatter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ssNotater" ma:index="11" nillable="true" ma:displayName="Notater" ma:internalName="DssNotater">
      <xsd:simpleType>
        <xsd:restriction base="dms:Note">
          <xsd:maxLength value="255"/>
        </xsd:restriction>
      </xsd:simpleType>
    </xsd:element>
    <xsd:element name="DssRelaterteOppgaver" ma:index="12" nillable="true" ma:displayName="Relaterte oppgaver" ma:list="{e7c274b9-5dad-458f-bff2-22554ee890be}" ma:internalName="DssRelaterteOppgaver" ma:showField="Title" ma:web="7f5372ff-d85c-4c3b-b30b-04a94e686fde">
      <xsd:complexType>
        <xsd:complexContent>
          <xsd:extension base="dms:MultiChoiceLookup">
            <xsd:sequence>
              <xsd:element name="Value" type="dms:Lookup" maxOccurs="unbounded" minOccurs="0" nillable="true"/>
            </xsd:sequence>
          </xsd:extension>
        </xsd:complexContent>
      </xsd:complexType>
    </xsd:element>
    <xsd:element name="TaxCatchAll" ma:index="21" nillable="true" ma:displayName="Taxonomy Catch All Column" ma:hidden="true" ma:list="{32bc78b1-429a-4eb6-8a95-058e314d1594}" ma:internalName="TaxCatchAll" ma:showField="CatchAllData" ma:web="7f5372ff-d85c-4c3b-b30b-04a94e686fd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32bc78b1-429a-4eb6-8a95-058e314d1594}" ma:internalName="TaxCatchAllLabel" ma:readOnly="true" ma:showField="CatchAllDataLabel" ma:web="7f5372ff-d85c-4c3b-b30b-04a94e686f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WebsakRef" ma:index="7" nillable="true" ma:displayName="WebSak-referanse" ma:description="Referanse i WebSak" ma:internalName="DssWebsakRef">
      <xsd:simpleType>
        <xsd:restriction base="dms:Text"/>
      </xsd:simpleType>
    </xsd:element>
    <xsd:element name="DssArchivable" ma:index="8" nillable="true" ma:displayName="Arkivverdig" ma:description="" ma:internalName="DssArchiv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1C770-3A02-4DD5-A104-CE8CCD8C815C}">
  <ds:schemaRefs>
    <ds:schemaRef ds:uri="http://schemas.microsoft.com/sharepoint/v3/contenttype/forms"/>
  </ds:schemaRefs>
</ds:datastoreItem>
</file>

<file path=customXml/itemProps2.xml><?xml version="1.0" encoding="utf-8"?>
<ds:datastoreItem xmlns:ds="http://schemas.openxmlformats.org/officeDocument/2006/customXml" ds:itemID="{75B20B71-CCCB-4792-83AD-580BCA4C44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F11B56-2D58-4381-94B2-8496C516D688}">
  <ds:schemaRefs>
    <ds:schemaRef ds:uri="http://schemas.openxmlformats.org/officeDocument/2006/bibliography"/>
  </ds:schemaRefs>
</ds:datastoreItem>
</file>

<file path=customXml/itemProps4.xml><?xml version="1.0" encoding="utf-8"?>
<ds:datastoreItem xmlns:ds="http://schemas.openxmlformats.org/officeDocument/2006/customXml" ds:itemID="{26E3E401-4680-43CA-ADBF-0445BC3E59BF}"/>
</file>

<file path=docProps/app.xml><?xml version="1.0" encoding="utf-8"?>
<Properties xmlns="http://schemas.openxmlformats.org/officeDocument/2006/extended-properties" xmlns:vt="http://schemas.openxmlformats.org/officeDocument/2006/docPropsVTypes">
  <Template>Normal.dotm</Template>
  <TotalTime>216</TotalTime>
  <Pages>20</Pages>
  <Words>10114</Words>
  <Characters>53610</Characters>
  <Application>Microsoft Office Word</Application>
  <DocSecurity>0</DocSecurity>
  <Lines>446</Lines>
  <Paragraphs>127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63597</CharactersWithSpaces>
  <SharedDoc>false</SharedDoc>
  <HLinks>
    <vt:vector size="60" baseType="variant">
      <vt:variant>
        <vt:i4>3342407</vt:i4>
      </vt:variant>
      <vt:variant>
        <vt:i4>27</vt:i4>
      </vt:variant>
      <vt:variant>
        <vt:i4>0</vt:i4>
      </vt:variant>
      <vt:variant>
        <vt:i4>5</vt:i4>
      </vt:variant>
      <vt:variant>
        <vt:lpwstr>https://www.forskningsradet.no/siteassets/sok-om-finansiering/nasjonal_strateg_for_forskningsinfrastruktur20182025.pdf</vt:lpwstr>
      </vt:variant>
      <vt:variant>
        <vt:lpwstr/>
      </vt:variant>
      <vt:variant>
        <vt:i4>5701646</vt:i4>
      </vt:variant>
      <vt:variant>
        <vt:i4>24</vt:i4>
      </vt:variant>
      <vt:variant>
        <vt:i4>0</vt:i4>
      </vt:variant>
      <vt:variant>
        <vt:i4>5</vt:i4>
      </vt:variant>
      <vt:variant>
        <vt:lpwstr>https://www.forskningsradet.no/siteassets/publikasjoner/2021/infrastruktur-evalueringsrapport.pdf</vt:lpwstr>
      </vt:variant>
      <vt:variant>
        <vt:lpwstr/>
      </vt:variant>
      <vt:variant>
        <vt:i4>1310810</vt:i4>
      </vt:variant>
      <vt:variant>
        <vt:i4>21</vt:i4>
      </vt:variant>
      <vt:variant>
        <vt:i4>0</vt:i4>
      </vt:variant>
      <vt:variant>
        <vt:i4>5</vt:i4>
      </vt:variant>
      <vt:variant>
        <vt:lpwstr>https://www.forskningsradet.no/utlysninger/2021/forskerprosjekt-teknologikonvergens/</vt:lpwstr>
      </vt:variant>
      <vt:variant>
        <vt:lpwstr>sub61787</vt:lpwstr>
      </vt:variant>
      <vt:variant>
        <vt:i4>8192119</vt:i4>
      </vt:variant>
      <vt:variant>
        <vt:i4>18</vt:i4>
      </vt:variant>
      <vt:variant>
        <vt:i4>0</vt:i4>
      </vt:variant>
      <vt:variant>
        <vt:i4>5</vt:i4>
      </vt:variant>
      <vt:variant>
        <vt:lpwstr>https://www.forskningsradet.no/utlysninger/2021/samarbeidsprosjekt-teknologikonvergens/</vt:lpwstr>
      </vt:variant>
      <vt:variant>
        <vt:lpwstr>sub62177</vt:lpwstr>
      </vt:variant>
      <vt:variant>
        <vt:i4>3407968</vt:i4>
      </vt:variant>
      <vt:variant>
        <vt:i4>15</vt:i4>
      </vt:variant>
      <vt:variant>
        <vt:i4>0</vt:i4>
      </vt:variant>
      <vt:variant>
        <vt:i4>5</vt:i4>
      </vt:variant>
      <vt:variant>
        <vt:lpwstr>https://www.nordforsk.org/calls/innovations-personalised-medicine-towards-implementation-personalised-medicine-health-care</vt:lpwstr>
      </vt:variant>
      <vt:variant>
        <vt:lpwstr/>
      </vt:variant>
      <vt:variant>
        <vt:i4>11468857</vt:i4>
      </vt:variant>
      <vt:variant>
        <vt:i4>12</vt:i4>
      </vt:variant>
      <vt:variant>
        <vt:i4>0</vt:i4>
      </vt:variant>
      <vt:variant>
        <vt:i4>5</vt:i4>
      </vt:variant>
      <vt:variant>
        <vt:lpwstr>C:\Users\ikd\Work Folders\Documents\www.forskningsrådet.no\utlysninger\2020\covid-19-hasteutlysning-innovasjonsprosjekt-privat-offentlig-samarbeid-bia-x\</vt:lpwstr>
      </vt:variant>
      <vt:variant>
        <vt:lpwstr/>
      </vt:variant>
      <vt:variant>
        <vt:i4>2424874</vt:i4>
      </vt:variant>
      <vt:variant>
        <vt:i4>9</vt:i4>
      </vt:variant>
      <vt:variant>
        <vt:i4>0</vt:i4>
      </vt:variant>
      <vt:variant>
        <vt:i4>5</vt:i4>
      </vt:variant>
      <vt:variant>
        <vt:lpwstr>https://www.forskningsradet.no/utlysninger/2021/pilot-helse-hovedutlysning/</vt:lpwstr>
      </vt:variant>
      <vt:variant>
        <vt:lpwstr/>
      </vt:variant>
      <vt:variant>
        <vt:i4>2162748</vt:i4>
      </vt:variant>
      <vt:variant>
        <vt:i4>6</vt:i4>
      </vt:variant>
      <vt:variant>
        <vt:i4>0</vt:i4>
      </vt:variant>
      <vt:variant>
        <vt:i4>5</vt:i4>
      </vt:variant>
      <vt:variant>
        <vt:lpwstr>https://www.forskningsradet.no/sok-om-finansiering/pilot-helse/</vt:lpwstr>
      </vt:variant>
      <vt:variant>
        <vt:lpwstr/>
      </vt:variant>
      <vt:variant>
        <vt:i4>2031699</vt:i4>
      </vt:variant>
      <vt:variant>
        <vt:i4>3</vt:i4>
      </vt:variant>
      <vt:variant>
        <vt:i4>0</vt:i4>
      </vt:variant>
      <vt:variant>
        <vt:i4>5</vt:i4>
      </vt:variant>
      <vt:variant>
        <vt:lpwstr>https://www.radboudumc.nl/en/news-items/2021/dutch-nordic-alliance-for-precision-cancer-medicine-launched</vt:lpwstr>
      </vt:variant>
      <vt:variant>
        <vt:lpwstr/>
      </vt:variant>
      <vt:variant>
        <vt:i4>2031699</vt:i4>
      </vt:variant>
      <vt:variant>
        <vt:i4>0</vt:i4>
      </vt:variant>
      <vt:variant>
        <vt:i4>0</vt:i4>
      </vt:variant>
      <vt:variant>
        <vt:i4>5</vt:i4>
      </vt:variant>
      <vt:variant>
        <vt:lpwstr>https://www.radboudumc.nl/en/news-items/2021/dutch-nordic-alliance-for-precision-cancer-medicine-launched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Solaas</dc:creator>
  <cp:keywords/>
  <dc:description/>
  <cp:lastModifiedBy>van der Wel Marianne</cp:lastModifiedBy>
  <cp:revision>1</cp:revision>
  <cp:lastPrinted>2022-04-19T08:24:00Z</cp:lastPrinted>
  <dcterms:created xsi:type="dcterms:W3CDTF">2022-04-20T04:57:00Z</dcterms:created>
  <dcterms:modified xsi:type="dcterms:W3CDTF">2022-04-22T06:21:00Z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1b3e3d-01ff-44be-8e41-bb9a1b879f55_Enabled">
    <vt:lpwstr>true</vt:lpwstr>
  </property>
  <property fmtid="{D5CDD505-2E9C-101B-9397-08002B2CF9AE}" pid="3" name="MSIP_Label_111b3e3d-01ff-44be-8e41-bb9a1b879f55_SetDate">
    <vt:lpwstr>2022-03-09T06:44:20Z</vt:lpwstr>
  </property>
  <property fmtid="{D5CDD505-2E9C-101B-9397-08002B2CF9AE}" pid="4" name="MSIP_Label_111b3e3d-01ff-44be-8e41-bb9a1b879f55_Method">
    <vt:lpwstr>Privileged</vt:lpwstr>
  </property>
  <property fmtid="{D5CDD505-2E9C-101B-9397-08002B2CF9AE}" pid="5" name="MSIP_Label_111b3e3d-01ff-44be-8e41-bb9a1b879f55_Name">
    <vt:lpwstr>111b3e3d-01ff-44be-8e41-bb9a1b879f55</vt:lpwstr>
  </property>
  <property fmtid="{D5CDD505-2E9C-101B-9397-08002B2CF9AE}" pid="6" name="MSIP_Label_111b3e3d-01ff-44be-8e41-bb9a1b879f55_SiteId">
    <vt:lpwstr>a9b13882-99a6-4b28-9368-b64c69bf0256</vt:lpwstr>
  </property>
  <property fmtid="{D5CDD505-2E9C-101B-9397-08002B2CF9AE}" pid="7" name="MSIP_Label_111b3e3d-01ff-44be-8e41-bb9a1b879f55_ActionId">
    <vt:lpwstr>ecc0da46-816b-4696-a7c7-6496af426461</vt:lpwstr>
  </property>
  <property fmtid="{D5CDD505-2E9C-101B-9397-08002B2CF9AE}" pid="8" name="MSIP_Label_111b3e3d-01ff-44be-8e41-bb9a1b879f55_ContentBits">
    <vt:lpwstr>0</vt:lpwstr>
  </property>
  <property fmtid="{D5CDD505-2E9C-101B-9397-08002B2CF9AE}" pid="9" name="ClassificationContentMarkingFooterShapeIds">
    <vt:lpwstr>1,2,3</vt:lpwstr>
  </property>
  <property fmtid="{D5CDD505-2E9C-101B-9397-08002B2CF9AE}" pid="10" name="ClassificationContentMarkingFooterFontProps">
    <vt:lpwstr>#737373,7,Verdana</vt:lpwstr>
  </property>
  <property fmtid="{D5CDD505-2E9C-101B-9397-08002B2CF9AE}" pid="11" name="ClassificationContentMarkingFooterText">
    <vt:lpwstr>${If.End}${If.App.PowerPoint} 
${If.End}</vt:lpwstr>
  </property>
  <property fmtid="{D5CDD505-2E9C-101B-9397-08002B2CF9AE}" pid="12" name="MSIP_Label_8c9548d4-e076-47f3-8e1c-79384eae6fd2_Enabled">
    <vt:lpwstr>true</vt:lpwstr>
  </property>
  <property fmtid="{D5CDD505-2E9C-101B-9397-08002B2CF9AE}" pid="13" name="MSIP_Label_8c9548d4-e076-47f3-8e1c-79384eae6fd2_SetDate">
    <vt:lpwstr>2022-04-19T06:09:53Z</vt:lpwstr>
  </property>
  <property fmtid="{D5CDD505-2E9C-101B-9397-08002B2CF9AE}" pid="14" name="MSIP_Label_8c9548d4-e076-47f3-8e1c-79384eae6fd2_Method">
    <vt:lpwstr>Privileged</vt:lpwstr>
  </property>
  <property fmtid="{D5CDD505-2E9C-101B-9397-08002B2CF9AE}" pid="15" name="MSIP_Label_8c9548d4-e076-47f3-8e1c-79384eae6fd2_Name">
    <vt:lpwstr>8c9548d4-e076-47f3-8e1c-79384eae6fd2</vt:lpwstr>
  </property>
  <property fmtid="{D5CDD505-2E9C-101B-9397-08002B2CF9AE}" pid="16" name="MSIP_Label_8c9548d4-e076-47f3-8e1c-79384eae6fd2_SiteId">
    <vt:lpwstr>bc9dc15c-61bc-4f03-b60b-e5b6d8922839</vt:lpwstr>
  </property>
  <property fmtid="{D5CDD505-2E9C-101B-9397-08002B2CF9AE}" pid="17" name="MSIP_Label_8c9548d4-e076-47f3-8e1c-79384eae6fd2_ActionId">
    <vt:lpwstr>c50bc39e-181e-46f3-ae66-0f737bbd504c</vt:lpwstr>
  </property>
  <property fmtid="{D5CDD505-2E9C-101B-9397-08002B2CF9AE}" pid="18" name="MSIP_Label_8c9548d4-e076-47f3-8e1c-79384eae6fd2_ContentBits">
    <vt:lpwstr>2</vt:lpwstr>
  </property>
  <property fmtid="{D5CDD505-2E9C-101B-9397-08002B2CF9AE}" pid="19" name="ContentTypeId">
    <vt:lpwstr>0x0101002C1B27F07ED111E5A8370800200C9A66010100AEC18E6708F7094382FA9BEE144BE648</vt:lpwstr>
  </property>
  <property fmtid="{D5CDD505-2E9C-101B-9397-08002B2CF9AE}" pid="20" name="MSIP_Label_52cb0b57-dde8-42fe-9f44-53162ebab993_Enabled">
    <vt:lpwstr>true</vt:lpwstr>
  </property>
  <property fmtid="{D5CDD505-2E9C-101B-9397-08002B2CF9AE}" pid="21" name="MSIP_Label_52cb0b57-dde8-42fe-9f44-53162ebab993_SetDate">
    <vt:lpwstr>2022-04-21T19:37:15Z</vt:lpwstr>
  </property>
  <property fmtid="{D5CDD505-2E9C-101B-9397-08002B2CF9AE}" pid="22" name="MSIP_Label_52cb0b57-dde8-42fe-9f44-53162ebab993_Method">
    <vt:lpwstr>Standard</vt:lpwstr>
  </property>
  <property fmtid="{D5CDD505-2E9C-101B-9397-08002B2CF9AE}" pid="23" name="MSIP_Label_52cb0b57-dde8-42fe-9f44-53162ebab993_Name">
    <vt:lpwstr>Intern (HOD)</vt:lpwstr>
  </property>
  <property fmtid="{D5CDD505-2E9C-101B-9397-08002B2CF9AE}" pid="24" name="MSIP_Label_52cb0b57-dde8-42fe-9f44-53162ebab993_SiteId">
    <vt:lpwstr>f696e186-1c3b-44cd-bf76-5ace0e7007bd</vt:lpwstr>
  </property>
  <property fmtid="{D5CDD505-2E9C-101B-9397-08002B2CF9AE}" pid="25" name="MSIP_Label_52cb0b57-dde8-42fe-9f44-53162ebab993_ActionId">
    <vt:lpwstr>56853e37-2132-4050-9217-e32226d62283</vt:lpwstr>
  </property>
  <property fmtid="{D5CDD505-2E9C-101B-9397-08002B2CF9AE}" pid="26" name="MSIP_Label_52cb0b57-dde8-42fe-9f44-53162ebab993_ContentBits">
    <vt:lpwstr>0</vt:lpwstr>
  </property>
</Properties>
</file>