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theme/theme1.xml" ContentType="application/vnd.openxmlformats-officedocument.theme+xml"/>
  <Override PartName="/word/theme/themeOverride1.xml" ContentType="application/vnd.openxmlformats-officedocument.themeOverride+xml"/>
  <Override PartName="/word/charts/chart3.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4900" w14:textId="77777777" w:rsidR="005748FC" w:rsidRPr="005748FC" w:rsidRDefault="005748FC" w:rsidP="003B524A">
      <w:pPr>
        <w:pStyle w:val="Tittel"/>
        <w:rPr>
          <w:rFonts w:asciiTheme="minorHAnsi" w:hAnsiTheme="minorHAnsi" w:cstheme="minorHAnsi"/>
          <w:sz w:val="22"/>
          <w:szCs w:val="22"/>
        </w:rPr>
      </w:pPr>
      <w:r w:rsidRPr="005748FC">
        <w:rPr>
          <w:rFonts w:asciiTheme="minorHAnsi" w:hAnsiTheme="minorHAnsi" w:cstheme="minorHAnsi"/>
          <w:sz w:val="22"/>
          <w:szCs w:val="22"/>
        </w:rPr>
        <w:t>Notat v/Nasjonalt kompetansenettverk innen persontilpasset medisin (NorPreM) / De regionale helseforetakene, 21.4.202</w:t>
      </w:r>
      <w:r w:rsidR="0033647D">
        <w:rPr>
          <w:rFonts w:asciiTheme="minorHAnsi" w:hAnsiTheme="minorHAnsi" w:cstheme="minorHAnsi"/>
          <w:sz w:val="22"/>
          <w:szCs w:val="22"/>
        </w:rPr>
        <w:t>2</w:t>
      </w:r>
    </w:p>
    <w:p w14:paraId="6EC47D7B" w14:textId="77777777" w:rsidR="005748FC" w:rsidRDefault="005748FC" w:rsidP="003B524A">
      <w:pPr>
        <w:pStyle w:val="Tittel"/>
        <w:rPr>
          <w:sz w:val="24"/>
          <w:szCs w:val="24"/>
        </w:rPr>
      </w:pPr>
    </w:p>
    <w:p w14:paraId="030EDAE3" w14:textId="77777777" w:rsidR="005748FC" w:rsidRPr="005748FC" w:rsidRDefault="005748FC" w:rsidP="005748FC"/>
    <w:p w14:paraId="6BEFEC09" w14:textId="77777777" w:rsidR="003B524A" w:rsidRPr="00274AB0" w:rsidRDefault="00D4566D" w:rsidP="003B524A">
      <w:pPr>
        <w:pStyle w:val="Tittel"/>
        <w:rPr>
          <w:b/>
          <w:bCs/>
          <w:sz w:val="32"/>
          <w:szCs w:val="32"/>
        </w:rPr>
      </w:pPr>
      <w:r w:rsidRPr="00274AB0">
        <w:rPr>
          <w:b/>
          <w:sz w:val="32"/>
          <w:szCs w:val="32"/>
        </w:rPr>
        <w:t>Nasjonal</w:t>
      </w:r>
      <w:r w:rsidR="003B524A" w:rsidRPr="00274AB0">
        <w:rPr>
          <w:b/>
          <w:sz w:val="32"/>
          <w:szCs w:val="32"/>
        </w:rPr>
        <w:t xml:space="preserve"> strategi for persontilpasset medisin </w:t>
      </w:r>
      <w:r w:rsidR="005748FC" w:rsidRPr="00274AB0">
        <w:rPr>
          <w:b/>
          <w:sz w:val="32"/>
          <w:szCs w:val="32"/>
        </w:rPr>
        <w:t>–</w:t>
      </w:r>
      <w:r w:rsidR="003B524A" w:rsidRPr="00274AB0">
        <w:rPr>
          <w:b/>
          <w:sz w:val="32"/>
          <w:szCs w:val="32"/>
        </w:rPr>
        <w:t xml:space="preserve"> revisjon</w:t>
      </w:r>
      <w:r w:rsidR="005748FC" w:rsidRPr="00274AB0">
        <w:rPr>
          <w:b/>
          <w:sz w:val="32"/>
          <w:szCs w:val="32"/>
        </w:rPr>
        <w:t xml:space="preserve">: </w:t>
      </w:r>
      <w:r w:rsidR="003B524A" w:rsidRPr="00274AB0">
        <w:rPr>
          <w:b/>
          <w:bCs/>
          <w:sz w:val="32"/>
          <w:szCs w:val="32"/>
        </w:rPr>
        <w:t>Delprosjekt 1 Spesialisthelsetjenesten</w:t>
      </w:r>
    </w:p>
    <w:p w14:paraId="6E3F109A" w14:textId="77777777" w:rsidR="003B524A" w:rsidRDefault="003B524A" w:rsidP="003B524A">
      <w:pPr>
        <w:spacing w:after="0" w:line="240" w:lineRule="auto"/>
        <w:rPr>
          <w:b/>
          <w:bCs/>
          <w:sz w:val="32"/>
          <w:szCs w:val="32"/>
        </w:rPr>
      </w:pPr>
    </w:p>
    <w:p w14:paraId="046CD41E" w14:textId="77777777" w:rsidR="003B524A" w:rsidRPr="003B524A" w:rsidRDefault="003B524A" w:rsidP="003B524A">
      <w:pPr>
        <w:spacing w:after="0"/>
        <w:rPr>
          <w:u w:val="single"/>
        </w:rPr>
      </w:pPr>
      <w:r w:rsidRPr="003B524A">
        <w:rPr>
          <w:u w:val="single"/>
        </w:rPr>
        <w:t>Fra mandatet:</w:t>
      </w:r>
    </w:p>
    <w:p w14:paraId="5E12333A" w14:textId="77777777" w:rsidR="003B524A" w:rsidRPr="00037E76" w:rsidRDefault="003B524A" w:rsidP="003B524A">
      <w:r w:rsidRPr="00037E76">
        <w:t>Delprosjektet skal utarbeide en statusbeskrivelse og forventet utvikling av persontilpasset medisin for spesialisthelsetjenesten. Statusbeskrivelsen bør inkludere omtale</w:t>
      </w:r>
      <w:r>
        <w:t xml:space="preserve"> av </w:t>
      </w:r>
      <w:r w:rsidRPr="00037E76">
        <w:t>gjennomført</w:t>
      </w:r>
      <w:r>
        <w:t>e tiltak inneværende</w:t>
      </w:r>
      <w:r w:rsidRPr="00037E76">
        <w:t xml:space="preserve"> i strategiperioden og de viktigste gjenstående utfordringene. Det skal ses hen til mål og prinsipper i inneværende strategi gjengitt </w:t>
      </w:r>
      <w:r>
        <w:t>over</w:t>
      </w:r>
      <w:r w:rsidRPr="00037E76">
        <w:t>. Vi ber om en beskrivelse av ønskelig faglig utvikling og en beskrivelse av hindre og muligheter.</w:t>
      </w:r>
      <w:r w:rsidR="0033647D">
        <w:t xml:space="preserve"> </w:t>
      </w:r>
      <w:r w:rsidRPr="00037E76">
        <w:t xml:space="preserve">Følgende temaer bør </w:t>
      </w:r>
      <w:r>
        <w:t>inkluderes i besvarelsen, listen er ikke uttømmende</w:t>
      </w:r>
      <w:r w:rsidRPr="00037E76">
        <w:t>:</w:t>
      </w:r>
    </w:p>
    <w:p w14:paraId="7B4417FA" w14:textId="77777777" w:rsidR="003B524A" w:rsidRPr="00037E76" w:rsidRDefault="003B524A" w:rsidP="003B524A">
      <w:pPr>
        <w:pStyle w:val="Listeavsnitt"/>
        <w:numPr>
          <w:ilvl w:val="0"/>
          <w:numId w:val="1"/>
        </w:numPr>
      </w:pPr>
      <w:r w:rsidRPr="00037E76">
        <w:t>Kompetansebehov</w:t>
      </w:r>
    </w:p>
    <w:p w14:paraId="7E58BED6" w14:textId="77777777" w:rsidR="003B524A" w:rsidRPr="00037E76" w:rsidRDefault="003B524A" w:rsidP="003B524A">
      <w:pPr>
        <w:pStyle w:val="Listeavsnitt"/>
        <w:numPr>
          <w:ilvl w:val="0"/>
          <w:numId w:val="1"/>
        </w:numPr>
      </w:pPr>
      <w:r w:rsidRPr="00037E76">
        <w:t xml:space="preserve">Overføring fra fag- og teknologiområder der persontilpasset medisin er modent til mindre modne områder </w:t>
      </w:r>
    </w:p>
    <w:p w14:paraId="2D9E2309" w14:textId="77777777" w:rsidR="003B524A" w:rsidRPr="00037E76" w:rsidRDefault="003B524A" w:rsidP="003B524A">
      <w:pPr>
        <w:pStyle w:val="Listeavsnitt"/>
        <w:numPr>
          <w:ilvl w:val="0"/>
          <w:numId w:val="1"/>
        </w:numPr>
      </w:pPr>
      <w:r w:rsidRPr="00037E76">
        <w:t xml:space="preserve">Hvordan persontilpasset medisin påvirker samhandling på tvers av fagmiljøer, sykehus og sektorer (inkludert </w:t>
      </w:r>
      <w:r>
        <w:t>mellom spesialisthelsetjenesten og universitet- og høyskolesektoren</w:t>
      </w:r>
      <w:r w:rsidRPr="00037E76">
        <w:t xml:space="preserve"> og offentlig</w:t>
      </w:r>
      <w:r>
        <w:t xml:space="preserve"> og </w:t>
      </w:r>
      <w:r w:rsidRPr="00037E76">
        <w:t>privat sektor).</w:t>
      </w:r>
    </w:p>
    <w:p w14:paraId="26B2DD86" w14:textId="77777777" w:rsidR="003B524A" w:rsidRPr="00037E76" w:rsidRDefault="003B524A" w:rsidP="003B524A">
      <w:pPr>
        <w:pStyle w:val="Listeavsnitt"/>
        <w:numPr>
          <w:ilvl w:val="0"/>
          <w:numId w:val="1"/>
        </w:numPr>
      </w:pPr>
      <w:r w:rsidRPr="00037E76">
        <w:t>Infrastruktur for generering, lagring og analyse av data</w:t>
      </w:r>
      <w:r>
        <w:t xml:space="preserve"> (i dialog med delprosjektet ledet av Direktoratet for e-helse)</w:t>
      </w:r>
    </w:p>
    <w:p w14:paraId="36E91B92" w14:textId="77777777" w:rsidR="003B524A" w:rsidRPr="00037E76" w:rsidRDefault="003B524A" w:rsidP="003B524A">
      <w:pPr>
        <w:pStyle w:val="Listeavsnitt"/>
        <w:numPr>
          <w:ilvl w:val="0"/>
          <w:numId w:val="1"/>
        </w:numPr>
      </w:pPr>
      <w:r w:rsidRPr="00037E76">
        <w:t>Pasient</w:t>
      </w:r>
      <w:r>
        <w:t>-</w:t>
      </w:r>
      <w:r w:rsidRPr="00037E76">
        <w:t xml:space="preserve"> og brukerinvolvering </w:t>
      </w:r>
    </w:p>
    <w:p w14:paraId="27D38B3B" w14:textId="77777777" w:rsidR="003B524A" w:rsidRDefault="003B524A" w:rsidP="003B524A">
      <w:pPr>
        <w:rPr>
          <w:bCs/>
        </w:rPr>
      </w:pPr>
      <w:r w:rsidRPr="003B524A">
        <w:rPr>
          <w:bCs/>
        </w:rPr>
        <w:t>Deltakere: RHF</w:t>
      </w:r>
      <w:r>
        <w:rPr>
          <w:bCs/>
        </w:rPr>
        <w:t>-</w:t>
      </w:r>
      <w:r w:rsidRPr="003B524A">
        <w:rPr>
          <w:bCs/>
        </w:rPr>
        <w:t>ene ved kompetansenettverket leder arbeidet og trekker inn kontaktpersoner i HDIR og HOD</w:t>
      </w:r>
      <w:r>
        <w:rPr>
          <w:bCs/>
        </w:rPr>
        <w:t>.</w:t>
      </w:r>
    </w:p>
    <w:p w14:paraId="79910C14" w14:textId="77777777" w:rsidR="003B524A" w:rsidRPr="003B524A" w:rsidRDefault="003B524A" w:rsidP="003B524A">
      <w:pPr>
        <w:pStyle w:val="Overskrift1"/>
      </w:pPr>
      <w:r w:rsidRPr="003B524A">
        <w:t>Bakgrunn for notatet</w:t>
      </w:r>
    </w:p>
    <w:p w14:paraId="4C895D91" w14:textId="77777777" w:rsidR="003B524A" w:rsidRPr="003B524A" w:rsidRDefault="003B524A" w:rsidP="003B524A">
      <w:pPr>
        <w:rPr>
          <w:bCs/>
        </w:rPr>
      </w:pPr>
      <w:r w:rsidRPr="003B524A">
        <w:rPr>
          <w:bCs/>
        </w:rPr>
        <w:t xml:space="preserve">De regionale helseforetakene har sammen med Nasjonalt kompetansenettverk innen persontilpasset medisin (NorPreM) fått i oppdrag fra Helse- og omsorgsdepartementet å gjøre en statusbeskrivelse av persontilpasset medisin i spesialisthelsetjenesten i forbindelse med revisjon av nasjonal strategi. </w:t>
      </w:r>
    </w:p>
    <w:p w14:paraId="4CD758B8" w14:textId="77777777" w:rsidR="003B524A" w:rsidRPr="003B524A" w:rsidRDefault="003B524A" w:rsidP="003B524A">
      <w:pPr>
        <w:rPr>
          <w:bCs/>
        </w:rPr>
      </w:pPr>
      <w:r w:rsidRPr="003B524A">
        <w:rPr>
          <w:bCs/>
        </w:rPr>
        <w:t>Den nasjonale strategien for persontilpasset medisin 2017</w:t>
      </w:r>
      <w:r w:rsidR="0033647D">
        <w:rPr>
          <w:bCs/>
        </w:rPr>
        <w:t>-</w:t>
      </w:r>
      <w:r w:rsidRPr="003B524A">
        <w:rPr>
          <w:bCs/>
        </w:rPr>
        <w:t>2021 er videreført ut 2022. I siste funksjonsår vil strategien revideres av Helse- og omsorgsdepartementet for å vurdere tiltak som er gjort i inneværende strategiperiode, synliggjøre nye utfordringer og gjenstående områder som det bør fokuseres på.</w:t>
      </w:r>
    </w:p>
    <w:p w14:paraId="7C736AE6" w14:textId="77777777" w:rsidR="003B524A" w:rsidRPr="003B524A" w:rsidRDefault="003B524A" w:rsidP="003B524A">
      <w:pPr>
        <w:rPr>
          <w:bCs/>
        </w:rPr>
      </w:pPr>
      <w:r w:rsidRPr="003B524A">
        <w:rPr>
          <w:bCs/>
        </w:rPr>
        <w:t xml:space="preserve">Persontilpasset medisin som begrep defineres i Nasjonal strategi for persontilpasset medisin 2017-2021 som forebygging, diagnostikk, behandling og oppfølging tilpasset biologiske forhold hos den enkelte. Den nasjonale utredningen forklarer begrepet slik: </w:t>
      </w:r>
    </w:p>
    <w:p w14:paraId="72D8F482" w14:textId="77777777" w:rsidR="0033647D" w:rsidRDefault="003B524A" w:rsidP="0033647D">
      <w:pPr>
        <w:ind w:left="708"/>
        <w:rPr>
          <w:bCs/>
          <w:i/>
          <w:iCs/>
        </w:rPr>
      </w:pPr>
      <w:r w:rsidRPr="003B524A">
        <w:rPr>
          <w:bCs/>
          <w:i/>
          <w:iCs/>
        </w:rPr>
        <w:t>I praksis dreier det seg om en økt grad av tilpasning til den enkeltes biologi, noe som ideelt sett øker sannsynligheten for at valgte terapeutiske tiltak gir effekt og led</w:t>
      </w:r>
      <w:r>
        <w:rPr>
          <w:bCs/>
          <w:i/>
          <w:iCs/>
        </w:rPr>
        <w:t>sages av færre bivirkninger.</w:t>
      </w:r>
      <w:r w:rsidRPr="003B524A">
        <w:rPr>
          <w:bCs/>
          <w:i/>
          <w:iCs/>
        </w:rPr>
        <w:t xml:space="preserve"> </w:t>
      </w:r>
    </w:p>
    <w:p w14:paraId="08292248" w14:textId="77777777" w:rsidR="003B524A" w:rsidRPr="0033647D" w:rsidRDefault="003B524A" w:rsidP="003B524A">
      <w:pPr>
        <w:rPr>
          <w:bCs/>
        </w:rPr>
      </w:pPr>
      <w:r w:rsidRPr="0033647D">
        <w:rPr>
          <w:bCs/>
          <w:iCs/>
        </w:rPr>
        <w:t>I arbeidet med revisjon av strategien legges denne begrepsbruken til grunn.</w:t>
      </w:r>
    </w:p>
    <w:p w14:paraId="2D14CBCB" w14:textId="77777777" w:rsidR="003B524A" w:rsidRPr="00192ED8" w:rsidRDefault="003B524A" w:rsidP="003B524A">
      <w:pPr>
        <w:rPr>
          <w:b/>
          <w:bCs/>
        </w:rPr>
      </w:pPr>
      <w:r w:rsidRPr="00192ED8">
        <w:rPr>
          <w:b/>
          <w:bCs/>
        </w:rPr>
        <w:lastRenderedPageBreak/>
        <w:t>Tabell 1</w:t>
      </w:r>
      <w:r w:rsidR="0033647D">
        <w:rPr>
          <w:b/>
          <w:bCs/>
        </w:rPr>
        <w:t>.</w:t>
      </w:r>
      <w:r w:rsidRPr="00192ED8">
        <w:rPr>
          <w:b/>
          <w:bCs/>
        </w:rPr>
        <w:t xml:space="preserve"> Oversikt over tiltak og status i Nasjonal strategi for persontilpasset medisin (2017-2022); hovedansvar RHF-ene</w:t>
      </w:r>
      <w:r w:rsidR="0033647D">
        <w:rPr>
          <w:b/>
          <w:bCs/>
        </w:rPr>
        <w:t>.</w:t>
      </w:r>
    </w:p>
    <w:tbl>
      <w:tblPr>
        <w:tblStyle w:val="Tabellrutenett"/>
        <w:tblW w:w="0" w:type="auto"/>
        <w:tblLook w:val="04A0" w:firstRow="1" w:lastRow="0" w:firstColumn="1" w:lastColumn="0" w:noHBand="0" w:noVBand="1"/>
      </w:tblPr>
      <w:tblGrid>
        <w:gridCol w:w="2304"/>
        <w:gridCol w:w="6758"/>
      </w:tblGrid>
      <w:tr w:rsidR="003B524A" w14:paraId="497881BA" w14:textId="77777777" w:rsidTr="00564128">
        <w:tc>
          <w:tcPr>
            <w:tcW w:w="2304" w:type="dxa"/>
          </w:tcPr>
          <w:p w14:paraId="11DB07F6" w14:textId="77777777" w:rsidR="003B524A" w:rsidRPr="003B524A" w:rsidRDefault="003B524A" w:rsidP="00B23D70">
            <w:pPr>
              <w:rPr>
                <w:b/>
              </w:rPr>
            </w:pPr>
            <w:r w:rsidRPr="003B524A">
              <w:rPr>
                <w:b/>
              </w:rPr>
              <w:t xml:space="preserve">Tiltak, </w:t>
            </w:r>
            <w:r w:rsidR="00B23D70">
              <w:rPr>
                <w:b/>
              </w:rPr>
              <w:t>S</w:t>
            </w:r>
            <w:r w:rsidRPr="003B524A">
              <w:rPr>
                <w:b/>
              </w:rPr>
              <w:t>trategi 2017-2021</w:t>
            </w:r>
          </w:p>
        </w:tc>
        <w:tc>
          <w:tcPr>
            <w:tcW w:w="6758" w:type="dxa"/>
          </w:tcPr>
          <w:p w14:paraId="1ACD1A59" w14:textId="77777777" w:rsidR="003B524A" w:rsidRPr="003B524A" w:rsidRDefault="003B524A">
            <w:pPr>
              <w:rPr>
                <w:b/>
              </w:rPr>
            </w:pPr>
            <w:r w:rsidRPr="003B524A">
              <w:rPr>
                <w:b/>
              </w:rPr>
              <w:t>Status</w:t>
            </w:r>
          </w:p>
        </w:tc>
      </w:tr>
      <w:tr w:rsidR="003B524A" w14:paraId="2A6B1EAA" w14:textId="77777777" w:rsidTr="00564128">
        <w:tc>
          <w:tcPr>
            <w:tcW w:w="2304" w:type="dxa"/>
          </w:tcPr>
          <w:p w14:paraId="2F159BA8" w14:textId="77777777" w:rsidR="003B524A" w:rsidRDefault="003B524A">
            <w:r>
              <w:t>A2: Etablere nasjonalt nettverk av regionale kompetansesentre for persontilpasset medisin</w:t>
            </w:r>
          </w:p>
        </w:tc>
        <w:tc>
          <w:tcPr>
            <w:tcW w:w="6758" w:type="dxa"/>
          </w:tcPr>
          <w:p w14:paraId="6B0142C3" w14:textId="77777777" w:rsidR="003B524A" w:rsidRDefault="00F33421">
            <w:r>
              <w:t>Nasjonalt kompetansenettverk innen persontilpasset medisin (NorPreM) ble opprettet i 2019 etter gjennomføring en utredning av organisasjonsstruktur, innhold og arbeidsområder. Nettverket har en nasjonal organisasjon med egen administrativ enhet som støtter koordinasjonen av fire regionale fagnettverk innen persontilpasset medisin. Nettverket har i dag mer enn 100 medlemmer. Det interregionale fagdirektørmøtet er styringsgruppe for NorPreM.</w:t>
            </w:r>
          </w:p>
        </w:tc>
      </w:tr>
      <w:tr w:rsidR="003B524A" w14:paraId="6D68058D" w14:textId="77777777" w:rsidTr="00564128">
        <w:tc>
          <w:tcPr>
            <w:tcW w:w="2304" w:type="dxa"/>
          </w:tcPr>
          <w:p w14:paraId="6A8421EB" w14:textId="77777777" w:rsidR="003B524A" w:rsidRDefault="00F33421">
            <w:r>
              <w:t>A3: Utvikle nasjonale kompetansestandarder for genetisk veiledning</w:t>
            </w:r>
          </w:p>
        </w:tc>
        <w:tc>
          <w:tcPr>
            <w:tcW w:w="6758" w:type="dxa"/>
          </w:tcPr>
          <w:p w14:paraId="6A161D1E" w14:textId="77777777" w:rsidR="003B524A" w:rsidRDefault="00F33421">
            <w:r>
              <w:t>Pågående arbeid.</w:t>
            </w:r>
          </w:p>
        </w:tc>
      </w:tr>
      <w:tr w:rsidR="003B524A" w14:paraId="34D50D37" w14:textId="77777777" w:rsidTr="00564128">
        <w:tc>
          <w:tcPr>
            <w:tcW w:w="2304" w:type="dxa"/>
          </w:tcPr>
          <w:p w14:paraId="4AA9E384" w14:textId="77777777" w:rsidR="003B524A" w:rsidRDefault="00F33421">
            <w:r>
              <w:t>C1: Etablere nasjonalt anonymt frekvensregister for arvelige genvarianter</w:t>
            </w:r>
          </w:p>
        </w:tc>
        <w:tc>
          <w:tcPr>
            <w:tcW w:w="6758" w:type="dxa"/>
          </w:tcPr>
          <w:p w14:paraId="728A0B01" w14:textId="77777777" w:rsidR="003B524A" w:rsidRDefault="00F33421" w:rsidP="002951F2">
            <w:r>
              <w:t xml:space="preserve">Registeret </w:t>
            </w:r>
            <w:r w:rsidR="002951F2">
              <w:t xml:space="preserve">er etablert og finnes tilgjengelig på nettsidene: </w:t>
            </w:r>
            <w:hyperlink r:id="rId7" w:history="1">
              <w:r w:rsidR="002951F2" w:rsidRPr="002F54EA">
                <w:rPr>
                  <w:rStyle w:val="Hyperkobling"/>
                </w:rPr>
                <w:t>https://variant.norgene.no/</w:t>
              </w:r>
            </w:hyperlink>
            <w:r w:rsidR="002951F2">
              <w:t xml:space="preserve"> . Definisjon av anonymitet for genvarianter med lav frekvens har vært en utfordring for etableringen, og databasen inneholder i dag ikke varianter som er sett færre en</w:t>
            </w:r>
            <w:r w:rsidR="00FA71B9">
              <w:t>n</w:t>
            </w:r>
            <w:r w:rsidR="002951F2">
              <w:t xml:space="preserve"> 4-5 ganger.   </w:t>
            </w:r>
            <w:r>
              <w:t xml:space="preserve"> </w:t>
            </w:r>
          </w:p>
        </w:tc>
      </w:tr>
      <w:tr w:rsidR="003B524A" w14:paraId="52DE4177" w14:textId="77777777" w:rsidTr="00564128">
        <w:tc>
          <w:tcPr>
            <w:tcW w:w="2304" w:type="dxa"/>
          </w:tcPr>
          <w:p w14:paraId="6C68C787" w14:textId="77777777" w:rsidR="003B524A" w:rsidRDefault="002951F2">
            <w:r>
              <w:t>D2: Utvikle støtte for persontilpasset medisin i elektronisk pasientjournal, EPJ</w:t>
            </w:r>
          </w:p>
        </w:tc>
        <w:tc>
          <w:tcPr>
            <w:tcW w:w="6758" w:type="dxa"/>
          </w:tcPr>
          <w:p w14:paraId="0ABB6A00" w14:textId="77777777" w:rsidR="003B524A" w:rsidRDefault="008E11EC" w:rsidP="00FA71B9">
            <w:r>
              <w:t>Videreutvikling av EPJ-systemet vil omfatte vurderinger av muligheter for inklusjon av data fra ulike analyser som understøtter persontilpasset medisin, inkl. genetiske data og data for beslutningsstøtte. (N</w:t>
            </w:r>
            <w:r w:rsidR="00FA71B9">
              <w:t>b</w:t>
            </w:r>
            <w:r>
              <w:t xml:space="preserve">: anbefalingen beskriver rådata fra genomundersøkelser som helseopplysninger, men definerer ikke hva som menes med «rådata» i denne sammenhengen. </w:t>
            </w:r>
            <w:r w:rsidR="00564128">
              <w:t xml:space="preserve">Kan </w:t>
            </w:r>
            <w:r>
              <w:t xml:space="preserve">det </w:t>
            </w:r>
            <w:r w:rsidR="00564128">
              <w:t xml:space="preserve">f.eks. </w:t>
            </w:r>
            <w:r>
              <w:t>være ulik juridisk status for rådata vs. tolkede data?)</w:t>
            </w:r>
          </w:p>
        </w:tc>
      </w:tr>
      <w:tr w:rsidR="003B524A" w14:paraId="698BB76C" w14:textId="77777777" w:rsidTr="00564128">
        <w:tc>
          <w:tcPr>
            <w:tcW w:w="2304" w:type="dxa"/>
          </w:tcPr>
          <w:p w14:paraId="3382464D" w14:textId="77777777" w:rsidR="003B524A" w:rsidRDefault="00564128">
            <w:r>
              <w:t>E1: Etablere handlingsplan for forskning og innovasjon</w:t>
            </w:r>
          </w:p>
        </w:tc>
        <w:tc>
          <w:tcPr>
            <w:tcW w:w="6758" w:type="dxa"/>
          </w:tcPr>
          <w:p w14:paraId="27CFCA2C" w14:textId="77777777" w:rsidR="003B524A" w:rsidRDefault="00FA71B9" w:rsidP="00FA71B9">
            <w:r>
              <w:t xml:space="preserve">RHF-ene har deltatt i </w:t>
            </w:r>
            <w:r w:rsidR="00564128">
              <w:t>Forskningsrådet</w:t>
            </w:r>
            <w:r>
              <w:t xml:space="preserve">s oppdrag om å </w:t>
            </w:r>
            <w:r w:rsidR="00564128">
              <w:t>etabler</w:t>
            </w:r>
            <w:r>
              <w:t>e</w:t>
            </w:r>
            <w:r w:rsidR="00564128">
              <w:t xml:space="preserve"> en handlingsplan for forskning og innovasjon innen persontilpasset medisin (2018-2021). </w:t>
            </w:r>
          </w:p>
        </w:tc>
      </w:tr>
      <w:tr w:rsidR="003B524A" w14:paraId="69774A1C" w14:textId="77777777" w:rsidTr="00564128">
        <w:tc>
          <w:tcPr>
            <w:tcW w:w="2304" w:type="dxa"/>
          </w:tcPr>
          <w:p w14:paraId="3008A857" w14:textId="77777777" w:rsidR="003B524A" w:rsidRDefault="00564128">
            <w:r>
              <w:t>E2: Utrede pasientforløp som integrerer klinikk og forskning</w:t>
            </w:r>
          </w:p>
        </w:tc>
        <w:tc>
          <w:tcPr>
            <w:tcW w:w="6758" w:type="dxa"/>
          </w:tcPr>
          <w:p w14:paraId="572EDFFB" w14:textId="77777777" w:rsidR="00564128" w:rsidRDefault="00564128" w:rsidP="00564128">
            <w:r>
              <w:t xml:space="preserve">De regionale helseforetakene fikk i 2018 i oppdrag å "sikre etablering og drift av infrastruktur som kan legge til rette for utvikling og bruk av molekylære tester, genpaneler og bruk av biomarkører i forskning og persontilpasset behandling. Det skal legges til rette for pasientforløp som integrerer forskning og klinikk, i tråd med anbefaling i Nasjonal strategi for persontilpasset medisin i helsetjenesten". Nasjonal infrastruktur for presisjonsdiagnostikk (InPreD) på kreftområdet ble etablert i 2020 i henhold til oppdraget. Infrastrukturen er sentral for stratifisering av pasienter til </w:t>
            </w:r>
            <w:r w:rsidR="00A11597">
              <w:t xml:space="preserve">behandling og </w:t>
            </w:r>
            <w:r>
              <w:t>kliniske studier, bl.a. til IMPRESS-studien.</w:t>
            </w:r>
          </w:p>
          <w:p w14:paraId="3C5379E0" w14:textId="77777777" w:rsidR="00564128" w:rsidRDefault="00564128" w:rsidP="00564128"/>
        </w:tc>
      </w:tr>
    </w:tbl>
    <w:p w14:paraId="2062F5CE" w14:textId="77777777" w:rsidR="00A75FFD" w:rsidRDefault="00A75FFD"/>
    <w:p w14:paraId="0F7CAD51" w14:textId="77777777" w:rsidR="00A75FFD" w:rsidRDefault="00A75FFD" w:rsidP="00A75FFD">
      <w:r>
        <w:br w:type="page"/>
      </w:r>
    </w:p>
    <w:p w14:paraId="3D11A8DC" w14:textId="77777777" w:rsidR="00564128" w:rsidRDefault="00564128" w:rsidP="00564128">
      <w:pPr>
        <w:pStyle w:val="Overskrift1"/>
      </w:pPr>
      <w:r>
        <w:lastRenderedPageBreak/>
        <w:t>Status for PM-feltet</w:t>
      </w:r>
      <w:r w:rsidR="00192ED8">
        <w:t xml:space="preserve"> </w:t>
      </w:r>
      <w:r w:rsidR="00B23D70">
        <w:t>–</w:t>
      </w:r>
      <w:r>
        <w:t xml:space="preserve"> </w:t>
      </w:r>
      <w:r w:rsidR="00B23D70">
        <w:t xml:space="preserve">prosess for </w:t>
      </w:r>
      <w:r>
        <w:t>kartlegging</w:t>
      </w:r>
    </w:p>
    <w:p w14:paraId="6987CEBF" w14:textId="77777777" w:rsidR="00564128" w:rsidRPr="00A75FFD" w:rsidRDefault="00564128" w:rsidP="00564128">
      <w:r w:rsidRPr="00A75FFD">
        <w:rPr>
          <w:bCs/>
        </w:rPr>
        <w:t xml:space="preserve">Kompetansenettverket har i løpet av april 2022 gjennomført en kartlegging av status for PM-feltet innenfor ulike fagområder i spesialisthelsetjenesten. Undersøkelsen har vært </w:t>
      </w:r>
      <w:r w:rsidR="00A75FFD" w:rsidRPr="00A75FFD">
        <w:rPr>
          <w:bCs/>
        </w:rPr>
        <w:t xml:space="preserve">gjennomført med QuestBack der hensikten er </w:t>
      </w:r>
      <w:r w:rsidRPr="00A75FFD">
        <w:rPr>
          <w:bCs/>
        </w:rPr>
        <w:t>å få et første inntrykk av status og gjenstående utfordringer innen persontilpasset medisin på de ulike fagområdene. Innspillene vil danne grunnlag for innholdet i den reviderte strategien for persontilpasset medisin.</w:t>
      </w:r>
    </w:p>
    <w:p w14:paraId="1A135286" w14:textId="77777777" w:rsidR="000E75B1" w:rsidRPr="00A75FFD" w:rsidRDefault="000E75B1" w:rsidP="00A75FFD">
      <w:r w:rsidRPr="00A75FFD">
        <w:t>NorPreM er organisert i RHF</w:t>
      </w:r>
      <w:r w:rsidR="00A75FFD">
        <w:t>-</w:t>
      </w:r>
      <w:r w:rsidRPr="00A75FFD">
        <w:t>linjestruktur med en nasjonal leder, Hege Russnes (OUS), en regional leder for hver av de fire helse regionene og en administrativ enhet lokalisert på OUS som består av administrativ leder og prosjektrådgiver</w:t>
      </w:r>
      <w:r w:rsidR="00B23D70">
        <w:t xml:space="preserve"> (Tabell 2</w:t>
      </w:r>
      <w:r w:rsidR="005A3D93">
        <w:t>, Figur 1</w:t>
      </w:r>
      <w:r w:rsidR="00B23D70">
        <w:t>)</w:t>
      </w:r>
      <w:r w:rsidRPr="00A75FFD">
        <w:t>. Denne gruppe</w:t>
      </w:r>
      <w:r w:rsidR="00A75FFD">
        <w:t>n</w:t>
      </w:r>
      <w:r w:rsidRPr="00A75FFD">
        <w:t xml:space="preserve"> utgjør også NorPreM sitt arbeidsutvalg som møtes hver annen uke.</w:t>
      </w:r>
      <w:r w:rsidR="00A75FFD" w:rsidRPr="00A75FFD">
        <w:t xml:space="preserve"> </w:t>
      </w:r>
      <w:r w:rsidRPr="00A75FFD">
        <w:t>I henhold til mandat er det etablert en koordineringsgruppe som møtes en gang i kvartalet.</w:t>
      </w:r>
    </w:p>
    <w:p w14:paraId="7251B00D" w14:textId="77777777" w:rsidR="00A75FFD" w:rsidRDefault="00B23D70" w:rsidP="00A75FFD">
      <w:pPr>
        <w:rPr>
          <w:b/>
          <w:bCs/>
        </w:rPr>
      </w:pPr>
      <w:r>
        <w:rPr>
          <w:b/>
          <w:bCs/>
        </w:rPr>
        <w:t xml:space="preserve">Tabell 2 </w:t>
      </w:r>
      <w:r w:rsidR="00A75FFD" w:rsidRPr="00A75FFD">
        <w:rPr>
          <w:b/>
          <w:bCs/>
        </w:rPr>
        <w:t>Sammensetning av koordineringsgruppen</w:t>
      </w:r>
      <w:r>
        <w:rPr>
          <w:b/>
          <w:bCs/>
        </w:rPr>
        <w:t xml:space="preserve"> for NorPreM</w:t>
      </w:r>
    </w:p>
    <w:tbl>
      <w:tblPr>
        <w:tblW w:w="7361" w:type="dxa"/>
        <w:tblCellMar>
          <w:left w:w="0" w:type="dxa"/>
          <w:right w:w="0" w:type="dxa"/>
        </w:tblCellMar>
        <w:tblLook w:val="04A0" w:firstRow="1" w:lastRow="0" w:firstColumn="1" w:lastColumn="0" w:noHBand="0" w:noVBand="1"/>
      </w:tblPr>
      <w:tblGrid>
        <w:gridCol w:w="3251"/>
        <w:gridCol w:w="4110"/>
      </w:tblGrid>
      <w:tr w:rsidR="00A75FFD" w:rsidRPr="00A75FFD" w14:paraId="46E03728" w14:textId="77777777" w:rsidTr="00B23D70">
        <w:trPr>
          <w:trHeight w:val="779"/>
        </w:trPr>
        <w:tc>
          <w:tcPr>
            <w:tcW w:w="3251"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42DBC69A" w14:textId="77777777" w:rsidR="00A75FFD" w:rsidRPr="00A75FFD" w:rsidRDefault="00A75FFD" w:rsidP="000E75B1">
            <w:pPr>
              <w:spacing w:after="0"/>
            </w:pPr>
            <w:r w:rsidRPr="00A75FFD">
              <w:rPr>
                <w:b/>
                <w:bCs/>
              </w:rPr>
              <w:t>Navn</w:t>
            </w:r>
          </w:p>
        </w:tc>
        <w:tc>
          <w:tcPr>
            <w:tcW w:w="4110" w:type="dxa"/>
            <w:tcBorders>
              <w:top w:val="single" w:sz="8" w:space="0" w:color="000000"/>
              <w:left w:val="single" w:sz="8" w:space="0" w:color="000000"/>
              <w:bottom w:val="single" w:sz="8" w:space="0" w:color="000000"/>
              <w:right w:val="single" w:sz="8" w:space="0" w:color="000000"/>
            </w:tcBorders>
            <w:shd w:val="clear" w:color="auto" w:fill="C6D9F1"/>
            <w:tcMar>
              <w:top w:w="15" w:type="dxa"/>
              <w:left w:w="108" w:type="dxa"/>
              <w:bottom w:w="0" w:type="dxa"/>
              <w:right w:w="108" w:type="dxa"/>
            </w:tcMar>
            <w:hideMark/>
          </w:tcPr>
          <w:p w14:paraId="045EE0BC" w14:textId="77777777" w:rsidR="00A75FFD" w:rsidRPr="00A75FFD" w:rsidRDefault="00A75FFD" w:rsidP="000E75B1">
            <w:pPr>
              <w:spacing w:after="0"/>
            </w:pPr>
            <w:r w:rsidRPr="00A75FFD">
              <w:rPr>
                <w:b/>
                <w:bCs/>
              </w:rPr>
              <w:t>Rolle</w:t>
            </w:r>
          </w:p>
        </w:tc>
      </w:tr>
      <w:tr w:rsidR="00A75FFD" w:rsidRPr="00A75FFD" w14:paraId="474B2326" w14:textId="77777777" w:rsidTr="00B23D70">
        <w:trPr>
          <w:trHeight w:val="315"/>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B0CF7A" w14:textId="77777777" w:rsidR="00A75FFD" w:rsidRPr="00A75FFD" w:rsidRDefault="00A75FFD" w:rsidP="000E75B1">
            <w:pPr>
              <w:spacing w:after="0"/>
            </w:pPr>
            <w:r w:rsidRPr="00A75FFD">
              <w:t xml:space="preserve">Hege Russnes </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143BE8" w14:textId="77777777" w:rsidR="00A75FFD" w:rsidRPr="00A75FFD" w:rsidRDefault="00A75FFD" w:rsidP="000E75B1">
            <w:pPr>
              <w:spacing w:after="0"/>
            </w:pPr>
            <w:r w:rsidRPr="00A75FFD">
              <w:t>Leder koordineringsgruppen</w:t>
            </w:r>
          </w:p>
        </w:tc>
      </w:tr>
      <w:tr w:rsidR="00B23D70" w:rsidRPr="00A75FFD" w14:paraId="595C3AB5" w14:textId="77777777" w:rsidTr="00B23D70">
        <w:trPr>
          <w:trHeight w:val="315"/>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89049FD" w14:textId="77777777" w:rsidR="00B23D70" w:rsidRPr="00A75FFD" w:rsidRDefault="00B23D70" w:rsidP="000E75B1">
            <w:pPr>
              <w:spacing w:after="0"/>
            </w:pPr>
            <w:r>
              <w:t>Ulla Randen</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7338F1" w14:textId="77777777" w:rsidR="00B23D70" w:rsidRDefault="00B23D70" w:rsidP="000E75B1">
            <w:pPr>
              <w:spacing w:after="0"/>
            </w:pPr>
            <w:r>
              <w:t>Leder fagnettverk Helse Sør-Øst</w:t>
            </w:r>
          </w:p>
        </w:tc>
      </w:tr>
      <w:tr w:rsidR="00A75FFD" w:rsidRPr="00A75FFD" w14:paraId="44267097" w14:textId="77777777" w:rsidTr="00B23D70">
        <w:trPr>
          <w:trHeight w:val="315"/>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4524B2" w14:textId="77777777" w:rsidR="00A75FFD" w:rsidRPr="00A75FFD" w:rsidRDefault="00A75FFD" w:rsidP="000E75B1">
            <w:pPr>
              <w:spacing w:after="0"/>
            </w:pPr>
            <w:r w:rsidRPr="00A75FFD">
              <w:t xml:space="preserve">Rune Sundset </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9D8C90" w14:textId="77777777" w:rsidR="00A75FFD" w:rsidRPr="00A75FFD" w:rsidRDefault="00B23D70" w:rsidP="000E75B1">
            <w:pPr>
              <w:spacing w:after="0"/>
            </w:pPr>
            <w:r>
              <w:t>Leder fagnettverk Helse Nord</w:t>
            </w:r>
          </w:p>
        </w:tc>
      </w:tr>
      <w:tr w:rsidR="00A75FFD" w:rsidRPr="00A75FFD" w14:paraId="22ECDE62" w14:textId="77777777" w:rsidTr="00B23D70">
        <w:trPr>
          <w:trHeight w:val="315"/>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BA2980" w14:textId="77777777" w:rsidR="00A75FFD" w:rsidRPr="00A75FFD" w:rsidRDefault="00A75FFD" w:rsidP="000E75B1">
            <w:pPr>
              <w:spacing w:after="0"/>
            </w:pPr>
            <w:r w:rsidRPr="00A75FFD">
              <w:t xml:space="preserve">Gunnar Douzgos Houge </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D6C268" w14:textId="77777777" w:rsidR="00A75FFD" w:rsidRPr="00A75FFD" w:rsidRDefault="00A75FFD" w:rsidP="000E75B1">
            <w:pPr>
              <w:spacing w:after="0"/>
            </w:pPr>
            <w:r w:rsidRPr="00A75FFD">
              <w:t xml:space="preserve">Leder </w:t>
            </w:r>
            <w:r w:rsidR="00B23D70">
              <w:t>fagnettverk Helse Vest</w:t>
            </w:r>
          </w:p>
        </w:tc>
      </w:tr>
      <w:tr w:rsidR="00A75FFD" w:rsidRPr="00A75FFD" w14:paraId="2EA8055E" w14:textId="77777777" w:rsidTr="00B23D70">
        <w:trPr>
          <w:trHeight w:val="257"/>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1C1DD4" w14:textId="77777777" w:rsidR="00A75FFD" w:rsidRPr="00A75FFD" w:rsidRDefault="00A75FFD" w:rsidP="000E75B1">
            <w:pPr>
              <w:spacing w:after="0"/>
            </w:pPr>
            <w:r w:rsidRPr="00A75FFD">
              <w:t xml:space="preserve">Hans-Jonny Schjelderup Nilsen </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B1521C" w14:textId="77777777" w:rsidR="00A75FFD" w:rsidRPr="00A75FFD" w:rsidRDefault="00A75FFD" w:rsidP="000E75B1">
            <w:pPr>
              <w:spacing w:after="0"/>
            </w:pPr>
            <w:r w:rsidRPr="00A75FFD">
              <w:t xml:space="preserve">Leder </w:t>
            </w:r>
            <w:r w:rsidR="00B23D70">
              <w:t>fagnettverk Helse Midt-Norge</w:t>
            </w:r>
          </w:p>
        </w:tc>
      </w:tr>
      <w:tr w:rsidR="00A75FFD" w:rsidRPr="00A75FFD" w14:paraId="79CC2BD8" w14:textId="77777777" w:rsidTr="00B23D70">
        <w:trPr>
          <w:trHeight w:val="315"/>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E2B119" w14:textId="77777777" w:rsidR="00A75FFD" w:rsidRPr="00A75FFD" w:rsidRDefault="00A75FFD" w:rsidP="000E75B1">
            <w:pPr>
              <w:spacing w:after="0"/>
            </w:pPr>
            <w:r w:rsidRPr="00A75FFD">
              <w:t>Eirinn Glattre</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B116FF" w14:textId="77777777" w:rsidR="00A75FFD" w:rsidRPr="00A75FFD" w:rsidRDefault="00A75FFD" w:rsidP="000E75B1">
            <w:pPr>
              <w:spacing w:after="0"/>
            </w:pPr>
            <w:r w:rsidRPr="00A75FFD">
              <w:t>Leder administrativ enhet</w:t>
            </w:r>
          </w:p>
        </w:tc>
      </w:tr>
      <w:tr w:rsidR="00A75FFD" w:rsidRPr="00A75FFD" w14:paraId="55E76335" w14:textId="77777777" w:rsidTr="00B23D70">
        <w:trPr>
          <w:trHeight w:val="315"/>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BAFD4C" w14:textId="77777777" w:rsidR="00A75FFD" w:rsidRPr="00A75FFD" w:rsidRDefault="00A75FFD" w:rsidP="000E75B1">
            <w:pPr>
              <w:spacing w:after="0"/>
            </w:pPr>
            <w:r w:rsidRPr="00A75FFD">
              <w:t>Olga Nævisdal</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9421F4" w14:textId="77777777" w:rsidR="00A75FFD" w:rsidRPr="00A75FFD" w:rsidRDefault="00A75FFD" w:rsidP="000E75B1">
            <w:pPr>
              <w:spacing w:after="0"/>
            </w:pPr>
            <w:r w:rsidRPr="00A75FFD">
              <w:t>Prosjektrådgiver administrativ enhet</w:t>
            </w:r>
          </w:p>
        </w:tc>
      </w:tr>
      <w:tr w:rsidR="00A75FFD" w:rsidRPr="00A75FFD" w14:paraId="1EED7D72" w14:textId="77777777" w:rsidTr="00B23D70">
        <w:trPr>
          <w:trHeight w:val="315"/>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D5D2BB" w14:textId="77777777" w:rsidR="00A75FFD" w:rsidRPr="00A75FFD" w:rsidRDefault="00A75FFD" w:rsidP="000E75B1">
            <w:pPr>
              <w:spacing w:after="0"/>
            </w:pPr>
            <w:r w:rsidRPr="00A75FFD">
              <w:t xml:space="preserve">Henrik Næss </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0207AF" w14:textId="77777777" w:rsidR="00A75FFD" w:rsidRPr="00A75FFD" w:rsidRDefault="00A75FFD" w:rsidP="000E75B1">
            <w:pPr>
              <w:spacing w:after="0"/>
            </w:pPr>
            <w:r w:rsidRPr="00A75FFD">
              <w:t>Representant</w:t>
            </w:r>
            <w:r w:rsidR="00B23D70">
              <w:t>,</w:t>
            </w:r>
            <w:r w:rsidRPr="00A75FFD">
              <w:t xml:space="preserve"> Direktoratet for e-helse </w:t>
            </w:r>
          </w:p>
        </w:tc>
      </w:tr>
      <w:tr w:rsidR="00B23D70" w:rsidRPr="00A75FFD" w14:paraId="72C84A73" w14:textId="77777777" w:rsidTr="00B23D70">
        <w:trPr>
          <w:trHeight w:val="315"/>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7F25316" w14:textId="77777777" w:rsidR="00B23D70" w:rsidRPr="00A75FFD" w:rsidRDefault="00B23D70" w:rsidP="00B23D70">
            <w:pPr>
              <w:spacing w:after="0"/>
            </w:pPr>
            <w:r w:rsidRPr="00A75FFD">
              <w:t xml:space="preserve">Grethe Synnøve Foss </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66A3035" w14:textId="77777777" w:rsidR="00B23D70" w:rsidRPr="00A75FFD" w:rsidRDefault="00B23D70" w:rsidP="00B23D70">
            <w:pPr>
              <w:spacing w:after="0"/>
            </w:pPr>
            <w:r>
              <w:t>Representant, Helsedirektoratet</w:t>
            </w:r>
            <w:r w:rsidRPr="00A75FFD">
              <w:t xml:space="preserve"> </w:t>
            </w:r>
          </w:p>
        </w:tc>
      </w:tr>
      <w:tr w:rsidR="00B23D70" w:rsidRPr="00A75FFD" w14:paraId="7B283C81" w14:textId="77777777" w:rsidTr="00B23D70">
        <w:trPr>
          <w:trHeight w:val="215"/>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DD1EE2" w14:textId="77777777" w:rsidR="00B23D70" w:rsidRPr="00A75FFD" w:rsidRDefault="00B23D70" w:rsidP="00B23D70">
            <w:pPr>
              <w:spacing w:after="0"/>
            </w:pPr>
            <w:r w:rsidRPr="00A75FFD">
              <w:t>Ann Rita Halvorsen</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F67661" w14:textId="77777777" w:rsidR="00B23D70" w:rsidRPr="00A75FFD" w:rsidRDefault="00B23D70" w:rsidP="00B23D70">
            <w:pPr>
              <w:spacing w:after="0"/>
            </w:pPr>
            <w:r w:rsidRPr="00A75FFD">
              <w:t>Brukerrepresentant</w:t>
            </w:r>
          </w:p>
        </w:tc>
      </w:tr>
      <w:tr w:rsidR="00B23D70" w:rsidRPr="00A75FFD" w14:paraId="7B1DE47D" w14:textId="77777777" w:rsidTr="00B23D70">
        <w:trPr>
          <w:trHeight w:val="33"/>
        </w:trPr>
        <w:tc>
          <w:tcPr>
            <w:tcW w:w="32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A615D3" w14:textId="77777777" w:rsidR="00B23D70" w:rsidRPr="00A75FFD" w:rsidRDefault="00B23D70" w:rsidP="00B23D70">
            <w:pPr>
              <w:spacing w:after="0"/>
            </w:pPr>
            <w:r w:rsidRPr="00A75FFD">
              <w:t xml:space="preserve">Ingunn Westerheim </w:t>
            </w:r>
          </w:p>
        </w:tc>
        <w:tc>
          <w:tcPr>
            <w:tcW w:w="41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A02E52" w14:textId="77777777" w:rsidR="00B23D70" w:rsidRPr="00A75FFD" w:rsidRDefault="00B23D70" w:rsidP="00B23D70">
            <w:pPr>
              <w:spacing w:after="0"/>
            </w:pPr>
            <w:r w:rsidRPr="00A75FFD">
              <w:t>Brukerrepresentant</w:t>
            </w:r>
          </w:p>
        </w:tc>
      </w:tr>
    </w:tbl>
    <w:p w14:paraId="44D39468" w14:textId="77777777" w:rsidR="00A75FFD" w:rsidRDefault="005A3D93" w:rsidP="00A75FFD">
      <w:r>
        <w:rPr>
          <w:noProof/>
          <w:lang w:eastAsia="nb-NO"/>
        </w:rPr>
        <mc:AlternateContent>
          <mc:Choice Requires="wps">
            <w:drawing>
              <wp:anchor distT="0" distB="0" distL="114300" distR="114300" simplePos="0" relativeHeight="251660288" behindDoc="0" locked="0" layoutInCell="1" allowOverlap="1" wp14:anchorId="17C2169B" wp14:editId="0BE9F381">
                <wp:simplePos x="0" y="0"/>
                <wp:positionH relativeFrom="column">
                  <wp:posOffset>692785</wp:posOffset>
                </wp:positionH>
                <wp:positionV relativeFrom="paragraph">
                  <wp:posOffset>2760345</wp:posOffset>
                </wp:positionV>
                <wp:extent cx="4503420" cy="635"/>
                <wp:effectExtent l="0" t="0" r="0" b="0"/>
                <wp:wrapSquare wrapText="bothSides"/>
                <wp:docPr id="10" name="Tekstboks 10"/>
                <wp:cNvGraphicFramePr/>
                <a:graphic xmlns:a="http://schemas.openxmlformats.org/drawingml/2006/main">
                  <a:graphicData uri="http://schemas.microsoft.com/office/word/2010/wordprocessingShape">
                    <wps:wsp>
                      <wps:cNvSpPr txBox="1"/>
                      <wps:spPr>
                        <a:xfrm>
                          <a:off x="0" y="0"/>
                          <a:ext cx="4503420" cy="635"/>
                        </a:xfrm>
                        <a:prstGeom prst="rect">
                          <a:avLst/>
                        </a:prstGeom>
                        <a:solidFill>
                          <a:prstClr val="white"/>
                        </a:solidFill>
                        <a:ln>
                          <a:noFill/>
                        </a:ln>
                      </wps:spPr>
                      <wps:txbx>
                        <w:txbxContent>
                          <w:p w14:paraId="168A34FE" w14:textId="77777777" w:rsidR="0033647D" w:rsidRDefault="0033647D" w:rsidP="005A3D93">
                            <w:pPr>
                              <w:pStyle w:val="Bildetekst"/>
                            </w:pPr>
                            <w:r>
                              <w:t xml:space="preserve">Figur </w:t>
                            </w:r>
                            <w:r w:rsidR="00E2723F">
                              <w:fldChar w:fldCharType="begin"/>
                            </w:r>
                            <w:r w:rsidR="00E2723F">
                              <w:instrText xml:space="preserve"> SEQ Figur \* ARABIC </w:instrText>
                            </w:r>
                            <w:r w:rsidR="00E2723F">
                              <w:fldChar w:fldCharType="separate"/>
                            </w:r>
                            <w:r>
                              <w:rPr>
                                <w:noProof/>
                              </w:rPr>
                              <w:t>1</w:t>
                            </w:r>
                            <w:r w:rsidR="00E2723F">
                              <w:rPr>
                                <w:noProof/>
                              </w:rPr>
                              <w:fldChar w:fldCharType="end"/>
                            </w:r>
                            <w:r w:rsidR="00A11597">
                              <w:rPr>
                                <w:noProof/>
                              </w:rPr>
                              <w:t>.</w:t>
                            </w:r>
                            <w:r>
                              <w:t xml:space="preserve"> Organisering av Nasjonalt kompetansenettverk innen persontilpasset medisin</w:t>
                            </w:r>
                            <w:r w:rsidR="00A11597">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617088A" id="_x0000_t202" coordsize="21600,21600" o:spt="202" path="m,l,21600r21600,l21600,xe">
                <v:stroke joinstyle="miter"/>
                <v:path gradientshapeok="t" o:connecttype="rect"/>
              </v:shapetype>
              <v:shape id="Tekstboks 10" o:spid="_x0000_s1026" type="#_x0000_t202" style="position:absolute;margin-left:54.55pt;margin-top:217.35pt;width:354.6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" stroked="f">
                <v:textbox style="mso-fit-shape-to-text:t" inset="0,0,0,0">
                  <w:txbxContent>
                    <w:p w:rsidR="0033647D" w:rsidRDefault="0033647D" w:rsidP="005A3D93">
                      <w:pPr>
                        <w:pStyle w:val="Bildetekst"/>
                      </w:pPr>
                      <w:r>
                        <w:t xml:space="preserve">Figur </w:t>
                      </w:r>
                      <w:fldSimple w:instr=" SEQ Figur \* ARABIC ">
                        <w:r>
                          <w:rPr>
                            <w:noProof/>
                          </w:rPr>
                          <w:t>1</w:t>
                        </w:r>
                      </w:fldSimple>
                      <w:r w:rsidR="00A11597">
                        <w:rPr>
                          <w:noProof/>
                        </w:rPr>
                        <w:t>.</w:t>
                      </w:r>
                      <w:r>
                        <w:t xml:space="preserve"> Organisering av Nasjonalt kompetansenettverk innen persontilpasset medisin</w:t>
                      </w:r>
                      <w:r w:rsidR="00A11597">
                        <w:t>.</w:t>
                      </w:r>
                    </w:p>
                  </w:txbxContent>
                </v:textbox>
                <w10:wrap type="square"/>
              </v:shape>
            </w:pict>
          </mc:Fallback>
        </mc:AlternateContent>
      </w:r>
      <w:r w:rsidRPr="005A3D93">
        <w:rPr>
          <w:noProof/>
          <w:lang w:eastAsia="nb-NO"/>
        </w:rPr>
        <w:drawing>
          <wp:anchor distT="0" distB="0" distL="114300" distR="114300" simplePos="0" relativeHeight="251658240" behindDoc="0" locked="0" layoutInCell="1" allowOverlap="1" wp14:anchorId="292F625F" wp14:editId="19DDAD6E">
            <wp:simplePos x="0" y="0"/>
            <wp:positionH relativeFrom="column">
              <wp:posOffset>692785</wp:posOffset>
            </wp:positionH>
            <wp:positionV relativeFrom="paragraph">
              <wp:posOffset>288290</wp:posOffset>
            </wp:positionV>
            <wp:extent cx="4503420" cy="2414905"/>
            <wp:effectExtent l="0" t="0" r="0" b="4445"/>
            <wp:wrapSquare wrapText="bothSides"/>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503420" cy="2414905"/>
                    </a:xfrm>
                    <a:prstGeom prst="rect">
                      <a:avLst/>
                    </a:prstGeom>
                  </pic:spPr>
                </pic:pic>
              </a:graphicData>
            </a:graphic>
            <wp14:sizeRelH relativeFrom="page">
              <wp14:pctWidth>0</wp14:pctWidth>
            </wp14:sizeRelH>
            <wp14:sizeRelV relativeFrom="page">
              <wp14:pctHeight>0</wp14:pctHeight>
            </wp14:sizeRelV>
          </wp:anchor>
        </w:drawing>
      </w:r>
    </w:p>
    <w:p w14:paraId="03F14382" w14:textId="77777777" w:rsidR="005A3D93" w:rsidRDefault="005A3D93">
      <w:r>
        <w:br w:type="page"/>
      </w:r>
    </w:p>
    <w:p w14:paraId="59B79104" w14:textId="77777777" w:rsidR="00A75FFD" w:rsidRPr="00A75FFD" w:rsidRDefault="00A75FFD" w:rsidP="00A75FFD">
      <w:r w:rsidRPr="00A75FFD">
        <w:lastRenderedPageBreak/>
        <w:t>Spørreskjema</w:t>
      </w:r>
      <w:r w:rsidR="00A11597">
        <w:t>et</w:t>
      </w:r>
      <w:r>
        <w:t xml:space="preserve"> ble utformet av NorPreM i </w:t>
      </w:r>
      <w:r w:rsidRPr="00A75FFD">
        <w:t>samarbeid med Helse Sør-Øst</w:t>
      </w:r>
      <w:r>
        <w:t xml:space="preserve"> RHF</w:t>
      </w:r>
      <w:r w:rsidR="00A11597">
        <w:t xml:space="preserve">. </w:t>
      </w:r>
      <w:r w:rsidRPr="00A75FFD">
        <w:t>Undersøkelsen inneholder totalt 8 spørsmål</w:t>
      </w:r>
      <w:r>
        <w:t xml:space="preserve">sstillinger der det var mulig å svare med </w:t>
      </w:r>
      <w:r w:rsidRPr="00A75FFD">
        <w:t xml:space="preserve">en kombinasjon av flervalg og </w:t>
      </w:r>
      <w:r w:rsidRPr="00B23D70">
        <w:t xml:space="preserve">fritekstsvar. </w:t>
      </w:r>
      <w:r w:rsidR="00B23D70">
        <w:rPr>
          <w:bCs/>
        </w:rPr>
        <w:t>Spørreskjema ble sendt til følgende representanter for spesialisthelsetjenesten</w:t>
      </w:r>
      <w:r w:rsidRPr="00B23D70">
        <w:rPr>
          <w:bCs/>
        </w:rPr>
        <w:t>:</w:t>
      </w:r>
    </w:p>
    <w:p w14:paraId="72432888" w14:textId="77777777" w:rsidR="000E75B1" w:rsidRPr="00A75FFD" w:rsidRDefault="000E75B1" w:rsidP="00274AB0">
      <w:pPr>
        <w:numPr>
          <w:ilvl w:val="0"/>
          <w:numId w:val="49"/>
        </w:numPr>
        <w:spacing w:after="0"/>
      </w:pPr>
      <w:r w:rsidRPr="00A75FFD">
        <w:t xml:space="preserve">Medlemmer i de regionale fagnettverkene i NorPreM  </w:t>
      </w:r>
    </w:p>
    <w:p w14:paraId="1576E0B2" w14:textId="77777777" w:rsidR="000E75B1" w:rsidRPr="00A75FFD" w:rsidRDefault="000E75B1" w:rsidP="00274AB0">
      <w:pPr>
        <w:numPr>
          <w:ilvl w:val="0"/>
          <w:numId w:val="49"/>
        </w:numPr>
        <w:spacing w:after="0"/>
      </w:pPr>
      <w:r w:rsidRPr="00A75FFD">
        <w:t xml:space="preserve">Deltakere på den nasjonale konferansen i persontilpasset medisin 5-6. mai i Tromsø. </w:t>
      </w:r>
    </w:p>
    <w:p w14:paraId="0C96C6BD" w14:textId="77777777" w:rsidR="000E75B1" w:rsidRPr="00A75FFD" w:rsidRDefault="000E75B1" w:rsidP="00274AB0">
      <w:pPr>
        <w:numPr>
          <w:ilvl w:val="0"/>
          <w:numId w:val="49"/>
        </w:numPr>
        <w:spacing w:after="0"/>
      </w:pPr>
      <w:r w:rsidRPr="00A75FFD">
        <w:t>De fire interregionale fagdirektørene</w:t>
      </w:r>
    </w:p>
    <w:p w14:paraId="0F52EB5F" w14:textId="77777777" w:rsidR="000E75B1" w:rsidRPr="00A75FFD" w:rsidRDefault="000E75B1" w:rsidP="00274AB0">
      <w:pPr>
        <w:numPr>
          <w:ilvl w:val="0"/>
          <w:numId w:val="49"/>
        </w:numPr>
        <w:spacing w:after="0"/>
      </w:pPr>
      <w:r w:rsidRPr="00A75FFD">
        <w:t xml:space="preserve">Fagdirektørene ved alle helseforetak. </w:t>
      </w:r>
    </w:p>
    <w:p w14:paraId="7B1C6384" w14:textId="77777777" w:rsidR="000E75B1" w:rsidRPr="00A75FFD" w:rsidRDefault="000E75B1" w:rsidP="00274AB0">
      <w:pPr>
        <w:numPr>
          <w:ilvl w:val="0"/>
          <w:numId w:val="49"/>
        </w:numPr>
        <w:spacing w:after="0"/>
      </w:pPr>
      <w:r w:rsidRPr="00A75FFD">
        <w:t>Klinikkledere ved Oslo universitetssykehus</w:t>
      </w:r>
      <w:r w:rsidR="00A75FFD">
        <w:t xml:space="preserve"> HF</w:t>
      </w:r>
    </w:p>
    <w:p w14:paraId="0B22AE26" w14:textId="77777777" w:rsidR="000E75B1" w:rsidRPr="00A75FFD" w:rsidRDefault="000E75B1" w:rsidP="00274AB0">
      <w:pPr>
        <w:numPr>
          <w:ilvl w:val="0"/>
          <w:numId w:val="49"/>
        </w:numPr>
        <w:spacing w:after="0"/>
      </w:pPr>
      <w:r w:rsidRPr="00A75FFD">
        <w:t>Universitetet i Oslo (Institutt for klinisk medisin) og Universitetet i Bergen (via regional representant)</w:t>
      </w:r>
    </w:p>
    <w:p w14:paraId="4C7FB08F" w14:textId="77777777" w:rsidR="00A75FFD" w:rsidRDefault="00A75FFD" w:rsidP="00A75FFD">
      <w:pPr>
        <w:spacing w:after="0"/>
      </w:pPr>
    </w:p>
    <w:p w14:paraId="59A54619" w14:textId="77777777" w:rsidR="00A75FFD" w:rsidRDefault="00A75FFD" w:rsidP="00A11597">
      <w:pPr>
        <w:spacing w:after="0"/>
        <w:rPr>
          <w:bCs/>
        </w:rPr>
      </w:pPr>
      <w:r>
        <w:t>Mottak</w:t>
      </w:r>
      <w:r w:rsidR="000E75B1" w:rsidRPr="00A75FFD">
        <w:t xml:space="preserve">ere ble </w:t>
      </w:r>
      <w:r>
        <w:t xml:space="preserve">i tillegg </w:t>
      </w:r>
      <w:r w:rsidR="000E75B1" w:rsidRPr="00A75FFD">
        <w:t>oppfordret til å informere</w:t>
      </w:r>
      <w:r>
        <w:t xml:space="preserve"> om undersøkelsen</w:t>
      </w:r>
      <w:r w:rsidR="000E75B1" w:rsidRPr="00A75FFD">
        <w:t xml:space="preserve"> i </w:t>
      </w:r>
      <w:r>
        <w:t xml:space="preserve">egen </w:t>
      </w:r>
      <w:r w:rsidR="000E75B1" w:rsidRPr="00A75FFD">
        <w:t xml:space="preserve">linje og til å videresende til </w:t>
      </w:r>
      <w:r>
        <w:t>andre relevante fag</w:t>
      </w:r>
      <w:r w:rsidR="000E75B1" w:rsidRPr="00A75FFD">
        <w:t>personer.</w:t>
      </w:r>
      <w:r w:rsidR="00A11597">
        <w:t xml:space="preserve"> </w:t>
      </w:r>
      <w:r w:rsidR="00B23D70" w:rsidRPr="00B23D70">
        <w:rPr>
          <w:bCs/>
        </w:rPr>
        <w:t>Det bemerkes at undersøkelsen har begrensninger særskilt relatert til:</w:t>
      </w:r>
    </w:p>
    <w:p w14:paraId="347F195B" w14:textId="77777777" w:rsidR="00A11597" w:rsidRPr="00B23D70" w:rsidRDefault="00A11597" w:rsidP="00A11597">
      <w:pPr>
        <w:spacing w:after="0"/>
      </w:pPr>
    </w:p>
    <w:p w14:paraId="0AFC7D98" w14:textId="77777777" w:rsidR="00B23D70" w:rsidRDefault="000E75B1" w:rsidP="00274AB0">
      <w:pPr>
        <w:numPr>
          <w:ilvl w:val="0"/>
          <w:numId w:val="50"/>
        </w:numPr>
        <w:spacing w:after="0"/>
      </w:pPr>
      <w:r w:rsidRPr="00A75FFD">
        <w:t xml:space="preserve">Kort svarfrist </w:t>
      </w:r>
    </w:p>
    <w:p w14:paraId="136AF947" w14:textId="77777777" w:rsidR="000E75B1" w:rsidRPr="00A75FFD" w:rsidRDefault="00B23D70" w:rsidP="00274AB0">
      <w:pPr>
        <w:numPr>
          <w:ilvl w:val="0"/>
          <w:numId w:val="50"/>
        </w:numPr>
        <w:spacing w:after="0"/>
      </w:pPr>
      <w:r>
        <w:t>ikke</w:t>
      </w:r>
      <w:r w:rsidR="000E75B1" w:rsidRPr="00A75FFD">
        <w:t xml:space="preserve"> systematisk sendt ut til fagområder/avdelinger</w:t>
      </w:r>
    </w:p>
    <w:p w14:paraId="09E9D018" w14:textId="77777777" w:rsidR="000E75B1" w:rsidRPr="00A75FFD" w:rsidRDefault="000E75B1" w:rsidP="00274AB0">
      <w:pPr>
        <w:numPr>
          <w:ilvl w:val="0"/>
          <w:numId w:val="50"/>
        </w:numPr>
        <w:spacing w:after="0"/>
      </w:pPr>
      <w:r w:rsidRPr="00A75FFD">
        <w:t>ikke sendt til fagmedisinske foreninger eller andre organisasjoner</w:t>
      </w:r>
    </w:p>
    <w:p w14:paraId="69E0DE24" w14:textId="77777777" w:rsidR="000E75B1" w:rsidRPr="00A75FFD" w:rsidRDefault="000E75B1" w:rsidP="00274AB0">
      <w:pPr>
        <w:numPr>
          <w:ilvl w:val="0"/>
          <w:numId w:val="50"/>
        </w:numPr>
        <w:spacing w:after="0"/>
      </w:pPr>
      <w:r w:rsidRPr="00A75FFD">
        <w:t>ikke inkludert direkte spørsmål om IKT</w:t>
      </w:r>
      <w:r w:rsidR="00B23D70">
        <w:t>/data-infrastrukturer</w:t>
      </w:r>
      <w:r w:rsidRPr="00A75FFD">
        <w:t xml:space="preserve"> ettersom dette til dels ivaretas av </w:t>
      </w:r>
      <w:r w:rsidR="00A75FFD">
        <w:t>andre delprosjekter</w:t>
      </w:r>
    </w:p>
    <w:p w14:paraId="72B6F878" w14:textId="77777777" w:rsidR="000E75B1" w:rsidRPr="00A75FFD" w:rsidRDefault="000E75B1" w:rsidP="00274AB0">
      <w:pPr>
        <w:numPr>
          <w:ilvl w:val="0"/>
          <w:numId w:val="50"/>
        </w:numPr>
        <w:spacing w:after="0"/>
      </w:pPr>
      <w:r w:rsidRPr="00A75FFD">
        <w:t>ikke inkludert direkte spørsmål om pasient- og brukerinvolvering</w:t>
      </w:r>
    </w:p>
    <w:p w14:paraId="70671B49" w14:textId="77777777" w:rsidR="000E75B1" w:rsidRPr="00A75FFD" w:rsidRDefault="000E75B1" w:rsidP="00274AB0">
      <w:pPr>
        <w:numPr>
          <w:ilvl w:val="0"/>
          <w:numId w:val="50"/>
        </w:numPr>
        <w:spacing w:after="0"/>
      </w:pPr>
      <w:r w:rsidRPr="00A75FFD">
        <w:t>ikke inkludert spørsmål om forskning og innovasjon, da det ivaretas av delprosjektet forskning og innovasjon</w:t>
      </w:r>
    </w:p>
    <w:p w14:paraId="3E8EBDED" w14:textId="77777777" w:rsidR="00A75FFD" w:rsidRDefault="00A75FFD" w:rsidP="00A75FFD">
      <w:pPr>
        <w:rPr>
          <w:b/>
          <w:bCs/>
        </w:rPr>
      </w:pPr>
    </w:p>
    <w:p w14:paraId="0518F110" w14:textId="77777777" w:rsidR="000E75B1" w:rsidRDefault="000E75B1" w:rsidP="00A75FFD">
      <w:pPr>
        <w:rPr>
          <w:b/>
          <w:bCs/>
        </w:rPr>
      </w:pPr>
      <w:r w:rsidRPr="00A75FFD">
        <w:rPr>
          <w:b/>
          <w:bCs/>
        </w:rPr>
        <w:t>Det er</w:t>
      </w:r>
      <w:r w:rsidR="001E356B">
        <w:rPr>
          <w:b/>
          <w:bCs/>
        </w:rPr>
        <w:t xml:space="preserve"> innkommet</w:t>
      </w:r>
      <w:r w:rsidRPr="00A75FFD">
        <w:rPr>
          <w:b/>
          <w:bCs/>
        </w:rPr>
        <w:t xml:space="preserve"> </w:t>
      </w:r>
      <w:r w:rsidR="001E356B">
        <w:rPr>
          <w:b/>
          <w:bCs/>
        </w:rPr>
        <w:t>en betydelig mengde informasjon gjennom</w:t>
      </w:r>
      <w:r w:rsidRPr="00A75FFD">
        <w:rPr>
          <w:b/>
          <w:bCs/>
        </w:rPr>
        <w:t xml:space="preserve"> fritekstfeltene, </w:t>
      </w:r>
      <w:r w:rsidR="001E356B">
        <w:rPr>
          <w:b/>
          <w:bCs/>
        </w:rPr>
        <w:t xml:space="preserve">og det understrekes at dette notatet primært refererer </w:t>
      </w:r>
      <w:r w:rsidR="00A75FFD">
        <w:rPr>
          <w:b/>
          <w:bCs/>
        </w:rPr>
        <w:t xml:space="preserve">hovedtrekk og </w:t>
      </w:r>
      <w:r w:rsidR="001E356B">
        <w:rPr>
          <w:b/>
          <w:bCs/>
        </w:rPr>
        <w:t xml:space="preserve">enkelte, representative </w:t>
      </w:r>
      <w:r w:rsidR="00A75FFD">
        <w:rPr>
          <w:b/>
          <w:bCs/>
        </w:rPr>
        <w:t>eksempler</w:t>
      </w:r>
      <w:r w:rsidRPr="00A75FFD">
        <w:rPr>
          <w:b/>
          <w:bCs/>
        </w:rPr>
        <w:t>.</w:t>
      </w:r>
    </w:p>
    <w:p w14:paraId="28E49CA0" w14:textId="77777777" w:rsidR="001E356B" w:rsidRDefault="00A75FFD" w:rsidP="001E356B">
      <w:pPr>
        <w:keepNext/>
      </w:pPr>
      <w:r w:rsidRPr="00A75FFD">
        <w:rPr>
          <w:noProof/>
          <w:lang w:eastAsia="nb-NO"/>
        </w:rPr>
        <w:drawing>
          <wp:inline distT="0" distB="0" distL="0" distR="0" wp14:anchorId="68532369" wp14:editId="588253CD">
            <wp:extent cx="5760720" cy="3055620"/>
            <wp:effectExtent l="0" t="0" r="11430" b="11430"/>
            <wp:docPr id="1" name="Diagram 1">
              <a:extLst xmlns:a="http://schemas.openxmlformats.org/drawingml/2006/main">
                <a:ext uri="{FF2B5EF4-FFF2-40B4-BE49-F238E27FC236}">
                  <a16:creationId xmlns:a16="http://schemas.microsoft.com/office/drawing/2014/main" id="{A0BA6BBC-AFAB-894E-8968-372E90684F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59673C" w14:textId="77777777" w:rsidR="00A75FFD" w:rsidRPr="00A75FFD" w:rsidRDefault="001E356B" w:rsidP="001E356B">
      <w:pPr>
        <w:pStyle w:val="Bildetekst"/>
      </w:pPr>
      <w:r>
        <w:t xml:space="preserve">Figur </w:t>
      </w:r>
      <w:r w:rsidR="005A3D93">
        <w:t>2</w:t>
      </w:r>
      <w:r w:rsidR="00A11597">
        <w:t>.</w:t>
      </w:r>
      <w:r>
        <w:t xml:space="preserve"> Oversikt over institusjonstilhørighet for besvarelsene</w:t>
      </w:r>
      <w:r w:rsidR="00A11597">
        <w:t>.</w:t>
      </w:r>
    </w:p>
    <w:p w14:paraId="31DA6315" w14:textId="77777777" w:rsidR="001E356B" w:rsidRDefault="00A75FFD" w:rsidP="001E356B">
      <w:pPr>
        <w:keepNext/>
      </w:pPr>
      <w:r w:rsidRPr="00A75FFD">
        <w:rPr>
          <w:noProof/>
          <w:lang w:eastAsia="nb-NO"/>
        </w:rPr>
        <w:lastRenderedPageBreak/>
        <w:drawing>
          <wp:inline distT="0" distB="0" distL="0" distR="0" wp14:anchorId="1AD5C574" wp14:editId="1604AEC9">
            <wp:extent cx="5760720" cy="3688080"/>
            <wp:effectExtent l="0" t="0" r="11430" b="7620"/>
            <wp:docPr id="5" name="Diagram 5">
              <a:extLst xmlns:a="http://schemas.openxmlformats.org/drawingml/2006/main">
                <a:ext uri="{FF2B5EF4-FFF2-40B4-BE49-F238E27FC236}">
                  <a16:creationId xmlns:a16="http://schemas.microsoft.com/office/drawing/2014/main" id="{318DE4CE-AE51-494E-B43F-96A3531DA2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17E0E4" w14:textId="77777777" w:rsidR="00A75FFD" w:rsidRDefault="001E356B" w:rsidP="001E356B">
      <w:pPr>
        <w:pStyle w:val="Bildetekst"/>
      </w:pPr>
      <w:r>
        <w:t xml:space="preserve">Figur </w:t>
      </w:r>
      <w:r w:rsidR="005A3D93">
        <w:t>3</w:t>
      </w:r>
      <w:r w:rsidR="00A11597">
        <w:t>.</w:t>
      </w:r>
      <w:r>
        <w:t xml:space="preserve"> Oversikt over fagtilhørighet for besvarelsene</w:t>
      </w:r>
      <w:r w:rsidR="00A11597">
        <w:t>.</w:t>
      </w:r>
    </w:p>
    <w:p w14:paraId="091B5084" w14:textId="77777777" w:rsidR="00CE065F" w:rsidRDefault="00CE065F" w:rsidP="00CE065F">
      <w:pPr>
        <w:pStyle w:val="Overskrift1"/>
      </w:pPr>
      <w:r>
        <w:t>Oppsummering av hovedpunkter fra kartleggingen</w:t>
      </w:r>
    </w:p>
    <w:p w14:paraId="77EC8894" w14:textId="77777777" w:rsidR="00CE065F" w:rsidRDefault="00CE065F" w:rsidP="00CE065F">
      <w:r w:rsidRPr="00CE065F">
        <w:t xml:space="preserve">Det innkom til dels svært detaljert informasjon om </w:t>
      </w:r>
      <w:r w:rsidR="001E356B">
        <w:t xml:space="preserve">både </w:t>
      </w:r>
      <w:r w:rsidRPr="00CE065F">
        <w:t>omfang og bredde av aktivitet</w:t>
      </w:r>
      <w:r w:rsidR="001E356B">
        <w:t xml:space="preserve"> innenfor PM-feltet</w:t>
      </w:r>
      <w:r>
        <w:t xml:space="preserve">, </w:t>
      </w:r>
      <w:r w:rsidR="001E356B">
        <w:t xml:space="preserve">selv om </w:t>
      </w:r>
      <w:r>
        <w:t>bare enkelte</w:t>
      </w:r>
      <w:r w:rsidR="001E356B">
        <w:t xml:space="preserve"> deltagere tallfester omfanget av </w:t>
      </w:r>
      <w:r w:rsidRPr="00CE065F">
        <w:t xml:space="preserve">studier/pasienter/analyser. </w:t>
      </w:r>
    </w:p>
    <w:p w14:paraId="4840918C" w14:textId="77777777" w:rsidR="00CF4268" w:rsidRPr="00CE065F" w:rsidRDefault="00CF4268" w:rsidP="00CE065F">
      <w:r>
        <w:t>Generelle trekk ved kartleggingen:</w:t>
      </w:r>
    </w:p>
    <w:p w14:paraId="701C8465" w14:textId="77777777" w:rsidR="00CE065F" w:rsidRPr="00CE065F" w:rsidRDefault="00CF4268" w:rsidP="00274AB0">
      <w:pPr>
        <w:numPr>
          <w:ilvl w:val="0"/>
          <w:numId w:val="47"/>
        </w:numPr>
        <w:spacing w:after="0"/>
      </w:pPr>
      <w:r>
        <w:t>O</w:t>
      </w:r>
      <w:r w:rsidR="00CE065F" w:rsidRPr="00CE065F">
        <w:t>mfanget av persontilpasset medisin er økende og antas å øke vesentlig</w:t>
      </w:r>
      <w:r w:rsidR="00A11597">
        <w:t xml:space="preserve"> fremover</w:t>
      </w:r>
      <w:r w:rsidR="00CE065F" w:rsidRPr="00CE065F">
        <w:t>.</w:t>
      </w:r>
    </w:p>
    <w:p w14:paraId="110FFD0C" w14:textId="77777777" w:rsidR="00CE065F" w:rsidRPr="00CE065F" w:rsidRDefault="00CE065F" w:rsidP="00274AB0">
      <w:pPr>
        <w:numPr>
          <w:ilvl w:val="0"/>
          <w:numId w:val="47"/>
        </w:numPr>
        <w:spacing w:after="0"/>
      </w:pPr>
      <w:r w:rsidRPr="00CE065F">
        <w:t xml:space="preserve">Noen av fagområdene slik som sjeldne sykdommer, onkologi og infeksjonsmedisin har brukt persontilpasset behandling i lengre tid - dette kommer også tydelig frem fra svarene fra tilhørende diagnostiske miljø; medisinsk genetikk, molekylær patologi og mikrobiologi. Disse fagområdene beskriver økt kartlegging av biologi ved henholdsvis genomet, kreftsvulsten og mikrobe/agens genom som til dels dominerende aktiviteter. </w:t>
      </w:r>
    </w:p>
    <w:p w14:paraId="2D6B6DA2" w14:textId="77777777" w:rsidR="00CE065F" w:rsidRPr="00CE065F" w:rsidRDefault="00CE065F" w:rsidP="00274AB0">
      <w:pPr>
        <w:numPr>
          <w:ilvl w:val="0"/>
          <w:numId w:val="47"/>
        </w:numPr>
        <w:spacing w:after="0"/>
      </w:pPr>
      <w:r w:rsidRPr="00CE065F">
        <w:t xml:space="preserve">Persontilpasset kreftbehandling skjer både ved indremedisinske, onkologiske, hematologiske og pediatriske avdelinger. Diagnostikk skjer i hovedsak ved patologiavdelingene. </w:t>
      </w:r>
    </w:p>
    <w:p w14:paraId="0D59A324" w14:textId="77777777" w:rsidR="00CE065F" w:rsidRPr="00CE065F" w:rsidRDefault="00CE065F" w:rsidP="00274AB0">
      <w:pPr>
        <w:numPr>
          <w:ilvl w:val="0"/>
          <w:numId w:val="47"/>
        </w:numPr>
        <w:spacing w:after="0"/>
      </w:pPr>
      <w:r w:rsidRPr="00CE065F">
        <w:t xml:space="preserve">Farmakogenomikk og bedre tilpasning av legemiddel kommer tydelig frem som aktivitet i sterk vekst innen psykiatri, men nevnes også av andre fagområder. </w:t>
      </w:r>
    </w:p>
    <w:p w14:paraId="42D453E6" w14:textId="77777777" w:rsidR="00CE065F" w:rsidRPr="00CE065F" w:rsidRDefault="00CE065F" w:rsidP="00274AB0">
      <w:pPr>
        <w:numPr>
          <w:ilvl w:val="0"/>
          <w:numId w:val="47"/>
        </w:numPr>
        <w:spacing w:after="0"/>
      </w:pPr>
      <w:r w:rsidRPr="00CE065F">
        <w:t>Nukleærmedisin er i sterk vekst og trekker frem bruk av teknologi og kunnskap innen sitt felt som viktig både for persontilpasset diagnostikk og behandling.</w:t>
      </w:r>
    </w:p>
    <w:p w14:paraId="66A384C1" w14:textId="77777777" w:rsidR="00CE065F" w:rsidRPr="00CE065F" w:rsidRDefault="00CE065F" w:rsidP="00274AB0">
      <w:pPr>
        <w:numPr>
          <w:ilvl w:val="0"/>
          <w:numId w:val="48"/>
        </w:numPr>
        <w:spacing w:after="0"/>
      </w:pPr>
      <w:r w:rsidRPr="00CE065F">
        <w:t>Nevrologi nevner signalanalyse (EEG, EMG, nevrografi mm) som persontilpasset medisin innen sitt fagfelt</w:t>
      </w:r>
      <w:r w:rsidR="009B51A4">
        <w:t>.</w:t>
      </w:r>
    </w:p>
    <w:p w14:paraId="2A28D707" w14:textId="77777777" w:rsidR="00CE065F" w:rsidRPr="00CE065F" w:rsidRDefault="00CE065F" w:rsidP="00274AB0">
      <w:pPr>
        <w:numPr>
          <w:ilvl w:val="0"/>
          <w:numId w:val="48"/>
        </w:numPr>
        <w:spacing w:after="0"/>
      </w:pPr>
      <w:r w:rsidRPr="00CE065F">
        <w:t>Avanserte beslutningsverktøy (bioinformatikk, AI mm) er på vei inn i diagnostik</w:t>
      </w:r>
      <w:r w:rsidR="00274AB0">
        <w:t xml:space="preserve">k og </w:t>
      </w:r>
      <w:r w:rsidR="00A11597">
        <w:t xml:space="preserve"> </w:t>
      </w:r>
      <w:r w:rsidRPr="00CE065F">
        <w:t>behandlingsbeslutning</w:t>
      </w:r>
      <w:r w:rsidR="00274AB0">
        <w:t>er</w:t>
      </w:r>
      <w:r w:rsidR="009B51A4">
        <w:t>.</w:t>
      </w:r>
    </w:p>
    <w:p w14:paraId="7BCDE521" w14:textId="77777777" w:rsidR="00CE065F" w:rsidRDefault="00CE065F" w:rsidP="00274AB0">
      <w:pPr>
        <w:numPr>
          <w:ilvl w:val="0"/>
          <w:numId w:val="48"/>
        </w:numPr>
        <w:spacing w:after="0"/>
      </w:pPr>
      <w:r w:rsidRPr="00CE065F">
        <w:t>Forskning er en sentral aktivitet – spesielt kliniske studier som omfatter både ny diagnostikk og behandling</w:t>
      </w:r>
      <w:r w:rsidR="009B51A4">
        <w:t>.</w:t>
      </w:r>
    </w:p>
    <w:p w14:paraId="24DC2F08" w14:textId="77777777" w:rsidR="00CE065F" w:rsidRPr="00A7184C" w:rsidRDefault="00A7184C" w:rsidP="00CE065F">
      <w:pPr>
        <w:rPr>
          <w:i/>
        </w:rPr>
      </w:pPr>
      <w:r w:rsidRPr="00A7184C">
        <w:rPr>
          <w:i/>
        </w:rPr>
        <w:lastRenderedPageBreak/>
        <w:t>Nedenfor følger utvalgte e</w:t>
      </w:r>
      <w:r w:rsidR="00CE065F" w:rsidRPr="00A7184C">
        <w:rPr>
          <w:i/>
          <w:iCs/>
        </w:rPr>
        <w:t>ksempler på uttalelser</w:t>
      </w:r>
      <w:r w:rsidR="00CF4268" w:rsidRPr="00A7184C">
        <w:rPr>
          <w:i/>
          <w:iCs/>
        </w:rPr>
        <w:t xml:space="preserve"> fra fagmiljøene</w:t>
      </w:r>
      <w:r w:rsidR="00CE065F" w:rsidRPr="00A7184C">
        <w:rPr>
          <w:i/>
          <w:iCs/>
        </w:rPr>
        <w:t>:</w:t>
      </w:r>
    </w:p>
    <w:p w14:paraId="2E050C1E" w14:textId="77777777" w:rsidR="00CE065F" w:rsidRPr="00A7184C" w:rsidRDefault="00CE065F" w:rsidP="00CE065F">
      <w:pPr>
        <w:rPr>
          <w:u w:val="single"/>
        </w:rPr>
      </w:pPr>
      <w:r w:rsidRPr="00A7184C">
        <w:rPr>
          <w:bCs/>
          <w:u w:val="single"/>
        </w:rPr>
        <w:t xml:space="preserve">Onkologi/molekylærpatologi: </w:t>
      </w:r>
    </w:p>
    <w:p w14:paraId="12AE95F2" w14:textId="77777777" w:rsidR="00A11597" w:rsidRDefault="00CE065F" w:rsidP="00274AB0">
      <w:pPr>
        <w:pStyle w:val="Listeavsnitt"/>
        <w:numPr>
          <w:ilvl w:val="0"/>
          <w:numId w:val="51"/>
        </w:numPr>
      </w:pPr>
      <w:r w:rsidRPr="00CE065F">
        <w:t>«</w:t>
      </w:r>
      <w:r w:rsidR="00A7184C">
        <w:t>PM b</w:t>
      </w:r>
      <w:r w:rsidRPr="00CE065F">
        <w:t xml:space="preserve">rukes systematisk innen kreftmedisin» </w:t>
      </w:r>
    </w:p>
    <w:p w14:paraId="4EBB1D7C" w14:textId="77777777" w:rsidR="00A11597" w:rsidRDefault="00CE065F" w:rsidP="00274AB0">
      <w:pPr>
        <w:pStyle w:val="Listeavsnitt"/>
        <w:numPr>
          <w:ilvl w:val="0"/>
          <w:numId w:val="51"/>
        </w:numPr>
      </w:pPr>
      <w:r w:rsidRPr="00CE065F">
        <w:t xml:space="preserve">«...er endel av hverdagen med å kartlegge nytte og risiko ved ulike utrednings/behandlingsvalg» </w:t>
      </w:r>
    </w:p>
    <w:p w14:paraId="7B66FD34" w14:textId="77777777" w:rsidR="00A11597" w:rsidRDefault="00CE065F" w:rsidP="00274AB0">
      <w:pPr>
        <w:pStyle w:val="Listeavsnitt"/>
        <w:numPr>
          <w:ilvl w:val="0"/>
          <w:numId w:val="51"/>
        </w:numPr>
      </w:pPr>
      <w:r w:rsidRPr="00CE065F">
        <w:t xml:space="preserve">«Persontilpasset behandling er innført i kreftbehandling for flere tiår siden» </w:t>
      </w:r>
    </w:p>
    <w:p w14:paraId="390CA7F5" w14:textId="77777777" w:rsidR="00A11597" w:rsidRDefault="00CE065F" w:rsidP="00274AB0">
      <w:pPr>
        <w:pStyle w:val="Listeavsnitt"/>
        <w:numPr>
          <w:ilvl w:val="0"/>
          <w:numId w:val="51"/>
        </w:numPr>
      </w:pPr>
      <w:r w:rsidRPr="00CE065F">
        <w:t>«I dag gis persontilpasset behandling til de fleste av våre pasienter, i større eller mindre grad, basert på analyse av kreftsvulsten hos den enkelte. Anslagsvis 50-60%</w:t>
      </w:r>
      <w:r w:rsidR="00A7184C">
        <w:t>.</w:t>
      </w:r>
      <w:r w:rsidRPr="00CE065F">
        <w:t xml:space="preserve">» </w:t>
      </w:r>
    </w:p>
    <w:p w14:paraId="3594236B" w14:textId="77777777" w:rsidR="00A11597" w:rsidRDefault="00CE065F" w:rsidP="00274AB0">
      <w:pPr>
        <w:pStyle w:val="Listeavsnitt"/>
        <w:numPr>
          <w:ilvl w:val="0"/>
          <w:numId w:val="51"/>
        </w:numPr>
      </w:pPr>
      <w:r w:rsidRPr="00CE065F">
        <w:t xml:space="preserve">«Patologifaget er ansvarlig for å stille riktige, presise diagnoser slik at pasienten kan få målrettet behandling. Ved flere kreftsykdommer trengs det i tillegg molekylærpatologiske undersøkelser som for eksempel immunhistokjemi, ytterlige undersøkelser i form av enkeltgenanalyser og NGS» </w:t>
      </w:r>
    </w:p>
    <w:p w14:paraId="0F1F894E" w14:textId="77777777" w:rsidR="00CE065F" w:rsidRPr="00CE065F" w:rsidRDefault="00CE065F" w:rsidP="00274AB0">
      <w:pPr>
        <w:pStyle w:val="Listeavsnitt"/>
        <w:numPr>
          <w:ilvl w:val="0"/>
          <w:numId w:val="51"/>
        </w:numPr>
      </w:pPr>
      <w:r w:rsidRPr="00CE065F">
        <w:t>«Molekylære analyser utgjør en stadig større andel av det totale arbeidet som utføres ved avdeling for patologi»</w:t>
      </w:r>
    </w:p>
    <w:p w14:paraId="47E3291C" w14:textId="77777777" w:rsidR="00CE065F" w:rsidRPr="00A7184C" w:rsidRDefault="00CE065F" w:rsidP="00CE065F">
      <w:pPr>
        <w:rPr>
          <w:u w:val="single"/>
        </w:rPr>
      </w:pPr>
      <w:r w:rsidRPr="00A7184C">
        <w:rPr>
          <w:bCs/>
          <w:u w:val="single"/>
        </w:rPr>
        <w:t>Blodsykdommer:</w:t>
      </w:r>
    </w:p>
    <w:p w14:paraId="70AD04B7" w14:textId="77777777" w:rsidR="00CE065F" w:rsidRDefault="00CE065F" w:rsidP="00274AB0">
      <w:pPr>
        <w:pStyle w:val="Listeavsnitt"/>
        <w:numPr>
          <w:ilvl w:val="0"/>
          <w:numId w:val="52"/>
        </w:numPr>
      </w:pPr>
      <w:r w:rsidRPr="00CE065F">
        <w:t>«Særlig pasienter med akutt leukemi som utgjør ca 60% av sengepostbelegg og ca 10% av dagpasientbehandlingen får i større eller mindre grad skreddersydd behandling ut fra et stort utvalg genetiske og molekylærpatologiske markører, og deretter videre individualisert ut fra molekylærpatologiske undersøkelser av målbar restsykdom (MRD). Andelen er raskt økende og vil utgjøre hovedaktivitet innen kort tid</w:t>
      </w:r>
      <w:r>
        <w:t>.</w:t>
      </w:r>
      <w:r w:rsidRPr="00CE065F">
        <w:t>»</w:t>
      </w:r>
    </w:p>
    <w:p w14:paraId="389ACFC0" w14:textId="77777777" w:rsidR="00CE065F" w:rsidRPr="00A7184C" w:rsidRDefault="00CE065F" w:rsidP="00CE065F">
      <w:pPr>
        <w:rPr>
          <w:u w:val="single"/>
        </w:rPr>
      </w:pPr>
      <w:r w:rsidRPr="00A7184C">
        <w:rPr>
          <w:bCs/>
          <w:u w:val="single"/>
        </w:rPr>
        <w:t>Onkologisk pediatri:</w:t>
      </w:r>
    </w:p>
    <w:p w14:paraId="2620C88D" w14:textId="77777777" w:rsidR="00CE065F" w:rsidRPr="00CE065F" w:rsidRDefault="00CE065F" w:rsidP="00274AB0">
      <w:pPr>
        <w:pStyle w:val="Listeavsnitt"/>
        <w:numPr>
          <w:ilvl w:val="0"/>
          <w:numId w:val="52"/>
        </w:numPr>
      </w:pPr>
      <w:r w:rsidRPr="00CE065F">
        <w:t>«Medikamentell persontilpasset behandling er aktuelt for barn med helt spesielle predisposisjoner, refraktær kreft, up-front aggressiv kreft eller residiverende kreft» «Kun et mindretall pasienter faller i denne kategorien, men tidsbruken for hver enkelt pasient blir stor, både i forb. med samtaler med familien, rådføring i inn- og utland, tolkning av molekylærgenetiske funn og søknadsskriving vedr valg av off-label/persontilpasset medisin</w:t>
      </w:r>
      <w:r w:rsidR="001D604A">
        <w:t>.</w:t>
      </w:r>
      <w:r w:rsidRPr="00CE065F">
        <w:t>»</w:t>
      </w:r>
    </w:p>
    <w:p w14:paraId="52BA8DDB" w14:textId="77777777" w:rsidR="00CE065F" w:rsidRPr="00A7184C" w:rsidRDefault="00CE065F" w:rsidP="00CE065F">
      <w:pPr>
        <w:rPr>
          <w:u w:val="single"/>
        </w:rPr>
      </w:pPr>
      <w:r w:rsidRPr="00A7184C">
        <w:rPr>
          <w:bCs/>
          <w:u w:val="single"/>
        </w:rPr>
        <w:t xml:space="preserve">Infeksjonsmedisin/mikrobiologi: </w:t>
      </w:r>
    </w:p>
    <w:p w14:paraId="59E0F315" w14:textId="77777777" w:rsidR="00A11597" w:rsidRDefault="00CE065F" w:rsidP="00274AB0">
      <w:pPr>
        <w:pStyle w:val="Listeavsnitt"/>
        <w:numPr>
          <w:ilvl w:val="0"/>
          <w:numId w:val="52"/>
        </w:numPr>
      </w:pPr>
      <w:r w:rsidRPr="00CE065F">
        <w:t xml:space="preserve">«Det meste av mikrobiologisk diagnostikk er i utgangspunktet persontilpasset. Basert på pasientens klinikk og øvrige funn avgjøres hvilke undersøkelser som er relevante. Deretter vurderes man initielle funn før man bestemmer hvilke tilleggsundersøkelser som er relevante som for eksempel hvilke typer antibiotikaresistens/følsomhet man skal undersøke for» </w:t>
      </w:r>
    </w:p>
    <w:p w14:paraId="25DA5561" w14:textId="77777777" w:rsidR="00A11597" w:rsidRDefault="00CE065F" w:rsidP="00274AB0">
      <w:pPr>
        <w:pStyle w:val="Listeavsnitt"/>
        <w:numPr>
          <w:ilvl w:val="0"/>
          <w:numId w:val="52"/>
        </w:numPr>
      </w:pPr>
      <w:r w:rsidRPr="00CE065F">
        <w:t xml:space="preserve">«Utført med kvalitet innebærer utredning og behandling av infeksjonssykdommer presisjonsdiagnostikk av form av agensidentifikasjon og med dybdeanalyse av sero- eller genotyper, resistensegenskaper og virulensfaktorer» </w:t>
      </w:r>
    </w:p>
    <w:p w14:paraId="440A4188" w14:textId="77777777" w:rsidR="00CE065F" w:rsidRPr="00CE065F" w:rsidRDefault="00CE065F" w:rsidP="00274AB0">
      <w:pPr>
        <w:pStyle w:val="Listeavsnitt"/>
        <w:numPr>
          <w:ilvl w:val="0"/>
          <w:numId w:val="52"/>
        </w:numPr>
      </w:pPr>
      <w:r w:rsidRPr="00CE065F">
        <w:t>«Behandlingen skreddersys til den mikrobiologiske diagnostikken og til biologiske forhold hos den enkelte pasient relatert til immunstatus, komorbide tilstander og interaksjoner med andre medisiner</w:t>
      </w:r>
      <w:r w:rsidR="001D604A">
        <w:t>.</w:t>
      </w:r>
      <w:r w:rsidRPr="00CE065F">
        <w:t>»</w:t>
      </w:r>
    </w:p>
    <w:p w14:paraId="5880C955" w14:textId="77777777" w:rsidR="00CE065F" w:rsidRPr="00A7184C" w:rsidRDefault="00CE065F" w:rsidP="00A11597">
      <w:pPr>
        <w:keepNext/>
        <w:rPr>
          <w:u w:val="single"/>
        </w:rPr>
      </w:pPr>
      <w:r w:rsidRPr="00A7184C">
        <w:rPr>
          <w:bCs/>
          <w:u w:val="single"/>
        </w:rPr>
        <w:t>Medisinsk genetikk/sjeldne sykdommer/nyfødtscreening:</w:t>
      </w:r>
    </w:p>
    <w:p w14:paraId="5FB8B44B" w14:textId="77777777" w:rsidR="00A11597" w:rsidRDefault="00CE065F" w:rsidP="00274AB0">
      <w:pPr>
        <w:pStyle w:val="Listeavsnitt"/>
        <w:numPr>
          <w:ilvl w:val="0"/>
          <w:numId w:val="53"/>
        </w:numPr>
      </w:pPr>
      <w:r w:rsidRPr="00CE065F">
        <w:t xml:space="preserve">«Vår aktivitet består i hovedsak i genetisk utredning av sjeldne tilstander og genetisk veiledning» </w:t>
      </w:r>
    </w:p>
    <w:p w14:paraId="4BE98919" w14:textId="77777777" w:rsidR="00A11597" w:rsidRDefault="00CE065F" w:rsidP="00274AB0">
      <w:pPr>
        <w:pStyle w:val="Listeavsnitt"/>
        <w:numPr>
          <w:ilvl w:val="0"/>
          <w:numId w:val="53"/>
        </w:numPr>
      </w:pPr>
      <w:r w:rsidRPr="00CE065F">
        <w:t xml:space="preserve">«100 % av aktiviteten er innen presisjonsmedisin; biokjemiske og genetiske analyser av sjeldne genetiske sykdommer og klinisk oppfølging» </w:t>
      </w:r>
    </w:p>
    <w:p w14:paraId="593D547B" w14:textId="77777777" w:rsidR="00A11597" w:rsidRDefault="00CE065F" w:rsidP="00274AB0">
      <w:pPr>
        <w:pStyle w:val="Listeavsnitt"/>
        <w:numPr>
          <w:ilvl w:val="0"/>
          <w:numId w:val="53"/>
        </w:numPr>
      </w:pPr>
      <w:r w:rsidRPr="00CE065F">
        <w:lastRenderedPageBreak/>
        <w:t xml:space="preserve">«Majoriteten av de behandlingsoppleggene som lages består i individualisert behandling basert på biokjemi og genetikk» </w:t>
      </w:r>
    </w:p>
    <w:p w14:paraId="20DEC8B4" w14:textId="77777777" w:rsidR="00CE065F" w:rsidRDefault="00CE065F" w:rsidP="00274AB0">
      <w:pPr>
        <w:pStyle w:val="Listeavsnitt"/>
        <w:numPr>
          <w:ilvl w:val="0"/>
          <w:numId w:val="53"/>
        </w:numPr>
      </w:pPr>
      <w:r w:rsidRPr="00CE065F">
        <w:t>«Å jobbe med sjeldne sykdommer er persontilpasset medisin</w:t>
      </w:r>
      <w:r w:rsidR="001D604A">
        <w:t>.</w:t>
      </w:r>
      <w:r w:rsidRPr="00CE065F">
        <w:t>»</w:t>
      </w:r>
    </w:p>
    <w:p w14:paraId="1DC668F3" w14:textId="77777777" w:rsidR="00CE065F" w:rsidRPr="00A7184C" w:rsidRDefault="00CE065F" w:rsidP="00CE065F">
      <w:pPr>
        <w:rPr>
          <w:u w:val="single"/>
        </w:rPr>
      </w:pPr>
      <w:r w:rsidRPr="00A7184C">
        <w:rPr>
          <w:bCs/>
          <w:u w:val="single"/>
        </w:rPr>
        <w:t>Nukleærmedisin:</w:t>
      </w:r>
    </w:p>
    <w:p w14:paraId="5FB4F7A9" w14:textId="77777777" w:rsidR="00A11597" w:rsidRDefault="00CE065F" w:rsidP="00274AB0">
      <w:pPr>
        <w:pStyle w:val="Listeavsnitt"/>
        <w:numPr>
          <w:ilvl w:val="0"/>
          <w:numId w:val="54"/>
        </w:numPr>
      </w:pPr>
      <w:r w:rsidRPr="00CE065F">
        <w:t xml:space="preserve">«Nukleærmedisin omfatter diagnostikk og behandling med bruk av radioaktive legemidler. Fordelen med nukleærmedisinsk diagnostikk er at undersøkelsen gir svar på patologiske molekylære, metabolske og fysiologiske prosesser som fremtrer lenge før det kan ses strukturelle anatomiske endringer på annen type bildediagnostikk» </w:t>
      </w:r>
    </w:p>
    <w:p w14:paraId="3C8DEFE0" w14:textId="77777777" w:rsidR="00CE065F" w:rsidRPr="00CE065F" w:rsidRDefault="00CE065F" w:rsidP="00274AB0">
      <w:pPr>
        <w:pStyle w:val="Listeavsnitt"/>
        <w:numPr>
          <w:ilvl w:val="0"/>
          <w:numId w:val="54"/>
        </w:numPr>
      </w:pPr>
      <w:r w:rsidRPr="00CE065F">
        <w:t>«Et begrep i nukleærmedisin er teranostikk. Begrepet er sammensatt av diagnostikk og terapi</w:t>
      </w:r>
      <w:r w:rsidR="001D604A">
        <w:t>.</w:t>
      </w:r>
      <w:r w:rsidRPr="00CE065F">
        <w:t>»</w:t>
      </w:r>
    </w:p>
    <w:p w14:paraId="2C384A47" w14:textId="77777777" w:rsidR="001D604A" w:rsidRPr="00A7184C" w:rsidRDefault="001D604A" w:rsidP="001D604A">
      <w:pPr>
        <w:rPr>
          <w:u w:val="single"/>
        </w:rPr>
      </w:pPr>
      <w:r w:rsidRPr="00A7184C">
        <w:rPr>
          <w:bCs/>
          <w:u w:val="single"/>
        </w:rPr>
        <w:t>Klinisk nevrofysiologi:</w:t>
      </w:r>
    </w:p>
    <w:p w14:paraId="068660D6" w14:textId="77777777" w:rsidR="001D604A" w:rsidRPr="001D604A" w:rsidRDefault="001D604A" w:rsidP="00274AB0">
      <w:pPr>
        <w:pStyle w:val="Listeavsnitt"/>
        <w:numPr>
          <w:ilvl w:val="0"/>
          <w:numId w:val="55"/>
        </w:numPr>
      </w:pPr>
      <w:r w:rsidRPr="001D604A">
        <w:t>«EEG funn, nevrografi/EMG og ultralydundersøkelser av perifere nerver gir grunnlag for beslutning om valg av medikament bestemt av våre funn»</w:t>
      </w:r>
    </w:p>
    <w:p w14:paraId="6C3D9974" w14:textId="77777777" w:rsidR="001D604A" w:rsidRPr="00A7184C" w:rsidRDefault="001D604A" w:rsidP="001D604A">
      <w:pPr>
        <w:rPr>
          <w:u w:val="single"/>
        </w:rPr>
      </w:pPr>
      <w:r w:rsidRPr="00A7184C">
        <w:rPr>
          <w:bCs/>
          <w:u w:val="single"/>
        </w:rPr>
        <w:t>Kirurgi og anestesi:</w:t>
      </w:r>
    </w:p>
    <w:p w14:paraId="1234DB53" w14:textId="77777777" w:rsidR="001D604A" w:rsidRPr="001D604A" w:rsidRDefault="001D604A" w:rsidP="00274AB0">
      <w:pPr>
        <w:pStyle w:val="Listeavsnitt"/>
        <w:numPr>
          <w:ilvl w:val="0"/>
          <w:numId w:val="55"/>
        </w:numPr>
      </w:pPr>
      <w:r w:rsidRPr="001D604A">
        <w:t xml:space="preserve">«Innen intensivvirksomheten og anestesi, er dette aktuelt innen valg av medikamenter relevant. Innen operasjonsvirksomheten er persontilpassede implantater (kar, ortopedi, plastikk, ØNH/Kjevekirurgi </w:t>
      </w:r>
      <w:r w:rsidR="00A7184C">
        <w:t>og nevrokirurgi) øk</w:t>
      </w:r>
      <w:r w:rsidRPr="001D604A">
        <w:t>ende»</w:t>
      </w:r>
    </w:p>
    <w:p w14:paraId="10CEAD16" w14:textId="77777777" w:rsidR="001D604A" w:rsidRPr="00A7184C" w:rsidRDefault="001D604A" w:rsidP="001D604A">
      <w:pPr>
        <w:rPr>
          <w:u w:val="single"/>
        </w:rPr>
      </w:pPr>
      <w:r w:rsidRPr="00A7184C">
        <w:rPr>
          <w:bCs/>
          <w:u w:val="single"/>
        </w:rPr>
        <w:t>Psykiatri:</w:t>
      </w:r>
    </w:p>
    <w:p w14:paraId="63D2E5BA" w14:textId="77777777" w:rsidR="001D604A" w:rsidRPr="001D604A" w:rsidRDefault="001D604A" w:rsidP="00274AB0">
      <w:pPr>
        <w:pStyle w:val="Listeavsnitt"/>
        <w:numPr>
          <w:ilvl w:val="0"/>
          <w:numId w:val="55"/>
        </w:numPr>
      </w:pPr>
      <w:r w:rsidRPr="001D604A">
        <w:t>«Blodprøve for CYP kartlegging, SSRI panel og serum konsentrasjon av legemidler på pasienter der dette er aktuelt. Justering og tilpassing av medisiner til den enkelte pasient»</w:t>
      </w:r>
    </w:p>
    <w:p w14:paraId="2CC40E60" w14:textId="77777777" w:rsidR="001D604A" w:rsidRPr="00A11597" w:rsidRDefault="001D604A" w:rsidP="001D604A">
      <w:r w:rsidRPr="00A11597">
        <w:rPr>
          <w:bCs/>
          <w:i/>
        </w:rPr>
        <w:t>Det angis (i fritekst) en stor spennvidde over hvilke teknologityper som benyttes</w:t>
      </w:r>
      <w:r w:rsidRPr="00A11597">
        <w:rPr>
          <w:bCs/>
        </w:rPr>
        <w:t>:</w:t>
      </w:r>
    </w:p>
    <w:p w14:paraId="786851BD" w14:textId="77777777" w:rsidR="001D604A" w:rsidRPr="001D604A" w:rsidRDefault="001D604A" w:rsidP="001D604A">
      <w:r w:rsidRPr="001D604A">
        <w:t xml:space="preserve">Innen molekylærpatologi, genetikk og farmakologi benyttes både neste generasjons sekvensering (NGS) men også en rekke andre metoder (Sanger sekvensering, PCR-baserte metoder, mikromatriseteknologi, immunhistokjemi, cytogenetikk, FISH). NGS plattformer fra både Illumina og ThermoFisher benyttes samt OxfordNanopore. Flere angir automatiserte/robotiserte prosedyrer (enkelt gen/panelsekvensering, ekstraksjon, immunhistokjemi, enkeltcelle deteksjon mm.) </w:t>
      </w:r>
    </w:p>
    <w:p w14:paraId="5514A9D5" w14:textId="77777777" w:rsidR="001D604A" w:rsidRPr="001D604A" w:rsidRDefault="001D604A" w:rsidP="001D604A">
      <w:r w:rsidRPr="001D604A">
        <w:t xml:space="preserve">Innen nukleærmedisin/billedanalyse er både PET/CT, PET/MR og SPECT/CT benyttet. Nevrologi/nevrofysiologi trekker frem bruk av signalregistrering (EEG funn, nevrografi/EMG og ultralydundersøkelser). </w:t>
      </w:r>
    </w:p>
    <w:p w14:paraId="14C4390F" w14:textId="77777777" w:rsidR="001D604A" w:rsidRPr="001D604A" w:rsidRDefault="00A7184C" w:rsidP="001D604A">
      <w:r>
        <w:t>Data</w:t>
      </w:r>
      <w:r w:rsidR="001D604A" w:rsidRPr="001D604A">
        <w:t xml:space="preserve">analyseverktøy fremheves også som sentrale hjelpemidler på tvers av fagområdene, inkludert beslutningsstøtte verktøy. Innen relevant forskningsaktivitet fremheves kunstig intelligens (AI). Det presiseres at behov og type verktøy er forskjellig for fagfelt og at fagspesifikk kompetanse for å tilpasse og optimalisere er nødvendig. </w:t>
      </w:r>
    </w:p>
    <w:p w14:paraId="46CD9E69" w14:textId="77777777" w:rsidR="001D604A" w:rsidRPr="00A7184C" w:rsidRDefault="001D604A" w:rsidP="001D604A">
      <w:r w:rsidRPr="00A7184C">
        <w:rPr>
          <w:bCs/>
        </w:rPr>
        <w:t xml:space="preserve">Innen behandlingsmodaliteter </w:t>
      </w:r>
      <w:r w:rsidRPr="00A7184C">
        <w:t>er det i hovedsak tilpasning av medikamentell behandling som trekkes frem, i tillegg omtales nukleærmedisinske metoder og persontilpassede kirurgiske implantater.</w:t>
      </w:r>
    </w:p>
    <w:p w14:paraId="5942F131" w14:textId="77777777" w:rsidR="00AC32E7" w:rsidRDefault="001D604A" w:rsidP="001D604A">
      <w:r w:rsidRPr="00A7184C">
        <w:rPr>
          <w:bCs/>
        </w:rPr>
        <w:t>Mange spesialiteter har persontilpasset medisin som del av fagkurs</w:t>
      </w:r>
      <w:r w:rsidRPr="001D604A">
        <w:rPr>
          <w:b/>
          <w:bCs/>
        </w:rPr>
        <w:t xml:space="preserve">, </w:t>
      </w:r>
      <w:r w:rsidRPr="001D604A">
        <w:t xml:space="preserve">og flere fagområder arrangerer egne kurs som også kan gå på tvers av profesjoner. </w:t>
      </w:r>
    </w:p>
    <w:p w14:paraId="782BD6D7" w14:textId="77777777" w:rsidR="00AC32E7" w:rsidRDefault="00AC32E7" w:rsidP="00AC32E7"/>
    <w:p w14:paraId="44DDE17A" w14:textId="77777777" w:rsidR="00AC32E7" w:rsidRDefault="00AC32E7" w:rsidP="00AC32E7">
      <w:pPr>
        <w:pStyle w:val="Overskrift1"/>
      </w:pPr>
      <w:r>
        <w:lastRenderedPageBreak/>
        <w:t>Utfordringer ved implementering av PM i spesialisthelsetjenesten</w:t>
      </w:r>
    </w:p>
    <w:p w14:paraId="0F1FEA67" w14:textId="77777777" w:rsidR="00AC32E7" w:rsidRPr="00AC32E7" w:rsidRDefault="00AC32E7" w:rsidP="00AC32E7">
      <w:r w:rsidRPr="00AC32E7">
        <w:t>Persontilpasset medisin er ressurskrevende; det er behov for økt kompetanse, personell tid, økte IKT ressurser, investering i teknologi og arealbehov.</w:t>
      </w:r>
      <w:r w:rsidR="00274AB0">
        <w:t xml:space="preserve"> </w:t>
      </w:r>
      <w:r w:rsidRPr="00AC32E7">
        <w:rPr>
          <w:b/>
          <w:bCs/>
        </w:rPr>
        <w:t>Samhandling mellom diagnostikk</w:t>
      </w:r>
      <w:r>
        <w:rPr>
          <w:b/>
          <w:bCs/>
        </w:rPr>
        <w:t>, b</w:t>
      </w:r>
      <w:r w:rsidRPr="00AC32E7">
        <w:rPr>
          <w:b/>
          <w:bCs/>
        </w:rPr>
        <w:t>ehandling</w:t>
      </w:r>
      <w:r>
        <w:rPr>
          <w:b/>
          <w:bCs/>
        </w:rPr>
        <w:t xml:space="preserve"> og forskning</w:t>
      </w:r>
      <w:r w:rsidRPr="00AC32E7">
        <w:rPr>
          <w:b/>
          <w:bCs/>
        </w:rPr>
        <w:t xml:space="preserve"> er utfordrende; det er mangel på tid og utfordrende å trekke ut fagpersonell til nødvendig forskningsaktivitet eller annet prosjektaktivitet. </w:t>
      </w:r>
    </w:p>
    <w:p w14:paraId="5670262B" w14:textId="77777777" w:rsidR="001D604A" w:rsidRDefault="00AC32E7" w:rsidP="001D604A">
      <w:r>
        <w:t>U</w:t>
      </w:r>
      <w:r w:rsidR="00A7184C">
        <w:t>tfordringer knyttet til kompetanse</w:t>
      </w:r>
      <w:r w:rsidR="009B51A4">
        <w:t>behov</w:t>
      </w:r>
      <w:r w:rsidR="00A7184C">
        <w:t xml:space="preserve"> innen</w:t>
      </w:r>
      <w:r>
        <w:t xml:space="preserve"> PM-området oppsummeres i følgende kulepunkter</w:t>
      </w:r>
      <w:r w:rsidR="00A7184C">
        <w:t>:</w:t>
      </w:r>
    </w:p>
    <w:p w14:paraId="277514AB" w14:textId="77777777" w:rsidR="004E5CAC" w:rsidRPr="001D604A" w:rsidRDefault="001D604A" w:rsidP="00274AB0">
      <w:pPr>
        <w:numPr>
          <w:ilvl w:val="0"/>
          <w:numId w:val="37"/>
        </w:numPr>
        <w:spacing w:after="0"/>
      </w:pPr>
      <w:r w:rsidRPr="001D604A">
        <w:t>Kompetanse på PM området (med spesifikk metodikk) må inn i grunnutdanningen medisin og helsefag</w:t>
      </w:r>
    </w:p>
    <w:p w14:paraId="51A69DD1" w14:textId="77777777" w:rsidR="004E5CAC" w:rsidRPr="001D604A" w:rsidRDefault="001D604A" w:rsidP="00274AB0">
      <w:pPr>
        <w:numPr>
          <w:ilvl w:val="0"/>
          <w:numId w:val="37"/>
        </w:numPr>
        <w:spacing w:after="0"/>
      </w:pPr>
      <w:r w:rsidRPr="001D604A">
        <w:t>Kompetanse om PM, metode og analyse må inn i spesialisering av leger</w:t>
      </w:r>
    </w:p>
    <w:p w14:paraId="00012F86" w14:textId="77777777" w:rsidR="004E5CAC" w:rsidRPr="001D604A" w:rsidRDefault="001D604A" w:rsidP="00274AB0">
      <w:pPr>
        <w:numPr>
          <w:ilvl w:val="0"/>
          <w:numId w:val="37"/>
        </w:numPr>
        <w:spacing w:after="0"/>
      </w:pPr>
      <w:r w:rsidRPr="001D604A">
        <w:t>Helsefaglig kompetanse og PM-feltet må tilbys som kurs/opplæring til tekniske fag som IKT, ingeniørfag, fysikere, bioinformatikere, molekylærbiologer m.fl. som inngår i spesialisthelsetjenestens personell</w:t>
      </w:r>
    </w:p>
    <w:p w14:paraId="4888DDED" w14:textId="77777777" w:rsidR="004E5CAC" w:rsidRPr="001D604A" w:rsidRDefault="001D604A" w:rsidP="00274AB0">
      <w:pPr>
        <w:numPr>
          <w:ilvl w:val="0"/>
          <w:numId w:val="37"/>
        </w:numPr>
        <w:spacing w:after="0"/>
      </w:pPr>
      <w:r w:rsidRPr="001D604A">
        <w:t>Det må etableres etter- og videreutdanninger, inkl. kurs, som gir både grunnleggende og videregående kompetanse innen PM</w:t>
      </w:r>
    </w:p>
    <w:p w14:paraId="45B6BA6B" w14:textId="77777777" w:rsidR="004E5CAC" w:rsidRPr="001D604A" w:rsidRDefault="001D604A" w:rsidP="00274AB0">
      <w:pPr>
        <w:numPr>
          <w:ilvl w:val="0"/>
          <w:numId w:val="37"/>
        </w:numPr>
        <w:spacing w:after="0"/>
      </w:pPr>
      <w:r w:rsidRPr="001D604A">
        <w:t>Det må utvikles kurs som rettes mot tverrfaglige utrednings- og behandlingsmiljøer</w:t>
      </w:r>
    </w:p>
    <w:p w14:paraId="0E1A831A" w14:textId="77777777" w:rsidR="004E5CAC" w:rsidRPr="001D604A" w:rsidRDefault="001D604A" w:rsidP="00274AB0">
      <w:pPr>
        <w:numPr>
          <w:ilvl w:val="0"/>
          <w:numId w:val="37"/>
        </w:numPr>
        <w:spacing w:after="0"/>
      </w:pPr>
      <w:r w:rsidRPr="001D604A">
        <w:t>Utfordringer innen jus og etikk må ivaretas i kompetansetiltakene</w:t>
      </w:r>
    </w:p>
    <w:p w14:paraId="2A2422F6" w14:textId="77777777" w:rsidR="004E5CAC" w:rsidRPr="001D604A" w:rsidRDefault="001D604A" w:rsidP="00274AB0">
      <w:pPr>
        <w:numPr>
          <w:ilvl w:val="0"/>
          <w:numId w:val="37"/>
        </w:numPr>
        <w:spacing w:after="0"/>
      </w:pPr>
      <w:r w:rsidRPr="001D604A">
        <w:t>NGS og bioinformatikk må inkluderes i utdanning- og kompetansetiltak (grunn- og etterutdanninger)</w:t>
      </w:r>
    </w:p>
    <w:p w14:paraId="475DF8C8" w14:textId="77777777" w:rsidR="004E5CAC" w:rsidRPr="001D604A" w:rsidRDefault="001D604A" w:rsidP="00274AB0">
      <w:pPr>
        <w:numPr>
          <w:ilvl w:val="0"/>
          <w:numId w:val="37"/>
        </w:numPr>
        <w:spacing w:after="0"/>
      </w:pPr>
      <w:r w:rsidRPr="001D604A">
        <w:t>Det er behov for å få en nasjonal veileder for tolkning og rapportering av NGS data</w:t>
      </w:r>
    </w:p>
    <w:p w14:paraId="7B1DDA15" w14:textId="77777777" w:rsidR="004E5CAC" w:rsidRPr="001D604A" w:rsidRDefault="001D604A" w:rsidP="00274AB0">
      <w:pPr>
        <w:numPr>
          <w:ilvl w:val="0"/>
          <w:numId w:val="37"/>
        </w:numPr>
        <w:spacing w:after="0"/>
      </w:pPr>
      <w:r w:rsidRPr="001D604A">
        <w:t>Det er behov for faglige(tverrfaglige)nettverk for deling og drøfting av både diagnostiske og behandlingsmessige tiltak</w:t>
      </w:r>
    </w:p>
    <w:p w14:paraId="43445822" w14:textId="77777777" w:rsidR="004E5CAC" w:rsidRPr="001D604A" w:rsidRDefault="001D604A" w:rsidP="00274AB0">
      <w:pPr>
        <w:pStyle w:val="Listeavsnitt"/>
        <w:numPr>
          <w:ilvl w:val="0"/>
          <w:numId w:val="44"/>
        </w:numPr>
      </w:pPr>
      <w:r w:rsidRPr="001D604A">
        <w:t xml:space="preserve">Lik kompetanse i alle regionene, standardisering av metoder og systematisk deling </w:t>
      </w:r>
    </w:p>
    <w:p w14:paraId="2FF5D79C" w14:textId="77777777" w:rsidR="00192ED8" w:rsidRPr="00192ED8" w:rsidRDefault="001D604A" w:rsidP="00274AB0">
      <w:pPr>
        <w:pStyle w:val="Listeavsnitt"/>
        <w:numPr>
          <w:ilvl w:val="0"/>
          <w:numId w:val="44"/>
        </w:numPr>
      </w:pPr>
      <w:r w:rsidRPr="001D604A">
        <w:t>Det er behov for flere fagfolk, økt kompetanse, ny og tilpasset metodikk og teknologi</w:t>
      </w:r>
    </w:p>
    <w:p w14:paraId="055D4B8D" w14:textId="77777777" w:rsidR="00CE065F" w:rsidRPr="00192ED8" w:rsidRDefault="001D604A" w:rsidP="00274AB0">
      <w:pPr>
        <w:pStyle w:val="Listeavsnitt"/>
        <w:numPr>
          <w:ilvl w:val="0"/>
          <w:numId w:val="44"/>
        </w:numPr>
      </w:pPr>
      <w:r w:rsidRPr="001D604A">
        <w:t>Det er behov for økt kompetanse om maskinlær</w:t>
      </w:r>
      <w:r w:rsidR="009B51A4">
        <w:t>ing</w:t>
      </w:r>
      <w:r w:rsidRPr="001D604A">
        <w:t>, kunstig intelligens, lovverk og etikk</w:t>
      </w:r>
    </w:p>
    <w:p w14:paraId="67280576" w14:textId="77777777" w:rsidR="003A3218" w:rsidRDefault="003A3218" w:rsidP="003A3218"/>
    <w:p w14:paraId="05666446" w14:textId="77777777" w:rsidR="00844C27" w:rsidRDefault="00AC32E7" w:rsidP="00844C27">
      <w:pPr>
        <w:keepNext/>
        <w:jc w:val="center"/>
      </w:pPr>
      <w:r w:rsidRPr="00AC32E7">
        <w:rPr>
          <w:noProof/>
          <w:lang w:eastAsia="nb-NO"/>
        </w:rPr>
        <w:drawing>
          <wp:inline distT="0" distB="0" distL="0" distR="0" wp14:anchorId="4CB21EF9" wp14:editId="685B1B02">
            <wp:extent cx="2032195" cy="2797126"/>
            <wp:effectExtent l="0" t="0" r="6350" b="381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219431" w14:textId="77777777" w:rsidR="00844C27" w:rsidRDefault="00844C27" w:rsidP="00844C27">
      <w:pPr>
        <w:pStyle w:val="Bildetekst"/>
        <w:jc w:val="center"/>
      </w:pPr>
      <w:r>
        <w:t xml:space="preserve">Figur </w:t>
      </w:r>
      <w:r w:rsidR="005A3D93">
        <w:t>4</w:t>
      </w:r>
      <w:r w:rsidR="00274AB0">
        <w:t>.</w:t>
      </w:r>
      <w:r>
        <w:t xml:space="preserve"> Integrering av klinikk og forskning innen PM-feltet (i egen enhet)</w:t>
      </w:r>
      <w:r w:rsidR="00274AB0">
        <w:t>.</w:t>
      </w:r>
    </w:p>
    <w:p w14:paraId="573EEF92" w14:textId="77777777" w:rsidR="00844C27" w:rsidRDefault="00844C27">
      <w:r>
        <w:lastRenderedPageBreak/>
        <w:t xml:space="preserve">Figur </w:t>
      </w:r>
      <w:r w:rsidR="005A3D93">
        <w:t>4</w:t>
      </w:r>
      <w:r>
        <w:t xml:space="preserve"> viser svar på spørsmål om integrasjonen mellom klinikk og forskning innenfor PM-feltet i den aktuelle avdelingen/klinikken. Noe under 1 av 3 svarer at aktivitetene er godt integrert i egen avdeling, og disse besvarelsene reflekterer også utfordringsbildet knyttet til ressurstilgang for tilrettelegging av en slik integrasjon:</w:t>
      </w:r>
    </w:p>
    <w:p w14:paraId="247990BA" w14:textId="77777777" w:rsidR="009F3905" w:rsidRPr="00844C27" w:rsidRDefault="00132532" w:rsidP="00274AB0">
      <w:pPr>
        <w:numPr>
          <w:ilvl w:val="0"/>
          <w:numId w:val="37"/>
        </w:numPr>
        <w:tabs>
          <w:tab w:val="left" w:pos="720"/>
        </w:tabs>
        <w:spacing w:after="0"/>
      </w:pPr>
      <w:r w:rsidRPr="00844C27">
        <w:t>Mangel på fagfolk til å tolke prøvesvar</w:t>
      </w:r>
    </w:p>
    <w:p w14:paraId="66B1FD7E" w14:textId="77777777" w:rsidR="009F3905" w:rsidRPr="00844C27" w:rsidRDefault="00132532" w:rsidP="00274AB0">
      <w:pPr>
        <w:numPr>
          <w:ilvl w:val="0"/>
          <w:numId w:val="37"/>
        </w:numPr>
        <w:tabs>
          <w:tab w:val="left" w:pos="720"/>
        </w:tabs>
        <w:spacing w:after="0"/>
      </w:pPr>
      <w:r w:rsidRPr="00844C27">
        <w:t>Det er uheldig at utstyrsfinansiering er adskilt mellom forskning og klinikk</w:t>
      </w:r>
    </w:p>
    <w:p w14:paraId="5556C761" w14:textId="77777777" w:rsidR="009F3905" w:rsidRPr="00844C27" w:rsidRDefault="00132532" w:rsidP="00274AB0">
      <w:pPr>
        <w:numPr>
          <w:ilvl w:val="0"/>
          <w:numId w:val="37"/>
        </w:numPr>
        <w:tabs>
          <w:tab w:val="left" w:pos="720"/>
        </w:tabs>
        <w:spacing w:after="0"/>
      </w:pPr>
      <w:r w:rsidRPr="00844C27">
        <w:t>Det er krevende å balansere mellom driftsoppgaver versus forskning</w:t>
      </w:r>
    </w:p>
    <w:p w14:paraId="7D2BB0B2" w14:textId="77777777" w:rsidR="009F3905" w:rsidRPr="00844C27" w:rsidRDefault="00132532" w:rsidP="00274AB0">
      <w:pPr>
        <w:numPr>
          <w:ilvl w:val="0"/>
          <w:numId w:val="37"/>
        </w:numPr>
        <w:tabs>
          <w:tab w:val="left" w:pos="720"/>
        </w:tabs>
        <w:spacing w:after="0"/>
      </w:pPr>
      <w:r w:rsidRPr="00844C27">
        <w:t>Det er ingen avsatte ressurser til forskning</w:t>
      </w:r>
    </w:p>
    <w:p w14:paraId="1026A26A" w14:textId="77777777" w:rsidR="009F3905" w:rsidRPr="00844C27" w:rsidRDefault="00132532" w:rsidP="00274AB0">
      <w:pPr>
        <w:numPr>
          <w:ilvl w:val="0"/>
          <w:numId w:val="37"/>
        </w:numPr>
        <w:tabs>
          <w:tab w:val="left" w:pos="720"/>
        </w:tabs>
        <w:spacing w:after="0"/>
      </w:pPr>
      <w:r w:rsidRPr="00844C27">
        <w:t>Det er ikke avsatt tid og ressurser til nødvendig personell</w:t>
      </w:r>
    </w:p>
    <w:p w14:paraId="353178D3" w14:textId="77777777" w:rsidR="009F3905" w:rsidRPr="00844C27" w:rsidRDefault="00132532" w:rsidP="00274AB0">
      <w:pPr>
        <w:numPr>
          <w:ilvl w:val="0"/>
          <w:numId w:val="37"/>
        </w:numPr>
        <w:tabs>
          <w:tab w:val="left" w:pos="720"/>
        </w:tabs>
        <w:spacing w:after="0"/>
      </w:pPr>
      <w:r w:rsidRPr="00844C27">
        <w:t>Instrumentkapasitet er for svak</w:t>
      </w:r>
    </w:p>
    <w:p w14:paraId="45F518F5" w14:textId="77777777" w:rsidR="009F3905" w:rsidRPr="00844C27" w:rsidRDefault="00132532" w:rsidP="00274AB0">
      <w:pPr>
        <w:numPr>
          <w:ilvl w:val="0"/>
          <w:numId w:val="37"/>
        </w:numPr>
        <w:tabs>
          <w:tab w:val="left" w:pos="720"/>
        </w:tabs>
        <w:spacing w:after="0"/>
      </w:pPr>
      <w:r w:rsidRPr="00844C27">
        <w:t>Finansiering må styrkes</w:t>
      </w:r>
    </w:p>
    <w:p w14:paraId="66CB54D4" w14:textId="77777777" w:rsidR="009F3905" w:rsidRPr="00844C27" w:rsidRDefault="00132532" w:rsidP="00274AB0">
      <w:pPr>
        <w:numPr>
          <w:ilvl w:val="0"/>
          <w:numId w:val="37"/>
        </w:numPr>
        <w:tabs>
          <w:tab w:val="left" w:pos="720"/>
        </w:tabs>
        <w:spacing w:after="0"/>
      </w:pPr>
      <w:r w:rsidRPr="00844C27">
        <w:t>Manglende kompetanse innen PM</w:t>
      </w:r>
    </w:p>
    <w:p w14:paraId="21824373" w14:textId="77777777" w:rsidR="009F3905" w:rsidRPr="00844C27" w:rsidRDefault="00132532" w:rsidP="00274AB0">
      <w:pPr>
        <w:numPr>
          <w:ilvl w:val="0"/>
          <w:numId w:val="37"/>
        </w:numPr>
        <w:tabs>
          <w:tab w:val="left" w:pos="720"/>
        </w:tabs>
        <w:spacing w:after="0"/>
      </w:pPr>
      <w:r w:rsidRPr="00844C27">
        <w:t>Kapasitet og tilgang på presisjonsdiagnostikk er for liten</w:t>
      </w:r>
    </w:p>
    <w:p w14:paraId="1D6264FA" w14:textId="77777777" w:rsidR="009F3905" w:rsidRPr="00844C27" w:rsidRDefault="00132532" w:rsidP="00274AB0">
      <w:pPr>
        <w:numPr>
          <w:ilvl w:val="0"/>
          <w:numId w:val="37"/>
        </w:numPr>
        <w:tabs>
          <w:tab w:val="left" w:pos="720"/>
        </w:tabs>
        <w:spacing w:after="0"/>
      </w:pPr>
      <w:r w:rsidRPr="00844C27">
        <w:t>Mangel på stillinger/bemanning eks. bioinformatikere</w:t>
      </w:r>
    </w:p>
    <w:p w14:paraId="62C88842" w14:textId="77777777" w:rsidR="009F3905" w:rsidRPr="00844C27" w:rsidRDefault="00132532" w:rsidP="00274AB0">
      <w:pPr>
        <w:numPr>
          <w:ilvl w:val="0"/>
          <w:numId w:val="37"/>
        </w:numPr>
        <w:tabs>
          <w:tab w:val="left" w:pos="720"/>
        </w:tabs>
        <w:spacing w:after="0"/>
      </w:pPr>
      <w:r w:rsidRPr="00844C27">
        <w:t>For lave budsjett</w:t>
      </w:r>
    </w:p>
    <w:p w14:paraId="42204A15" w14:textId="77777777" w:rsidR="00844C27" w:rsidRDefault="00844C27">
      <w:r>
        <w:t xml:space="preserve"> </w:t>
      </w:r>
    </w:p>
    <w:p w14:paraId="6BC6D600" w14:textId="77777777" w:rsidR="00844C27" w:rsidRDefault="00844C27">
      <w:r>
        <w:t xml:space="preserve">Ytterligere utfordringer er knyttet til tidsbruk: </w:t>
      </w:r>
    </w:p>
    <w:p w14:paraId="460CBE0D" w14:textId="77777777" w:rsidR="009F3905" w:rsidRPr="00844C27" w:rsidRDefault="00132532" w:rsidP="00274AB0">
      <w:pPr>
        <w:numPr>
          <w:ilvl w:val="0"/>
          <w:numId w:val="37"/>
        </w:numPr>
        <w:tabs>
          <w:tab w:val="left" w:pos="720"/>
        </w:tabs>
        <w:spacing w:after="0"/>
      </w:pPr>
      <w:r w:rsidRPr="00844C27">
        <w:t>Det tar for lang tid fra prøvetaking til behandling</w:t>
      </w:r>
    </w:p>
    <w:p w14:paraId="71E3E2E5" w14:textId="77777777" w:rsidR="009F3905" w:rsidRPr="00844C27" w:rsidRDefault="00132532" w:rsidP="00274AB0">
      <w:pPr>
        <w:numPr>
          <w:ilvl w:val="0"/>
          <w:numId w:val="37"/>
        </w:numPr>
        <w:tabs>
          <w:tab w:val="left" w:pos="720"/>
        </w:tabs>
        <w:spacing w:after="0"/>
      </w:pPr>
      <w:r w:rsidRPr="00844C27">
        <w:t>Sykehuspersonell mangler tid til forskningsrelatert aktivitet</w:t>
      </w:r>
    </w:p>
    <w:p w14:paraId="4E8453CA" w14:textId="77777777" w:rsidR="009F3905" w:rsidRPr="00844C27" w:rsidRDefault="00132532" w:rsidP="00274AB0">
      <w:pPr>
        <w:numPr>
          <w:ilvl w:val="0"/>
          <w:numId w:val="37"/>
        </w:numPr>
        <w:tabs>
          <w:tab w:val="left" w:pos="720"/>
        </w:tabs>
        <w:spacing w:after="0"/>
      </w:pPr>
      <w:r w:rsidRPr="00844C27">
        <w:t>Det tar for lang tid fra metoder utviklet i forskning skal bli gode nok til å brukes i diagnostikken</w:t>
      </w:r>
    </w:p>
    <w:p w14:paraId="458F5C1A" w14:textId="77777777" w:rsidR="009F3905" w:rsidRPr="00844C27" w:rsidRDefault="00132532" w:rsidP="00274AB0">
      <w:pPr>
        <w:numPr>
          <w:ilvl w:val="0"/>
          <w:numId w:val="37"/>
        </w:numPr>
        <w:tabs>
          <w:tab w:val="left" w:pos="720"/>
        </w:tabs>
        <w:spacing w:after="0"/>
      </w:pPr>
      <w:r w:rsidRPr="00844C27">
        <w:t>Det må bli bedre kapasitet for gjennomføring av kliniske studier</w:t>
      </w:r>
    </w:p>
    <w:p w14:paraId="27CD249E" w14:textId="77777777" w:rsidR="009F3905" w:rsidRPr="00844C27" w:rsidRDefault="00132532" w:rsidP="00274AB0">
      <w:pPr>
        <w:numPr>
          <w:ilvl w:val="0"/>
          <w:numId w:val="37"/>
        </w:numPr>
        <w:tabs>
          <w:tab w:val="left" w:pos="720"/>
        </w:tabs>
        <w:spacing w:after="0"/>
      </w:pPr>
      <w:r w:rsidRPr="00844C27">
        <w:t>Logistikk er utfordrende; både personell krevende og ikke-eksisterende løsninger for kommunikasjon, prøveflyt og dataflyt</w:t>
      </w:r>
    </w:p>
    <w:p w14:paraId="04028CB5" w14:textId="77777777" w:rsidR="00844C27" w:rsidRDefault="00844C27"/>
    <w:p w14:paraId="70DC9DEB" w14:textId="77777777" w:rsidR="00844C27" w:rsidRDefault="00844C27">
      <w:r>
        <w:t>Tilgang til og bruk av IKT-systemer:</w:t>
      </w:r>
    </w:p>
    <w:p w14:paraId="5AA339FA" w14:textId="77777777" w:rsidR="009F3905" w:rsidRPr="00844C27" w:rsidRDefault="00132532" w:rsidP="00274AB0">
      <w:pPr>
        <w:numPr>
          <w:ilvl w:val="0"/>
          <w:numId w:val="37"/>
        </w:numPr>
        <w:tabs>
          <w:tab w:val="left" w:pos="720"/>
        </w:tabs>
        <w:spacing w:after="0"/>
      </w:pPr>
      <w:r w:rsidRPr="00844C27">
        <w:t>Adskilt, ikke mulig å bruke forskningsverktøy innenfor sykehusaktivitet</w:t>
      </w:r>
    </w:p>
    <w:p w14:paraId="42F42488" w14:textId="77777777" w:rsidR="009F3905" w:rsidRPr="00844C27" w:rsidRDefault="00132532" w:rsidP="00274AB0">
      <w:pPr>
        <w:numPr>
          <w:ilvl w:val="0"/>
          <w:numId w:val="37"/>
        </w:numPr>
        <w:tabs>
          <w:tab w:val="left" w:pos="720"/>
        </w:tabs>
        <w:spacing w:after="0"/>
      </w:pPr>
      <w:r w:rsidRPr="00844C27">
        <w:t>Umulig å dele/kommunisere mellom helseregioner</w:t>
      </w:r>
    </w:p>
    <w:p w14:paraId="2B2A40C9" w14:textId="77777777" w:rsidR="009F3905" w:rsidRPr="00844C27" w:rsidRDefault="00132532" w:rsidP="00274AB0">
      <w:pPr>
        <w:numPr>
          <w:ilvl w:val="0"/>
          <w:numId w:val="37"/>
        </w:numPr>
        <w:tabs>
          <w:tab w:val="left" w:pos="720"/>
        </w:tabs>
        <w:spacing w:after="0"/>
      </w:pPr>
      <w:r w:rsidRPr="00844C27">
        <w:t>Det er nødvendig med gode IKT systemer/infrastrukturer</w:t>
      </w:r>
    </w:p>
    <w:p w14:paraId="0F042E86" w14:textId="77777777" w:rsidR="009F3905" w:rsidRPr="00844C27" w:rsidRDefault="00132532" w:rsidP="00274AB0">
      <w:pPr>
        <w:numPr>
          <w:ilvl w:val="0"/>
          <w:numId w:val="37"/>
        </w:numPr>
        <w:tabs>
          <w:tab w:val="left" w:pos="720"/>
        </w:tabs>
        <w:spacing w:after="0"/>
      </w:pPr>
      <w:r w:rsidRPr="00844C27">
        <w:t>IKT leverandør har ikke kompetanse som trengs og kan ikke levere tilpasset tjeneste</w:t>
      </w:r>
    </w:p>
    <w:p w14:paraId="2E797371" w14:textId="77777777" w:rsidR="009F3905" w:rsidRPr="00844C27" w:rsidRDefault="00132532" w:rsidP="00274AB0">
      <w:pPr>
        <w:numPr>
          <w:ilvl w:val="0"/>
          <w:numId w:val="37"/>
        </w:numPr>
        <w:tabs>
          <w:tab w:val="left" w:pos="720"/>
        </w:tabs>
        <w:spacing w:after="0"/>
      </w:pPr>
      <w:r w:rsidRPr="00844C27">
        <w:t>Datalagring må muliggjøres</w:t>
      </w:r>
    </w:p>
    <w:p w14:paraId="044E88B3" w14:textId="77777777" w:rsidR="009F3905" w:rsidRPr="00844C27" w:rsidRDefault="00132532" w:rsidP="00274AB0">
      <w:pPr>
        <w:numPr>
          <w:ilvl w:val="0"/>
          <w:numId w:val="37"/>
        </w:numPr>
        <w:tabs>
          <w:tab w:val="left" w:pos="720"/>
        </w:tabs>
        <w:spacing w:after="0"/>
      </w:pPr>
      <w:r w:rsidRPr="00844C27">
        <w:t>Systemet mellom universitet og sykehus er ikke tilrettelagt for integrering av forskning og diagnostikk</w:t>
      </w:r>
    </w:p>
    <w:p w14:paraId="53DEFBEA" w14:textId="77777777" w:rsidR="00844C27" w:rsidRDefault="00844C27">
      <w:r>
        <w:t>Annet:</w:t>
      </w:r>
    </w:p>
    <w:p w14:paraId="2C732563" w14:textId="77777777" w:rsidR="009F3905" w:rsidRPr="00844C27" w:rsidRDefault="00132532" w:rsidP="00274AB0">
      <w:pPr>
        <w:numPr>
          <w:ilvl w:val="0"/>
          <w:numId w:val="37"/>
        </w:numPr>
        <w:tabs>
          <w:tab w:val="left" w:pos="720"/>
        </w:tabs>
        <w:spacing w:after="0"/>
      </w:pPr>
      <w:r w:rsidRPr="00844C27">
        <w:t>IVDR – usikkerhetsmoment; hva blir betydningen for metode/analysevalg?</w:t>
      </w:r>
    </w:p>
    <w:p w14:paraId="586E1796" w14:textId="77777777" w:rsidR="009F3905" w:rsidRPr="00844C27" w:rsidRDefault="00132532" w:rsidP="00274AB0">
      <w:pPr>
        <w:numPr>
          <w:ilvl w:val="0"/>
          <w:numId w:val="37"/>
        </w:numPr>
        <w:tabs>
          <w:tab w:val="left" w:pos="720"/>
        </w:tabs>
        <w:spacing w:after="0"/>
      </w:pPr>
      <w:r w:rsidRPr="00844C27">
        <w:t>Behov for etablering av biobank</w:t>
      </w:r>
    </w:p>
    <w:p w14:paraId="128BC06B" w14:textId="77777777" w:rsidR="009F3905" w:rsidRPr="00844C27" w:rsidRDefault="00132532" w:rsidP="00274AB0">
      <w:pPr>
        <w:numPr>
          <w:ilvl w:val="0"/>
          <w:numId w:val="37"/>
        </w:numPr>
        <w:tabs>
          <w:tab w:val="left" w:pos="720"/>
        </w:tabs>
        <w:spacing w:after="0"/>
      </w:pPr>
      <w:r w:rsidRPr="00844C27">
        <w:t>Lov/regelverk som setter rammer for forskning og klinikk</w:t>
      </w:r>
    </w:p>
    <w:p w14:paraId="16618411" w14:textId="77777777" w:rsidR="009F3905" w:rsidRPr="00844C27" w:rsidRDefault="00132532" w:rsidP="00274AB0">
      <w:pPr>
        <w:numPr>
          <w:ilvl w:val="0"/>
          <w:numId w:val="37"/>
        </w:numPr>
        <w:tabs>
          <w:tab w:val="left" w:pos="720"/>
        </w:tabs>
        <w:spacing w:after="0"/>
      </w:pPr>
      <w:r w:rsidRPr="00844C27">
        <w:t>Arbeidsareal tilpasset behov, utstyr, personell</w:t>
      </w:r>
    </w:p>
    <w:p w14:paraId="361446AF" w14:textId="77777777" w:rsidR="009F3905" w:rsidRPr="00844C27" w:rsidRDefault="00132532" w:rsidP="00274AB0">
      <w:pPr>
        <w:numPr>
          <w:ilvl w:val="0"/>
          <w:numId w:val="37"/>
        </w:numPr>
        <w:tabs>
          <w:tab w:val="left" w:pos="720"/>
        </w:tabs>
        <w:spacing w:after="0"/>
      </w:pPr>
      <w:r w:rsidRPr="00844C27">
        <w:t>Regulatoriske med innføring av nye ting</w:t>
      </w:r>
    </w:p>
    <w:p w14:paraId="42E87E7E" w14:textId="77777777" w:rsidR="009F3905" w:rsidRPr="00844C27" w:rsidRDefault="00132532" w:rsidP="00274AB0">
      <w:pPr>
        <w:numPr>
          <w:ilvl w:val="0"/>
          <w:numId w:val="37"/>
        </w:numPr>
        <w:tabs>
          <w:tab w:val="left" w:pos="720"/>
        </w:tabs>
        <w:spacing w:after="0"/>
      </w:pPr>
      <w:r w:rsidRPr="00844C27">
        <w:t>Organisering – ansvarsområder påvirker arbeidet</w:t>
      </w:r>
    </w:p>
    <w:p w14:paraId="6C497639" w14:textId="77777777" w:rsidR="009F3905" w:rsidRPr="007068A8" w:rsidRDefault="00132532" w:rsidP="00274AB0">
      <w:pPr>
        <w:pStyle w:val="Listeavsnitt"/>
        <w:numPr>
          <w:ilvl w:val="0"/>
          <w:numId w:val="46"/>
        </w:numPr>
        <w:tabs>
          <w:tab w:val="left" w:pos="720"/>
        </w:tabs>
        <w:spacing w:after="0"/>
      </w:pPr>
      <w:r w:rsidRPr="007068A8">
        <w:t>Juridiske begrensninger – regelverket er ikke på plass</w:t>
      </w:r>
    </w:p>
    <w:p w14:paraId="5949495D" w14:textId="77777777" w:rsidR="00274AB0" w:rsidRPr="00274AB0" w:rsidRDefault="00132532" w:rsidP="00274AB0">
      <w:pPr>
        <w:numPr>
          <w:ilvl w:val="0"/>
          <w:numId w:val="37"/>
        </w:numPr>
        <w:tabs>
          <w:tab w:val="left" w:pos="720"/>
        </w:tabs>
        <w:spacing w:after="0"/>
      </w:pPr>
      <w:r w:rsidRPr="007068A8">
        <w:t>Manglende fysisk plass til maskinpark og personell</w:t>
      </w:r>
    </w:p>
    <w:p w14:paraId="6B905AE9" w14:textId="77777777" w:rsidR="003A3218" w:rsidRPr="00274AB0" w:rsidRDefault="00132532" w:rsidP="00274AB0">
      <w:pPr>
        <w:numPr>
          <w:ilvl w:val="0"/>
          <w:numId w:val="37"/>
        </w:numPr>
        <w:tabs>
          <w:tab w:val="left" w:pos="720"/>
        </w:tabs>
        <w:spacing w:after="0"/>
      </w:pPr>
      <w:r w:rsidRPr="007068A8">
        <w:t>Personvern/GDPR – IKT løsninger for samhandling/informasjonsflyt/deling av inf</w:t>
      </w:r>
      <w:r w:rsidR="00844C27" w:rsidRPr="007068A8">
        <w:t>o</w:t>
      </w:r>
      <w:r w:rsidRPr="007068A8">
        <w:t>rmasjon</w:t>
      </w:r>
      <w:r w:rsidR="003A3218">
        <w:br w:type="page"/>
      </w:r>
    </w:p>
    <w:p w14:paraId="1BFC8C97" w14:textId="77777777" w:rsidR="003A3218" w:rsidRDefault="003A3218" w:rsidP="003A3218">
      <w:pPr>
        <w:pStyle w:val="Overskrift1"/>
      </w:pPr>
      <w:r>
        <w:lastRenderedPageBreak/>
        <w:t>Anbefalinger og innspill oppsummert</w:t>
      </w:r>
    </w:p>
    <w:p w14:paraId="42AA3EB8" w14:textId="77777777" w:rsidR="003A3218" w:rsidRDefault="003A3218" w:rsidP="003A3218">
      <w:pPr>
        <w:rPr>
          <w:b/>
          <w:bCs/>
        </w:rPr>
      </w:pPr>
    </w:p>
    <w:p w14:paraId="1834E5B9" w14:textId="77777777" w:rsidR="003A3218" w:rsidRPr="000C3558" w:rsidRDefault="003A3218" w:rsidP="00274AB0">
      <w:pPr>
        <w:pStyle w:val="Listeavsnitt"/>
        <w:numPr>
          <w:ilvl w:val="0"/>
          <w:numId w:val="38"/>
        </w:numPr>
        <w:rPr>
          <w:color w:val="4472C4" w:themeColor="accent5"/>
          <w:sz w:val="28"/>
          <w:szCs w:val="28"/>
        </w:rPr>
      </w:pPr>
      <w:r w:rsidRPr="000C3558">
        <w:rPr>
          <w:b/>
          <w:bCs/>
          <w:color w:val="4472C4" w:themeColor="accent5"/>
          <w:sz w:val="28"/>
          <w:szCs w:val="28"/>
        </w:rPr>
        <w:t>Nasjonale retningslinjer – lik praksis i hele landet</w:t>
      </w:r>
    </w:p>
    <w:p w14:paraId="405DAB9F" w14:textId="77777777" w:rsidR="00A66FC9" w:rsidRPr="003A3218" w:rsidRDefault="00192ED8" w:rsidP="00274AB0">
      <w:pPr>
        <w:numPr>
          <w:ilvl w:val="0"/>
          <w:numId w:val="35"/>
        </w:numPr>
        <w:spacing w:after="0"/>
      </w:pPr>
      <w:r w:rsidRPr="003A3218">
        <w:t>Behov for nasjonale retningslinjer for å sikre lik tilgang til persontilpasset medisin over hele landet. Helse</w:t>
      </w:r>
      <w:r w:rsidR="003A3218">
        <w:t>- og omsorgs</w:t>
      </w:r>
      <w:r w:rsidRPr="003A3218">
        <w:t>departementet må stille krav om lik satsning i alle helseregionene.</w:t>
      </w:r>
    </w:p>
    <w:p w14:paraId="648DBC31" w14:textId="77777777" w:rsidR="00A66FC9" w:rsidRPr="003A3218" w:rsidRDefault="00192ED8" w:rsidP="00274AB0">
      <w:pPr>
        <w:numPr>
          <w:ilvl w:val="0"/>
          <w:numId w:val="35"/>
        </w:numPr>
        <w:spacing w:after="0"/>
      </w:pPr>
      <w:r w:rsidRPr="003A3218">
        <w:t xml:space="preserve">Behov for god koordinering mellom pågående initiativ innen PM som InPreD, </w:t>
      </w:r>
      <w:r w:rsidR="009B51A4">
        <w:t>kompetansenettverk innen</w:t>
      </w:r>
      <w:r w:rsidRPr="003A3218">
        <w:t xml:space="preserve"> persontilpasset medisin for å unngå dobbeltarbeid og sikre god kommunikasjon i fagfeltet. Det forutsetter stabil finansiering over tid, faste stillinger, slik at oppbyggingen blir bærekraftig også i drift.</w:t>
      </w:r>
    </w:p>
    <w:p w14:paraId="2C797DF1" w14:textId="77777777" w:rsidR="00A66FC9" w:rsidRPr="003A3218" w:rsidRDefault="00192ED8" w:rsidP="00274AB0">
      <w:pPr>
        <w:numPr>
          <w:ilvl w:val="0"/>
          <w:numId w:val="35"/>
        </w:numPr>
        <w:spacing w:after="0"/>
      </w:pPr>
      <w:r w:rsidRPr="003A3218">
        <w:t>Behov for bedre kommunikasjon mellom prioriteringsvalg og diagnostiske avdelinger. Når nye metoder blir godkjent i Nye Metoder eller legemidler blir godkjent i beslutningsforum kan det ta tid før de diagnostiske avdelingene har en test tilgjengelig</w:t>
      </w:r>
    </w:p>
    <w:p w14:paraId="4BE14DBB" w14:textId="77777777" w:rsidR="003A3218" w:rsidRPr="003A3218" w:rsidRDefault="003A3218" w:rsidP="003A3218">
      <w:r w:rsidRPr="003A3218">
        <w:t> </w:t>
      </w:r>
    </w:p>
    <w:p w14:paraId="1D6FEE34" w14:textId="77777777" w:rsidR="003A3218" w:rsidRPr="000C3558" w:rsidRDefault="003A3218" w:rsidP="00274AB0">
      <w:pPr>
        <w:pStyle w:val="Listeavsnitt"/>
        <w:numPr>
          <w:ilvl w:val="0"/>
          <w:numId w:val="38"/>
        </w:numPr>
        <w:rPr>
          <w:b/>
          <w:bCs/>
          <w:color w:val="4472C4" w:themeColor="accent5"/>
          <w:sz w:val="28"/>
          <w:szCs w:val="28"/>
        </w:rPr>
      </w:pPr>
      <w:r w:rsidRPr="000C3558">
        <w:rPr>
          <w:b/>
          <w:bCs/>
          <w:color w:val="4472C4" w:themeColor="accent5"/>
          <w:sz w:val="28"/>
          <w:szCs w:val="28"/>
        </w:rPr>
        <w:t>Nasjonale infrastrukturer (for bedre samhandling)</w:t>
      </w:r>
    </w:p>
    <w:p w14:paraId="6A12109D" w14:textId="77777777" w:rsidR="00A66FC9" w:rsidRPr="003A3218" w:rsidRDefault="00192ED8" w:rsidP="00274AB0">
      <w:pPr>
        <w:pStyle w:val="Listeavsnitt"/>
        <w:numPr>
          <w:ilvl w:val="0"/>
          <w:numId w:val="36"/>
        </w:numPr>
      </w:pPr>
      <w:r w:rsidRPr="003A3218">
        <w:t xml:space="preserve">Etablere nasjonal infrastruktur for presisjonsdiagnostikk som muliggjør deling og analysering av sekvenseringsdata på felles plattform. Det vil bidra til å ivareta likeverdig tilbud til pasienter. Det gir også mulighet til å etablere nasjonal (regional) overvåkingsdatabase for mikrober av særlig terapeutisk og smittevernmessig betydning (f.eks. multiresistente eller særlig virulente bakterier).  </w:t>
      </w:r>
    </w:p>
    <w:p w14:paraId="52143B10" w14:textId="77777777" w:rsidR="00A66FC9" w:rsidRPr="003A3218" w:rsidRDefault="00192ED8" w:rsidP="00274AB0">
      <w:pPr>
        <w:pStyle w:val="Listeavsnitt"/>
        <w:numPr>
          <w:ilvl w:val="0"/>
          <w:numId w:val="36"/>
        </w:numPr>
      </w:pPr>
      <w:r w:rsidRPr="003A3218">
        <w:t>Det bør skje en kobling mellom infrastruktur for presisjonsdiagnostikk og kliniske studier og sørge for at spesialisthelsetjenesten er dimensjonert for fremtidig samlet behov.</w:t>
      </w:r>
    </w:p>
    <w:p w14:paraId="6D2AC175" w14:textId="77777777" w:rsidR="00A66FC9" w:rsidRPr="003A3218" w:rsidRDefault="00192ED8" w:rsidP="00274AB0">
      <w:pPr>
        <w:pStyle w:val="Listeavsnitt"/>
        <w:numPr>
          <w:ilvl w:val="0"/>
          <w:numId w:val="36"/>
        </w:numPr>
      </w:pPr>
      <w:r w:rsidRPr="003A3218">
        <w:t>Behov for Nasjonal genomikkportal for molekylærpatologiske analyse som gir oversikt over hvor ny diagnostikk utføres når nye medikament kommer på markedet</w:t>
      </w:r>
    </w:p>
    <w:p w14:paraId="1C4C8DE2" w14:textId="77777777" w:rsidR="003A3218" w:rsidRPr="003A3218" w:rsidRDefault="003A3218" w:rsidP="003A3218"/>
    <w:p w14:paraId="3FEBCBA0" w14:textId="77777777" w:rsidR="003A3218" w:rsidRPr="000C3558" w:rsidRDefault="003A3218" w:rsidP="00274AB0">
      <w:pPr>
        <w:pStyle w:val="Listeavsnitt"/>
        <w:numPr>
          <w:ilvl w:val="0"/>
          <w:numId w:val="38"/>
        </w:numPr>
        <w:rPr>
          <w:b/>
          <w:bCs/>
          <w:color w:val="4472C4" w:themeColor="accent5"/>
          <w:sz w:val="28"/>
          <w:szCs w:val="28"/>
        </w:rPr>
      </w:pPr>
      <w:r w:rsidRPr="000C3558">
        <w:rPr>
          <w:b/>
          <w:bCs/>
          <w:color w:val="4472C4" w:themeColor="accent5"/>
          <w:sz w:val="28"/>
          <w:szCs w:val="28"/>
        </w:rPr>
        <w:t>Inkludere flere fagområder og styrke tverrfaglig samarbeid</w:t>
      </w:r>
    </w:p>
    <w:p w14:paraId="53EF9FA0" w14:textId="77777777" w:rsidR="00A66FC9" w:rsidRPr="003A3218" w:rsidRDefault="00192ED8" w:rsidP="00274AB0">
      <w:pPr>
        <w:numPr>
          <w:ilvl w:val="0"/>
          <w:numId w:val="39"/>
        </w:numPr>
        <w:spacing w:after="0"/>
      </w:pPr>
      <w:r w:rsidRPr="003A3218">
        <w:t>Videre arbeid på PM området bør omfatte flere fagområder og diagnosegrupper enn de første fase fokuserte på som var kreft, infeksjoner og sjelden feltet. Man bør vurdere å involvere fagmedisinske foreninger for å få uttalelser om hvilke områder dette gjelder.</w:t>
      </w:r>
    </w:p>
    <w:p w14:paraId="2ACBA98C" w14:textId="77777777" w:rsidR="00A66FC9" w:rsidRPr="003A3218" w:rsidRDefault="00192ED8" w:rsidP="00274AB0">
      <w:pPr>
        <w:numPr>
          <w:ilvl w:val="0"/>
          <w:numId w:val="39"/>
        </w:numPr>
        <w:spacing w:after="0"/>
      </w:pPr>
      <w:r w:rsidRPr="003A3218">
        <w:t>Tverrfaglig samarbeid er helt nødvendig, dette kan gjøres som prosjektarbeid og i nettverksstrukturer/infrastrukturer</w:t>
      </w:r>
    </w:p>
    <w:p w14:paraId="62343354" w14:textId="77777777" w:rsidR="003A3218" w:rsidRPr="003A3218" w:rsidRDefault="003A3218" w:rsidP="003A3218">
      <w:r w:rsidRPr="003A3218">
        <w:t> </w:t>
      </w:r>
    </w:p>
    <w:p w14:paraId="07A204B2" w14:textId="77777777" w:rsidR="003A3218" w:rsidRPr="000C3558" w:rsidRDefault="003A3218" w:rsidP="00274AB0">
      <w:pPr>
        <w:pStyle w:val="Listeavsnitt"/>
        <w:numPr>
          <w:ilvl w:val="0"/>
          <w:numId w:val="38"/>
        </w:numPr>
        <w:rPr>
          <w:b/>
          <w:bCs/>
          <w:color w:val="4472C4" w:themeColor="accent5"/>
          <w:sz w:val="28"/>
          <w:szCs w:val="28"/>
        </w:rPr>
      </w:pPr>
      <w:r w:rsidRPr="000C3558">
        <w:rPr>
          <w:b/>
          <w:bCs/>
          <w:color w:val="4472C4" w:themeColor="accent5"/>
          <w:sz w:val="28"/>
          <w:szCs w:val="28"/>
        </w:rPr>
        <w:t>Stryke de økonomiske rammebetingelsene og sikre økt bevissthet hos ledelsen</w:t>
      </w:r>
    </w:p>
    <w:p w14:paraId="6D9AD8B5" w14:textId="77777777" w:rsidR="00A66FC9" w:rsidRPr="003A3218" w:rsidRDefault="00192ED8" w:rsidP="00274AB0">
      <w:pPr>
        <w:numPr>
          <w:ilvl w:val="0"/>
          <w:numId w:val="40"/>
        </w:numPr>
      </w:pPr>
      <w:r w:rsidRPr="003A3218">
        <w:t>Behov for økt bevissthet og fokus hos sykehusledere på mange nivåer på persontilpasset medisin, slik at det faktisk prioriteres i større grad som viktig satsningsområde for sykehusene. Eksempler på godt nasjonalt arbeid og initiativ som er gjort inne persontilpasset medisin fram til nå er InPreD og nasjonale studier som IMPRESS og nettverket CONNECT (kreftområdet). Økt fokus på dette etterlyses også av nasjonal handlingsplan for kliniske studier. Det må legges til rette slik at sykehusene belønnes for å prioritere satsing på presisjonsmedisin og kliniske studier/forskningsaktivitet som implementerer ny diagnostikk/metodikk.</w:t>
      </w:r>
    </w:p>
    <w:p w14:paraId="687892DC" w14:textId="77777777" w:rsidR="00A66FC9" w:rsidRPr="003A3218" w:rsidRDefault="00192ED8" w:rsidP="00274AB0">
      <w:pPr>
        <w:numPr>
          <w:ilvl w:val="0"/>
          <w:numId w:val="40"/>
        </w:numPr>
      </w:pPr>
      <w:r w:rsidRPr="003A3218">
        <w:lastRenderedPageBreak/>
        <w:t>Det bør stilles krav til ledelse om kunnskap/forståelse av mulighetene persontilpasset medisin har for å bedre diagnostikk og behandlingen for noen pasient grupper.</w:t>
      </w:r>
    </w:p>
    <w:p w14:paraId="74A6EC8B" w14:textId="77777777" w:rsidR="003A3218" w:rsidRPr="003A3218" w:rsidRDefault="003A3218" w:rsidP="003A3218">
      <w:r w:rsidRPr="003A3218">
        <w:t> </w:t>
      </w:r>
    </w:p>
    <w:p w14:paraId="42CD7C8B" w14:textId="77777777" w:rsidR="003A3218" w:rsidRPr="000C3558" w:rsidRDefault="003A3218" w:rsidP="00274AB0">
      <w:pPr>
        <w:pStyle w:val="Listeavsnitt"/>
        <w:numPr>
          <w:ilvl w:val="0"/>
          <w:numId w:val="38"/>
        </w:numPr>
        <w:rPr>
          <w:b/>
          <w:bCs/>
          <w:color w:val="4472C4" w:themeColor="accent5"/>
          <w:sz w:val="28"/>
          <w:szCs w:val="28"/>
        </w:rPr>
      </w:pPr>
      <w:r w:rsidRPr="000C3558">
        <w:rPr>
          <w:b/>
          <w:bCs/>
          <w:color w:val="4472C4" w:themeColor="accent5"/>
          <w:sz w:val="28"/>
          <w:szCs w:val="28"/>
        </w:rPr>
        <w:t>Kompetansebygging</w:t>
      </w:r>
    </w:p>
    <w:p w14:paraId="602FB7A3" w14:textId="77777777" w:rsidR="00A66FC9" w:rsidRPr="003A3218" w:rsidRDefault="00192ED8" w:rsidP="00274AB0">
      <w:pPr>
        <w:pStyle w:val="Listeavsnitt"/>
        <w:numPr>
          <w:ilvl w:val="0"/>
          <w:numId w:val="43"/>
        </w:numPr>
      </w:pPr>
      <w:r w:rsidRPr="003A3218">
        <w:t>En forutsetning for å implementere presisjons diagnostikk er å ha personell med riktig kompetanse, samt tid til samhandling, opplæring og god infrastruktur (IT, logistikk, pasientjournalsystemer, LIMS systemer, etc.).</w:t>
      </w:r>
    </w:p>
    <w:p w14:paraId="21A4CB92" w14:textId="77777777" w:rsidR="00A66FC9" w:rsidRPr="003A3218" w:rsidRDefault="00192ED8" w:rsidP="00274AB0">
      <w:pPr>
        <w:pStyle w:val="Listeavsnitt"/>
        <w:numPr>
          <w:ilvl w:val="0"/>
          <w:numId w:val="43"/>
        </w:numPr>
      </w:pPr>
      <w:r w:rsidRPr="003A3218">
        <w:t>PM må inn i grunn</w:t>
      </w:r>
      <w:r w:rsidR="009B51A4">
        <w:t>-</w:t>
      </w:r>
      <w:r w:rsidRPr="003A3218">
        <w:t xml:space="preserve"> og etterutdanningene for helsepersonell</w:t>
      </w:r>
      <w:r w:rsidR="009B51A4">
        <w:t>.</w:t>
      </w:r>
    </w:p>
    <w:p w14:paraId="4A227455" w14:textId="77777777" w:rsidR="00A66FC9" w:rsidRPr="003A3218" w:rsidRDefault="00192ED8" w:rsidP="00274AB0">
      <w:pPr>
        <w:pStyle w:val="Listeavsnitt"/>
        <w:numPr>
          <w:ilvl w:val="0"/>
          <w:numId w:val="43"/>
        </w:numPr>
      </w:pPr>
      <w:r w:rsidRPr="003A3218">
        <w:t>Det er behov for kompetanseheving for klinikere om presisjonsdiagnostikk for å sikre riktig bruk av diagnostikk og behandling</w:t>
      </w:r>
      <w:r w:rsidR="009B51A4">
        <w:t>.</w:t>
      </w:r>
    </w:p>
    <w:p w14:paraId="26D5C7FB" w14:textId="77777777" w:rsidR="00A66FC9" w:rsidRPr="003A3218" w:rsidRDefault="00192ED8" w:rsidP="00274AB0">
      <w:pPr>
        <w:pStyle w:val="Listeavsnitt"/>
        <w:numPr>
          <w:ilvl w:val="0"/>
          <w:numId w:val="43"/>
        </w:numPr>
      </w:pPr>
      <w:r w:rsidRPr="003A3218">
        <w:t>Det er behov for kompetansebygging innen moderne dataanalyse, maskinlæring og kunstig intelligens er en svært viktig komponent i persontilpasset medisin og må ikke undervurderes</w:t>
      </w:r>
      <w:r w:rsidR="009B51A4">
        <w:t>.</w:t>
      </w:r>
      <w:r w:rsidRPr="003A3218">
        <w:t xml:space="preserve"> </w:t>
      </w:r>
    </w:p>
    <w:p w14:paraId="7265BF9F" w14:textId="77777777" w:rsidR="00A66FC9" w:rsidRPr="003A3218" w:rsidRDefault="00192ED8" w:rsidP="00274AB0">
      <w:pPr>
        <w:pStyle w:val="Listeavsnitt"/>
        <w:numPr>
          <w:ilvl w:val="0"/>
          <w:numId w:val="43"/>
        </w:numPr>
      </w:pPr>
      <w:r w:rsidRPr="003A3218">
        <w:t>Det bør utvikles både Workshops og kurs (etterutdanninger) innen persontilpasset medisin som kan arrangeres lokalt og nasjonalt, som kan bygges inn i utdannelse til alle som skal jobbe med avansert diagnostikk og behandling av pasienter.</w:t>
      </w:r>
    </w:p>
    <w:p w14:paraId="447535FD" w14:textId="77777777" w:rsidR="00A66FC9" w:rsidRDefault="00192ED8" w:rsidP="00274AB0">
      <w:pPr>
        <w:pStyle w:val="Listeavsnitt"/>
        <w:numPr>
          <w:ilvl w:val="0"/>
          <w:numId w:val="43"/>
        </w:numPr>
      </w:pPr>
      <w:r w:rsidRPr="003A3218">
        <w:t>Nye faggrupper må gis helsefaglig kompetanse når de skal arbeide inn</w:t>
      </w:r>
      <w:r w:rsidR="009B51A4">
        <w:t>en PM-</w:t>
      </w:r>
      <w:r w:rsidRPr="003A3218">
        <w:t>området</w:t>
      </w:r>
      <w:r w:rsidR="009B51A4">
        <w:t>.</w:t>
      </w:r>
    </w:p>
    <w:p w14:paraId="5FA5153B" w14:textId="77777777" w:rsidR="003A3218" w:rsidRDefault="003A3218" w:rsidP="003A3218">
      <w:pPr>
        <w:pStyle w:val="Listeavsnitt"/>
      </w:pPr>
    </w:p>
    <w:p w14:paraId="5B2C6EF8" w14:textId="77777777" w:rsidR="009B51A4" w:rsidRPr="003A3218" w:rsidRDefault="009B51A4" w:rsidP="003A3218">
      <w:pPr>
        <w:pStyle w:val="Listeavsnitt"/>
      </w:pPr>
    </w:p>
    <w:p w14:paraId="52AA0792" w14:textId="77777777" w:rsidR="003A3218" w:rsidRPr="000C3558" w:rsidRDefault="003A3218" w:rsidP="00274AB0">
      <w:pPr>
        <w:pStyle w:val="Listeavsnitt"/>
        <w:numPr>
          <w:ilvl w:val="0"/>
          <w:numId w:val="38"/>
        </w:numPr>
        <w:rPr>
          <w:b/>
          <w:bCs/>
          <w:color w:val="4472C4" w:themeColor="accent5"/>
          <w:sz w:val="28"/>
          <w:szCs w:val="28"/>
        </w:rPr>
      </w:pPr>
      <w:r w:rsidRPr="000C3558">
        <w:rPr>
          <w:b/>
          <w:bCs/>
          <w:color w:val="4472C4" w:themeColor="accent5"/>
          <w:sz w:val="28"/>
          <w:szCs w:val="28"/>
        </w:rPr>
        <w:t>Begrepsbruk</w:t>
      </w:r>
    </w:p>
    <w:p w14:paraId="5FF13FF5" w14:textId="77777777" w:rsidR="003A3218" w:rsidRDefault="00192ED8" w:rsidP="00274AB0">
      <w:pPr>
        <w:numPr>
          <w:ilvl w:val="0"/>
          <w:numId w:val="42"/>
        </w:numPr>
        <w:spacing w:after="0"/>
      </w:pPr>
      <w:r w:rsidRPr="003A3218">
        <w:t xml:space="preserve">Det er ønskelig med tydeligere bruk av begrep presisjonsmedisin </w:t>
      </w:r>
      <w:r w:rsidR="003A3218">
        <w:t>versus persontilpasset medisin.</w:t>
      </w:r>
    </w:p>
    <w:p w14:paraId="452F84A0" w14:textId="77777777" w:rsidR="00A66FC9" w:rsidRDefault="003A3218" w:rsidP="00274AB0">
      <w:pPr>
        <w:numPr>
          <w:ilvl w:val="0"/>
          <w:numId w:val="42"/>
        </w:numPr>
        <w:spacing w:after="0"/>
      </w:pPr>
      <w:r>
        <w:t>D</w:t>
      </w:r>
      <w:r w:rsidR="00192ED8" w:rsidRPr="003A3218">
        <w:t>et er viktig å definere hva som menes med «infrastruktur»; dette kan være samhandling (Eks. Infrastruktur for presisjonsmedisin - kreft(InPreD) som skal sikre overføring av kunnskap og samarbeid mellom sykehus og regioner), IKT systemer og teknologi.</w:t>
      </w:r>
    </w:p>
    <w:p w14:paraId="4AFFDA2C" w14:textId="77777777" w:rsidR="009B51A4" w:rsidRPr="003A3218" w:rsidRDefault="009B51A4" w:rsidP="009B51A4">
      <w:pPr>
        <w:ind w:left="360"/>
      </w:pPr>
    </w:p>
    <w:p w14:paraId="5461A0FA" w14:textId="77777777" w:rsidR="003A3218" w:rsidRPr="000C3558" w:rsidRDefault="003A3218" w:rsidP="00274AB0">
      <w:pPr>
        <w:pStyle w:val="Listeavsnitt"/>
        <w:numPr>
          <w:ilvl w:val="0"/>
          <w:numId w:val="38"/>
        </w:numPr>
        <w:rPr>
          <w:b/>
          <w:bCs/>
          <w:color w:val="4472C4" w:themeColor="accent5"/>
          <w:sz w:val="28"/>
          <w:szCs w:val="28"/>
        </w:rPr>
      </w:pPr>
      <w:r w:rsidRPr="000C3558">
        <w:rPr>
          <w:b/>
          <w:bCs/>
          <w:color w:val="4472C4" w:themeColor="accent5"/>
          <w:sz w:val="28"/>
          <w:szCs w:val="28"/>
        </w:rPr>
        <w:t>Fremtidig strategi</w:t>
      </w:r>
    </w:p>
    <w:p w14:paraId="40696C3D" w14:textId="77777777" w:rsidR="003A3218" w:rsidRPr="003A3218" w:rsidRDefault="003A3218" w:rsidP="00274AB0">
      <w:pPr>
        <w:pStyle w:val="Listeavsnitt"/>
        <w:numPr>
          <w:ilvl w:val="0"/>
          <w:numId w:val="41"/>
        </w:numPr>
      </w:pPr>
      <w:r w:rsidRPr="003A3218">
        <w:t xml:space="preserve">Potensialet er stort når det gjelder å inkludere flere fagområder, samt mer sammenstilling av ulike typer data for bedre analyser, bruk av AI og mer fokus på utprøvende behandling. </w:t>
      </w:r>
    </w:p>
    <w:p w14:paraId="276A3CB3" w14:textId="77777777" w:rsidR="003A3218" w:rsidRPr="003A3218" w:rsidRDefault="003A3218" w:rsidP="00274AB0">
      <w:pPr>
        <w:pStyle w:val="Listeavsnitt"/>
        <w:numPr>
          <w:ilvl w:val="0"/>
          <w:numId w:val="41"/>
        </w:numPr>
      </w:pPr>
      <w:r w:rsidRPr="003A3218">
        <w:t xml:space="preserve">Implementering av PM skjer evidensbasert – det forutsetter tett kontakt mellom forskning – diagnostikk - klinikk </w:t>
      </w:r>
    </w:p>
    <w:p w14:paraId="31A75F04" w14:textId="77777777" w:rsidR="003A3218" w:rsidRPr="003A3218" w:rsidRDefault="003A3218" w:rsidP="00274AB0">
      <w:pPr>
        <w:pStyle w:val="Listeavsnitt"/>
        <w:numPr>
          <w:ilvl w:val="0"/>
          <w:numId w:val="41"/>
        </w:numPr>
      </w:pPr>
      <w:r w:rsidRPr="003A3218">
        <w:t xml:space="preserve">Samtidig er det bekymring for at revidert strategi skal bli for bred og svevende. Faktum er at de fleste sykehus fortsatt ikke har bygd opp grunnleggende infrastruktur (IKT og MTU) og kompetanse som er en forutsetning for å kunne levere persontilpasset medisin. </w:t>
      </w:r>
    </w:p>
    <w:p w14:paraId="7CF4FAEF" w14:textId="77777777" w:rsidR="003A3218" w:rsidRPr="003A3218" w:rsidRDefault="003A3218" w:rsidP="00274AB0">
      <w:pPr>
        <w:pStyle w:val="Listeavsnitt"/>
        <w:numPr>
          <w:ilvl w:val="0"/>
          <w:numId w:val="41"/>
        </w:numPr>
      </w:pPr>
      <w:r w:rsidRPr="003A3218">
        <w:t xml:space="preserve">Videre satsning på persontilpasset medisin krever flere stillinger og mer utdanning av personell. </w:t>
      </w:r>
    </w:p>
    <w:p w14:paraId="5D4BA4E6" w14:textId="77777777" w:rsidR="003A3218" w:rsidRDefault="003A3218">
      <w:pPr>
        <w:rPr>
          <w:rFonts w:asciiTheme="majorHAnsi" w:eastAsiaTheme="majorEastAsia" w:hAnsiTheme="majorHAnsi" w:cstheme="majorBidi"/>
          <w:color w:val="2E74B5" w:themeColor="accent1" w:themeShade="BF"/>
          <w:sz w:val="32"/>
          <w:szCs w:val="32"/>
        </w:rPr>
      </w:pPr>
      <w:r>
        <w:br w:type="page"/>
      </w:r>
    </w:p>
    <w:p w14:paraId="3A01F1FB" w14:textId="77777777" w:rsidR="000E75B1" w:rsidRDefault="009B51A4" w:rsidP="000E75B1">
      <w:pPr>
        <w:pStyle w:val="Overskrift1"/>
        <w:rPr>
          <w:rStyle w:val="Overskrift1Tegn"/>
        </w:rPr>
      </w:pPr>
      <w:r>
        <w:lastRenderedPageBreak/>
        <w:t xml:space="preserve">Vedlegg: </w:t>
      </w:r>
      <w:r w:rsidR="000E75B1">
        <w:t xml:space="preserve">Beskrivelse </w:t>
      </w:r>
      <w:r w:rsidR="000E75B1" w:rsidRPr="00210677">
        <w:rPr>
          <w:rStyle w:val="Overskrift1Tegn"/>
        </w:rPr>
        <w:t>av omfanget av aktivite</w:t>
      </w:r>
      <w:r w:rsidR="000E75B1">
        <w:rPr>
          <w:rStyle w:val="Overskrift1Tegn"/>
        </w:rPr>
        <w:t>te</w:t>
      </w:r>
      <w:r w:rsidR="000E75B1" w:rsidRPr="00210677">
        <w:rPr>
          <w:rStyle w:val="Overskrift1Tegn"/>
        </w:rPr>
        <w:t xml:space="preserve">ne innenfor PM </w:t>
      </w:r>
      <w:r w:rsidR="00D203D3">
        <w:rPr>
          <w:rStyle w:val="Overskrift1Tegn"/>
        </w:rPr>
        <w:t>–</w:t>
      </w:r>
      <w:r w:rsidR="000E75B1">
        <w:rPr>
          <w:rStyle w:val="Overskrift1Tegn"/>
        </w:rPr>
        <w:t xml:space="preserve"> </w:t>
      </w:r>
      <w:r w:rsidR="000E75B1" w:rsidRPr="00210677">
        <w:rPr>
          <w:rStyle w:val="Overskrift1Tegn"/>
        </w:rPr>
        <w:t>fagområder</w:t>
      </w:r>
    </w:p>
    <w:p w14:paraId="77AD0FA2" w14:textId="77777777" w:rsidR="00D203D3" w:rsidRDefault="00D203D3" w:rsidP="00D203D3"/>
    <w:p w14:paraId="453DB7CE" w14:textId="77777777" w:rsidR="00D203D3" w:rsidRPr="00D203D3" w:rsidRDefault="00D203D3" w:rsidP="00D203D3"/>
    <w:tbl>
      <w:tblPr>
        <w:tblStyle w:val="Rutenettabelllys"/>
        <w:tblW w:w="0" w:type="auto"/>
        <w:tblLayout w:type="fixed"/>
        <w:tblLook w:val="04A0" w:firstRow="1" w:lastRow="0" w:firstColumn="1" w:lastColumn="0" w:noHBand="0" w:noVBand="1"/>
      </w:tblPr>
      <w:tblGrid>
        <w:gridCol w:w="2405"/>
        <w:gridCol w:w="6657"/>
      </w:tblGrid>
      <w:tr w:rsidR="000E75B1" w14:paraId="2EAD6B4E" w14:textId="77777777" w:rsidTr="000E75B1">
        <w:tc>
          <w:tcPr>
            <w:tcW w:w="2405" w:type="dxa"/>
          </w:tcPr>
          <w:p w14:paraId="6BC140B6" w14:textId="77777777" w:rsidR="000E75B1" w:rsidRPr="00D60D57" w:rsidRDefault="000E75B1" w:rsidP="000E75B1">
            <w:pPr>
              <w:rPr>
                <w:b/>
              </w:rPr>
            </w:pPr>
            <w:r w:rsidRPr="00D60D57">
              <w:rPr>
                <w:b/>
              </w:rPr>
              <w:t>Onkologi</w:t>
            </w:r>
          </w:p>
        </w:tc>
        <w:tc>
          <w:tcPr>
            <w:tcW w:w="6657" w:type="dxa"/>
          </w:tcPr>
          <w:p w14:paraId="6FDC6F04" w14:textId="77777777" w:rsidR="000E75B1" w:rsidRPr="00943A6C" w:rsidRDefault="00274AB0" w:rsidP="001C13B5">
            <w:r w:rsidRPr="00274AB0">
              <w:t>Haukeland universitetssjukehus</w:t>
            </w:r>
            <w:r>
              <w:t xml:space="preserve"> (HUS)</w:t>
            </w:r>
            <w:r w:rsidR="000E75B1">
              <w:t xml:space="preserve">: hovedaktivitet PM-diagnostikk. Samarbeid med avd. for patologi, avd. medisinsk genetikk om diagnosesetting. </w:t>
            </w:r>
          </w:p>
          <w:p w14:paraId="769BD1AE" w14:textId="77777777" w:rsidR="000E75B1" w:rsidRDefault="000E75B1" w:rsidP="00274AB0">
            <w:pPr>
              <w:numPr>
                <w:ilvl w:val="0"/>
                <w:numId w:val="2"/>
              </w:numPr>
            </w:pPr>
            <w:r w:rsidRPr="00943A6C">
              <w:t xml:space="preserve">Til de fleste pasienter i </w:t>
            </w:r>
            <w:r>
              <w:t xml:space="preserve">større eller mindre grad, </w:t>
            </w:r>
            <w:r w:rsidRPr="00943A6C">
              <w:t>basert på analyse av kreftsvulsten hos den enkelte. Ca. 50 – 60 %</w:t>
            </w:r>
          </w:p>
          <w:p w14:paraId="52C7E956" w14:textId="77777777" w:rsidR="000E75B1" w:rsidRDefault="00274AB0" w:rsidP="001C13B5">
            <w:r>
              <w:t>Oslo universitetssykehus (</w:t>
            </w:r>
            <w:r w:rsidR="000E75B1">
              <w:t>OUS</w:t>
            </w:r>
            <w:r>
              <w:t>)</w:t>
            </w:r>
            <w:r w:rsidR="000E75B1">
              <w:t>: ca. 70 % av pasienter mottar PM behandling</w:t>
            </w:r>
          </w:p>
          <w:p w14:paraId="5A4F5C16" w14:textId="77777777" w:rsidR="001C13B5" w:rsidRDefault="001C13B5" w:rsidP="00274AB0">
            <w:pPr>
              <w:pStyle w:val="Listeavsnitt"/>
              <w:numPr>
                <w:ilvl w:val="0"/>
                <w:numId w:val="23"/>
              </w:numPr>
            </w:pPr>
            <w:r w:rsidRPr="00943A6C">
              <w:t>Kartlegg</w:t>
            </w:r>
            <w:r>
              <w:t>ing av</w:t>
            </w:r>
            <w:r w:rsidRPr="00943A6C">
              <w:t xml:space="preserve"> nytte/risiko</w:t>
            </w:r>
          </w:p>
          <w:p w14:paraId="318C9BA6" w14:textId="77777777" w:rsidR="000E75B1" w:rsidRDefault="000E75B1" w:rsidP="00274AB0">
            <w:pPr>
              <w:pStyle w:val="Listeavsnitt"/>
              <w:numPr>
                <w:ilvl w:val="0"/>
                <w:numId w:val="22"/>
              </w:numPr>
            </w:pPr>
            <w:r w:rsidRPr="00943A6C">
              <w:t>Kartlegging av biomarkører</w:t>
            </w:r>
            <w:r>
              <w:t xml:space="preserve"> og utvikling av nye diagnostiske metoder</w:t>
            </w:r>
            <w:r w:rsidRPr="00943A6C">
              <w:t xml:space="preserve"> – studier krever dette</w:t>
            </w:r>
          </w:p>
          <w:p w14:paraId="7A3BF91B" w14:textId="77777777" w:rsidR="000E75B1" w:rsidRDefault="000E75B1" w:rsidP="00274AB0">
            <w:pPr>
              <w:pStyle w:val="Listeavsnitt"/>
              <w:numPr>
                <w:ilvl w:val="0"/>
                <w:numId w:val="22"/>
              </w:numPr>
            </w:pPr>
            <w:r>
              <w:t xml:space="preserve">Bidrar med kompetanse, kjernefasiliteter inn i </w:t>
            </w:r>
            <w:r w:rsidRPr="00943A6C">
              <w:t>Infrastruktur for presisjonsdiagnostikk - kreft (InPreD) – koordinatorer fra 6 universitetssykehus</w:t>
            </w:r>
          </w:p>
          <w:p w14:paraId="69D07DC9" w14:textId="77777777" w:rsidR="000E75B1" w:rsidRPr="00943A6C" w:rsidRDefault="000E75B1" w:rsidP="00274AB0">
            <w:pPr>
              <w:pStyle w:val="Listeavsnitt"/>
              <w:numPr>
                <w:ilvl w:val="0"/>
                <w:numId w:val="22"/>
              </w:numPr>
            </w:pPr>
            <w:r w:rsidRPr="00943A6C">
              <w:t xml:space="preserve">InPreD </w:t>
            </w:r>
            <w:r>
              <w:t>vil kunne bidra til</w:t>
            </w:r>
            <w:r w:rsidRPr="00943A6C">
              <w:t xml:space="preserve"> harmonisert diagnostikk og lik</w:t>
            </w:r>
            <w:r>
              <w:t>t</w:t>
            </w:r>
            <w:r w:rsidRPr="00943A6C">
              <w:t xml:space="preserve"> til</w:t>
            </w:r>
            <w:r>
              <w:t>bud for</w:t>
            </w:r>
            <w:r w:rsidRPr="00943A6C">
              <w:t xml:space="preserve"> pasiente</w:t>
            </w:r>
            <w:r>
              <w:t>r</w:t>
            </w:r>
            <w:r w:rsidRPr="00943A6C">
              <w:t xml:space="preserve"> nasjonalt. Mål </w:t>
            </w:r>
            <w:r>
              <w:t xml:space="preserve">er </w:t>
            </w:r>
            <w:r w:rsidRPr="00943A6C">
              <w:t>skalering og bre</w:t>
            </w:r>
            <w:r>
              <w:t>d</w:t>
            </w:r>
            <w:r w:rsidRPr="00943A6C">
              <w:t>ding av store genpanel</w:t>
            </w:r>
            <w:r>
              <w:t>er</w:t>
            </w:r>
            <w:r w:rsidRPr="00943A6C">
              <w:t xml:space="preserve">, slik </w:t>
            </w:r>
            <w:r>
              <w:t>a</w:t>
            </w:r>
            <w:r w:rsidRPr="00943A6C">
              <w:t>t kapasitet er tilpasset behov</w:t>
            </w:r>
            <w:r w:rsidR="001C13B5">
              <w:t>.</w:t>
            </w:r>
          </w:p>
          <w:p w14:paraId="7E768752" w14:textId="77777777" w:rsidR="000E75B1" w:rsidRPr="00943A6C" w:rsidRDefault="000E75B1" w:rsidP="00274AB0">
            <w:pPr>
              <w:numPr>
                <w:ilvl w:val="0"/>
                <w:numId w:val="2"/>
              </w:numPr>
            </w:pPr>
            <w:r w:rsidRPr="00943A6C">
              <w:t>Nasjonalt tumor board</w:t>
            </w:r>
            <w:r>
              <w:t xml:space="preserve"> </w:t>
            </w:r>
            <w:r w:rsidRPr="00943A6C">
              <w:t>(Mol-MDT møte)</w:t>
            </w:r>
          </w:p>
          <w:p w14:paraId="243245EF" w14:textId="77777777" w:rsidR="000E75B1" w:rsidRPr="00943A6C" w:rsidRDefault="000E75B1" w:rsidP="00274AB0">
            <w:pPr>
              <w:numPr>
                <w:ilvl w:val="0"/>
                <w:numId w:val="2"/>
              </w:numPr>
            </w:pPr>
            <w:r w:rsidRPr="00943A6C">
              <w:t>Samarbeider med avdelinge</w:t>
            </w:r>
            <w:r>
              <w:t>r</w:t>
            </w:r>
            <w:r w:rsidRPr="00943A6C">
              <w:t xml:space="preserve"> for patologi og medisinsk genetikk</w:t>
            </w:r>
          </w:p>
          <w:p w14:paraId="37B1A017" w14:textId="77777777" w:rsidR="000E75B1" w:rsidRDefault="000E75B1" w:rsidP="00274AB0">
            <w:pPr>
              <w:numPr>
                <w:ilvl w:val="0"/>
                <w:numId w:val="2"/>
              </w:numPr>
            </w:pPr>
            <w:r>
              <w:t>Utfører utredning for medisi</w:t>
            </w:r>
            <w:r w:rsidRPr="00943A6C">
              <w:t>n</w:t>
            </w:r>
            <w:r>
              <w:t>s</w:t>
            </w:r>
            <w:r w:rsidRPr="00943A6C">
              <w:t>ke biokjemi og fa</w:t>
            </w:r>
            <w:r>
              <w:t>r</w:t>
            </w:r>
            <w:r w:rsidRPr="00943A6C">
              <w:t>markologi</w:t>
            </w:r>
          </w:p>
          <w:p w14:paraId="34576A06" w14:textId="77777777" w:rsidR="000E75B1" w:rsidRDefault="000E75B1" w:rsidP="00274AB0">
            <w:pPr>
              <w:numPr>
                <w:ilvl w:val="0"/>
                <w:numId w:val="2"/>
              </w:numPr>
            </w:pPr>
            <w:r>
              <w:t xml:space="preserve">Kreftgenomikk – bidrar til riktig valg av behandling, inklusjon i biomarkørte studier, leverer data til forskningsprosjekter. Behov for </w:t>
            </w:r>
            <w:r w:rsidR="001C13B5">
              <w:t xml:space="preserve">å øke det analytiske tilbudet </w:t>
            </w:r>
            <w:r>
              <w:t>raskt</w:t>
            </w:r>
          </w:p>
          <w:p w14:paraId="188B2F97" w14:textId="77777777" w:rsidR="000E75B1" w:rsidRDefault="000E75B1" w:rsidP="00274AB0">
            <w:pPr>
              <w:numPr>
                <w:ilvl w:val="0"/>
                <w:numId w:val="2"/>
              </w:numPr>
            </w:pPr>
            <w:r w:rsidRPr="00943A6C">
              <w:t>Behov for å styrke kompetanse, infrastruktur både for diagnostikk og behandling</w:t>
            </w:r>
          </w:p>
        </w:tc>
      </w:tr>
      <w:tr w:rsidR="000E75B1" w14:paraId="5C92B765" w14:textId="77777777" w:rsidTr="000E75B1">
        <w:tc>
          <w:tcPr>
            <w:tcW w:w="2405" w:type="dxa"/>
          </w:tcPr>
          <w:p w14:paraId="4DFA52B2" w14:textId="77777777" w:rsidR="000E75B1" w:rsidRPr="00D60D57" w:rsidRDefault="000E75B1" w:rsidP="000E75B1">
            <w:pPr>
              <w:rPr>
                <w:b/>
              </w:rPr>
            </w:pPr>
            <w:r w:rsidRPr="00D60D57">
              <w:rPr>
                <w:b/>
              </w:rPr>
              <w:t>Mikrobiologi/infeksjon</w:t>
            </w:r>
          </w:p>
        </w:tc>
        <w:tc>
          <w:tcPr>
            <w:tcW w:w="6657" w:type="dxa"/>
          </w:tcPr>
          <w:p w14:paraId="17435BD2" w14:textId="77777777" w:rsidR="000E75B1" w:rsidRPr="00EF40D0" w:rsidRDefault="001C13B5" w:rsidP="001C13B5">
            <w:r>
              <w:t xml:space="preserve">OUS: </w:t>
            </w:r>
            <w:r w:rsidR="000E75B1" w:rsidRPr="00EF40D0">
              <w:t>Sekvenserin</w:t>
            </w:r>
            <w:r w:rsidR="000E75B1">
              <w:t>gs</w:t>
            </w:r>
            <w:r w:rsidR="000E75B1" w:rsidRPr="00EF40D0">
              <w:t>basert diagnostikk og øvrig molekylær</w:t>
            </w:r>
            <w:r w:rsidR="000E75B1">
              <w:t>-</w:t>
            </w:r>
            <w:r w:rsidR="000E75B1" w:rsidRPr="00EF40D0">
              <w:t>biologisk diagnostikk utgjør over halvparten av avdelingens aktivitet</w:t>
            </w:r>
          </w:p>
          <w:p w14:paraId="0E264303" w14:textId="77777777" w:rsidR="000E75B1" w:rsidRPr="00EF40D0" w:rsidRDefault="000E75B1" w:rsidP="00274AB0">
            <w:pPr>
              <w:numPr>
                <w:ilvl w:val="0"/>
                <w:numId w:val="24"/>
              </w:numPr>
            </w:pPr>
            <w:r w:rsidRPr="00EF40D0">
              <w:t>Luftveisinfeksjoner – PCR størst</w:t>
            </w:r>
          </w:p>
          <w:p w14:paraId="6CE574A6" w14:textId="77777777" w:rsidR="000E75B1" w:rsidRPr="00EF40D0" w:rsidRDefault="000E75B1" w:rsidP="00274AB0">
            <w:pPr>
              <w:numPr>
                <w:ilvl w:val="0"/>
                <w:numId w:val="24"/>
              </w:numPr>
            </w:pPr>
            <w:r>
              <w:t>Bruk av PCR er størst ved m</w:t>
            </w:r>
            <w:r w:rsidRPr="00EF40D0">
              <w:t>age – tarm – infeksjoner, samt øyeblikkelig hjelp</w:t>
            </w:r>
          </w:p>
          <w:p w14:paraId="39B8E4BD" w14:textId="77777777" w:rsidR="000E75B1" w:rsidRPr="00EF40D0" w:rsidRDefault="000E75B1" w:rsidP="00274AB0">
            <w:pPr>
              <w:numPr>
                <w:ilvl w:val="0"/>
                <w:numId w:val="24"/>
              </w:numPr>
            </w:pPr>
            <w:r w:rsidRPr="00EF40D0">
              <w:t>Helgenomsekvensering av bakterier er grunnleggende for all smitteoppsporing og utbruddskartlegging i og utenfor sykehus</w:t>
            </w:r>
          </w:p>
          <w:p w14:paraId="052BF7D0" w14:textId="77777777" w:rsidR="000E75B1" w:rsidRDefault="000E75B1" w:rsidP="00274AB0">
            <w:pPr>
              <w:numPr>
                <w:ilvl w:val="0"/>
                <w:numId w:val="24"/>
              </w:numPr>
            </w:pPr>
            <w:r w:rsidRPr="00EF40D0">
              <w:t>Helgenomsekvensering til fors</w:t>
            </w:r>
            <w:r>
              <w:t>k</w:t>
            </w:r>
            <w:r w:rsidRPr="00EF40D0">
              <w:t>ning på antibiotikaresistens</w:t>
            </w:r>
          </w:p>
          <w:p w14:paraId="02CE8F2D" w14:textId="77777777" w:rsidR="000E75B1" w:rsidRDefault="000E75B1" w:rsidP="00274AB0">
            <w:pPr>
              <w:numPr>
                <w:ilvl w:val="0"/>
                <w:numId w:val="24"/>
              </w:numPr>
            </w:pPr>
            <w:r>
              <w:t>Helgenomsekvensering av mikroorganismer</w:t>
            </w:r>
          </w:p>
          <w:p w14:paraId="4957760F" w14:textId="77777777" w:rsidR="000E75B1" w:rsidRDefault="000E75B1" w:rsidP="00274AB0">
            <w:pPr>
              <w:numPr>
                <w:ilvl w:val="0"/>
                <w:numId w:val="24"/>
              </w:numPr>
            </w:pPr>
            <w:r>
              <w:t>90%</w:t>
            </w:r>
            <w:r w:rsidR="001C13B5">
              <w:t xml:space="preserve"> av pasientforløp er PM. Agensi</w:t>
            </w:r>
            <w:r>
              <w:t>de</w:t>
            </w:r>
            <w:r w:rsidR="001C13B5">
              <w:t>n</w:t>
            </w:r>
            <w:r>
              <w:t>tifikasjon med dybdeanalyse av sero og genotyper</w:t>
            </w:r>
          </w:p>
          <w:p w14:paraId="3B58E695" w14:textId="77777777" w:rsidR="000E75B1" w:rsidRDefault="000E75B1" w:rsidP="00274AB0">
            <w:pPr>
              <w:numPr>
                <w:ilvl w:val="0"/>
                <w:numId w:val="24"/>
              </w:numPr>
            </w:pPr>
            <w:r w:rsidRPr="00EF40D0">
              <w:t>Behov for raskere og dypere diagnostikk av agens og vert og implementering av persontilpasset medisin ved flere sykdomsforløp</w:t>
            </w:r>
          </w:p>
        </w:tc>
      </w:tr>
      <w:tr w:rsidR="000E75B1" w14:paraId="0B3EEC72" w14:textId="77777777" w:rsidTr="000E75B1">
        <w:tc>
          <w:tcPr>
            <w:tcW w:w="2405" w:type="dxa"/>
          </w:tcPr>
          <w:p w14:paraId="039292A9" w14:textId="77777777" w:rsidR="000E75B1" w:rsidRPr="00D60D57" w:rsidRDefault="000E75B1" w:rsidP="000E75B1">
            <w:pPr>
              <w:rPr>
                <w:b/>
              </w:rPr>
            </w:pPr>
            <w:r w:rsidRPr="00D60D57">
              <w:rPr>
                <w:b/>
              </w:rPr>
              <w:t>Sjeldne sykdommer</w:t>
            </w:r>
          </w:p>
        </w:tc>
        <w:tc>
          <w:tcPr>
            <w:tcW w:w="6657" w:type="dxa"/>
          </w:tcPr>
          <w:p w14:paraId="2910FF44" w14:textId="77777777" w:rsidR="000E75B1" w:rsidRPr="00EF40D0" w:rsidRDefault="000E75B1" w:rsidP="00274AB0">
            <w:pPr>
              <w:numPr>
                <w:ilvl w:val="0"/>
                <w:numId w:val="25"/>
              </w:numPr>
            </w:pPr>
            <w:r w:rsidRPr="00EF40D0">
              <w:t xml:space="preserve">100 % </w:t>
            </w:r>
            <w:r>
              <w:t xml:space="preserve">av aktiviteten er </w:t>
            </w:r>
            <w:r w:rsidRPr="00EF40D0">
              <w:t>persontilpasset</w:t>
            </w:r>
          </w:p>
          <w:p w14:paraId="0C1D8B14" w14:textId="77777777" w:rsidR="000E75B1" w:rsidRPr="00EF40D0" w:rsidRDefault="000E75B1" w:rsidP="00274AB0">
            <w:pPr>
              <w:numPr>
                <w:ilvl w:val="0"/>
                <w:numId w:val="25"/>
              </w:numPr>
            </w:pPr>
            <w:r w:rsidRPr="00EF40D0">
              <w:t>Genetiske analyser, klinisk oppfølging</w:t>
            </w:r>
          </w:p>
          <w:p w14:paraId="646D3AA8" w14:textId="77777777" w:rsidR="000E75B1" w:rsidRPr="00EF40D0" w:rsidRDefault="000E75B1" w:rsidP="00274AB0">
            <w:pPr>
              <w:numPr>
                <w:ilvl w:val="0"/>
                <w:numId w:val="25"/>
              </w:numPr>
            </w:pPr>
            <w:r w:rsidRPr="00EF40D0">
              <w:t>Behandling av ba</w:t>
            </w:r>
            <w:r>
              <w:t>rn</w:t>
            </w:r>
            <w:r w:rsidRPr="00EF40D0">
              <w:t xml:space="preserve"> med sjeldne medfødte metabolske sykdommer</w:t>
            </w:r>
          </w:p>
          <w:p w14:paraId="4D70284E" w14:textId="77777777" w:rsidR="000E75B1" w:rsidRDefault="000E75B1" w:rsidP="00274AB0">
            <w:pPr>
              <w:numPr>
                <w:ilvl w:val="0"/>
                <w:numId w:val="25"/>
              </w:numPr>
            </w:pPr>
            <w:r w:rsidRPr="00EF40D0">
              <w:t>Pasi</w:t>
            </w:r>
            <w:r>
              <w:t>en</w:t>
            </w:r>
            <w:r w:rsidRPr="00EF40D0">
              <w:t>ter med blødersykdom – hjemmebehandlingsprogrammer</w:t>
            </w:r>
          </w:p>
          <w:p w14:paraId="62C71A0A" w14:textId="77777777" w:rsidR="000E75B1" w:rsidRDefault="000E75B1" w:rsidP="00274AB0">
            <w:pPr>
              <w:numPr>
                <w:ilvl w:val="0"/>
                <w:numId w:val="25"/>
              </w:numPr>
            </w:pPr>
            <w:r>
              <w:t>Ca. 60 000 laboratorieanalyser av 26 sjeldne sykdommer i året</w:t>
            </w:r>
          </w:p>
        </w:tc>
      </w:tr>
      <w:tr w:rsidR="000E75B1" w14:paraId="58EC2EDB" w14:textId="77777777" w:rsidTr="000E75B1">
        <w:tc>
          <w:tcPr>
            <w:tcW w:w="2405" w:type="dxa"/>
          </w:tcPr>
          <w:p w14:paraId="080179BB" w14:textId="77777777" w:rsidR="000E75B1" w:rsidRPr="00D60D57" w:rsidRDefault="000E75B1" w:rsidP="000E75B1">
            <w:pPr>
              <w:rPr>
                <w:b/>
              </w:rPr>
            </w:pPr>
            <w:r w:rsidRPr="00D60D57">
              <w:rPr>
                <w:b/>
              </w:rPr>
              <w:t>Medisinsk genetikk</w:t>
            </w:r>
          </w:p>
        </w:tc>
        <w:tc>
          <w:tcPr>
            <w:tcW w:w="6657" w:type="dxa"/>
          </w:tcPr>
          <w:p w14:paraId="3BA7A3C5" w14:textId="77777777" w:rsidR="000E75B1" w:rsidRDefault="000E75B1" w:rsidP="00274AB0">
            <w:pPr>
              <w:numPr>
                <w:ilvl w:val="0"/>
                <w:numId w:val="26"/>
              </w:numPr>
            </w:pPr>
            <w:r>
              <w:t>Genetisk utredning og veiledning av sjeldne tilstander</w:t>
            </w:r>
          </w:p>
          <w:p w14:paraId="2942962F" w14:textId="77777777" w:rsidR="000E75B1" w:rsidRPr="00EF40D0" w:rsidRDefault="000E75B1" w:rsidP="00274AB0">
            <w:pPr>
              <w:numPr>
                <w:ilvl w:val="0"/>
                <w:numId w:val="26"/>
              </w:numPr>
            </w:pPr>
            <w:r w:rsidRPr="00EF40D0">
              <w:lastRenderedPageBreak/>
              <w:t>Diagnostikk av sjeldne genetiske sykdommer</w:t>
            </w:r>
          </w:p>
          <w:p w14:paraId="7A8845D6" w14:textId="77777777" w:rsidR="000E75B1" w:rsidRDefault="000E75B1" w:rsidP="00274AB0">
            <w:pPr>
              <w:numPr>
                <w:ilvl w:val="0"/>
                <w:numId w:val="26"/>
              </w:numPr>
            </w:pPr>
            <w:r w:rsidRPr="00EF40D0">
              <w:t>10 000 diagnostiske analyser basert på high through</w:t>
            </w:r>
            <w:r>
              <w:t>-</w:t>
            </w:r>
            <w:r w:rsidRPr="00EF40D0">
              <w:t>put sekvensering</w:t>
            </w:r>
          </w:p>
        </w:tc>
      </w:tr>
      <w:tr w:rsidR="000E75B1" w14:paraId="404990A8" w14:textId="77777777" w:rsidTr="000E75B1">
        <w:tc>
          <w:tcPr>
            <w:tcW w:w="2405" w:type="dxa"/>
          </w:tcPr>
          <w:p w14:paraId="77CE7B2B" w14:textId="77777777" w:rsidR="000E75B1" w:rsidRPr="00D60D57" w:rsidRDefault="000E75B1" w:rsidP="000E75B1">
            <w:pPr>
              <w:rPr>
                <w:b/>
              </w:rPr>
            </w:pPr>
            <w:r w:rsidRPr="00D60D57">
              <w:rPr>
                <w:b/>
              </w:rPr>
              <w:lastRenderedPageBreak/>
              <w:t>Nyfødtscreening</w:t>
            </w:r>
          </w:p>
        </w:tc>
        <w:tc>
          <w:tcPr>
            <w:tcW w:w="6657" w:type="dxa"/>
          </w:tcPr>
          <w:p w14:paraId="47582B3D" w14:textId="77777777" w:rsidR="000E75B1" w:rsidRDefault="000E75B1" w:rsidP="00274AB0">
            <w:pPr>
              <w:numPr>
                <w:ilvl w:val="0"/>
                <w:numId w:val="27"/>
              </w:numPr>
            </w:pPr>
            <w:r>
              <w:t>Tester nyfødte, ca. 60 barn behov for akutt behandling</w:t>
            </w:r>
          </w:p>
          <w:p w14:paraId="1C7F9E80" w14:textId="77777777" w:rsidR="000E75B1" w:rsidRDefault="000E75B1" w:rsidP="00274AB0">
            <w:pPr>
              <w:numPr>
                <w:ilvl w:val="0"/>
                <w:numId w:val="27"/>
              </w:numPr>
            </w:pPr>
            <w:r>
              <w:t>3000 genanalyser årlig</w:t>
            </w:r>
          </w:p>
          <w:p w14:paraId="66F05815" w14:textId="77777777" w:rsidR="000E75B1" w:rsidRDefault="001C13B5" w:rsidP="00274AB0">
            <w:pPr>
              <w:numPr>
                <w:ilvl w:val="0"/>
                <w:numId w:val="27"/>
              </w:numPr>
            </w:pPr>
            <w:r>
              <w:t>Involvert i NGS-</w:t>
            </w:r>
            <w:r w:rsidR="000E75B1">
              <w:t>studie på akutt syke barn</w:t>
            </w:r>
          </w:p>
          <w:p w14:paraId="2D7017B0" w14:textId="77777777" w:rsidR="000E75B1" w:rsidRDefault="000E75B1" w:rsidP="00274AB0">
            <w:pPr>
              <w:numPr>
                <w:ilvl w:val="0"/>
                <w:numId w:val="28"/>
              </w:numPr>
            </w:pPr>
            <w:r>
              <w:t>Hoveddelen av virksomhetene er beh</w:t>
            </w:r>
            <w:r w:rsidR="001C13B5">
              <w:t>andling av medfødte stoffskifte</w:t>
            </w:r>
            <w:r>
              <w:t>sykdommer</w:t>
            </w:r>
          </w:p>
        </w:tc>
      </w:tr>
      <w:tr w:rsidR="000E75B1" w14:paraId="03067563" w14:textId="77777777" w:rsidTr="000E75B1">
        <w:tc>
          <w:tcPr>
            <w:tcW w:w="2405" w:type="dxa"/>
          </w:tcPr>
          <w:p w14:paraId="613F4F13" w14:textId="77777777" w:rsidR="000E75B1" w:rsidRPr="00D60D57" w:rsidRDefault="000E75B1" w:rsidP="000E75B1">
            <w:pPr>
              <w:rPr>
                <w:b/>
              </w:rPr>
            </w:pPr>
            <w:r w:rsidRPr="00D60D57">
              <w:rPr>
                <w:b/>
              </w:rPr>
              <w:t>Pediatri</w:t>
            </w:r>
          </w:p>
        </w:tc>
        <w:tc>
          <w:tcPr>
            <w:tcW w:w="6657" w:type="dxa"/>
          </w:tcPr>
          <w:p w14:paraId="54C98822" w14:textId="77777777" w:rsidR="000E75B1" w:rsidRPr="00943A6C" w:rsidRDefault="000E75B1" w:rsidP="00274AB0">
            <w:pPr>
              <w:numPr>
                <w:ilvl w:val="0"/>
                <w:numId w:val="29"/>
              </w:numPr>
            </w:pPr>
            <w:r w:rsidRPr="00943A6C">
              <w:t>15 – 25 pas. I året</w:t>
            </w:r>
          </w:p>
          <w:p w14:paraId="52786055" w14:textId="77777777" w:rsidR="000E75B1" w:rsidRDefault="000E75B1" w:rsidP="00274AB0">
            <w:pPr>
              <w:numPr>
                <w:ilvl w:val="0"/>
                <w:numId w:val="29"/>
              </w:numPr>
            </w:pPr>
            <w:r w:rsidRPr="00943A6C">
              <w:t>Behandlingsoppleggene er individualisert behandling basert på biokjemi og genetikk</w:t>
            </w:r>
          </w:p>
          <w:p w14:paraId="6F1490DE" w14:textId="77777777" w:rsidR="000E75B1" w:rsidRPr="00943A6C" w:rsidRDefault="000E75B1" w:rsidP="00274AB0">
            <w:pPr>
              <w:numPr>
                <w:ilvl w:val="0"/>
                <w:numId w:val="29"/>
              </w:numPr>
            </w:pPr>
            <w:r>
              <w:t>PM for barn med predisposisjoner</w:t>
            </w:r>
          </w:p>
        </w:tc>
      </w:tr>
      <w:tr w:rsidR="000E75B1" w14:paraId="0B4BA056" w14:textId="77777777" w:rsidTr="000E75B1">
        <w:tc>
          <w:tcPr>
            <w:tcW w:w="2405" w:type="dxa"/>
          </w:tcPr>
          <w:p w14:paraId="29D1F743" w14:textId="77777777" w:rsidR="000E75B1" w:rsidRPr="00D60D57" w:rsidRDefault="000E75B1" w:rsidP="000E75B1">
            <w:pPr>
              <w:rPr>
                <w:b/>
              </w:rPr>
            </w:pPr>
            <w:r w:rsidRPr="00D60D57">
              <w:rPr>
                <w:b/>
              </w:rPr>
              <w:t>Patologi</w:t>
            </w:r>
          </w:p>
        </w:tc>
        <w:tc>
          <w:tcPr>
            <w:tcW w:w="6657" w:type="dxa"/>
          </w:tcPr>
          <w:p w14:paraId="770783D4" w14:textId="77777777" w:rsidR="000E75B1" w:rsidRPr="00577A54" w:rsidRDefault="000E75B1" w:rsidP="00274AB0">
            <w:pPr>
              <w:numPr>
                <w:ilvl w:val="0"/>
                <w:numId w:val="30"/>
              </w:numPr>
            </w:pPr>
            <w:r>
              <w:t xml:space="preserve">PM utgjøt </w:t>
            </w:r>
            <w:r w:rsidRPr="00577A54">
              <w:t>10 % av arbeidstid</w:t>
            </w:r>
          </w:p>
          <w:p w14:paraId="76595F96" w14:textId="77777777" w:rsidR="000E75B1" w:rsidRPr="00577A54" w:rsidRDefault="000E75B1" w:rsidP="00274AB0">
            <w:pPr>
              <w:numPr>
                <w:ilvl w:val="0"/>
                <w:numId w:val="30"/>
              </w:numPr>
            </w:pPr>
            <w:r w:rsidRPr="00577A54">
              <w:t>Involvert i studier</w:t>
            </w:r>
          </w:p>
          <w:p w14:paraId="5DB4FC32" w14:textId="77777777" w:rsidR="000E75B1" w:rsidRDefault="000E75B1" w:rsidP="00274AB0">
            <w:pPr>
              <w:numPr>
                <w:ilvl w:val="0"/>
                <w:numId w:val="30"/>
              </w:numPr>
            </w:pPr>
            <w:r>
              <w:t>B</w:t>
            </w:r>
            <w:r w:rsidRPr="00577A54">
              <w:t xml:space="preserve">ehov </w:t>
            </w:r>
            <w:r>
              <w:t>en</w:t>
            </w:r>
            <w:r w:rsidRPr="00577A54">
              <w:t>keltgenanalyser og NGS</w:t>
            </w:r>
          </w:p>
          <w:p w14:paraId="033BEA00" w14:textId="77777777" w:rsidR="000E75B1" w:rsidRDefault="000E75B1" w:rsidP="00274AB0">
            <w:pPr>
              <w:numPr>
                <w:ilvl w:val="0"/>
                <w:numId w:val="30"/>
              </w:numPr>
            </w:pPr>
            <w:r>
              <w:t>Leverer materiale til andre avdelinger</w:t>
            </w:r>
          </w:p>
          <w:p w14:paraId="2C8CC1B1" w14:textId="77777777" w:rsidR="000E75B1" w:rsidRDefault="000E75B1" w:rsidP="00274AB0">
            <w:pPr>
              <w:numPr>
                <w:ilvl w:val="0"/>
                <w:numId w:val="30"/>
              </w:numPr>
            </w:pPr>
            <w:r>
              <w:t>Utfører molekylærpatologiske undersøkelser</w:t>
            </w:r>
          </w:p>
          <w:p w14:paraId="2EEF65EA" w14:textId="77777777" w:rsidR="000E75B1" w:rsidRDefault="000E75B1" w:rsidP="00274AB0">
            <w:pPr>
              <w:numPr>
                <w:ilvl w:val="0"/>
                <w:numId w:val="30"/>
              </w:numPr>
            </w:pPr>
            <w:r>
              <w:t>Genetiske undersøkelser på tumorvev</w:t>
            </w:r>
          </w:p>
          <w:p w14:paraId="31259ED8" w14:textId="77777777" w:rsidR="000E75B1" w:rsidRDefault="000E75B1" w:rsidP="00274AB0">
            <w:pPr>
              <w:numPr>
                <w:ilvl w:val="0"/>
                <w:numId w:val="30"/>
              </w:numPr>
            </w:pPr>
            <w:r>
              <w:t>HUS: 2021 – 9367 analyser, 2020 – 6743 analyser utført. Antallet øker raskt og forventes å øke betydelig. Disse tallen inkluderer analyser fra HPV – tester på solide svulster til NGS</w:t>
            </w:r>
          </w:p>
        </w:tc>
      </w:tr>
      <w:tr w:rsidR="000E75B1" w14:paraId="261A969E" w14:textId="77777777" w:rsidTr="000E75B1">
        <w:tc>
          <w:tcPr>
            <w:tcW w:w="2405" w:type="dxa"/>
          </w:tcPr>
          <w:p w14:paraId="6F52AAE0" w14:textId="77777777" w:rsidR="000E75B1" w:rsidRPr="00D60D57" w:rsidRDefault="000E75B1" w:rsidP="000E75B1">
            <w:pPr>
              <w:rPr>
                <w:b/>
              </w:rPr>
            </w:pPr>
            <w:r w:rsidRPr="00D60D57">
              <w:rPr>
                <w:b/>
              </w:rPr>
              <w:t>Blodsykdommer</w:t>
            </w:r>
          </w:p>
        </w:tc>
        <w:tc>
          <w:tcPr>
            <w:tcW w:w="6657" w:type="dxa"/>
          </w:tcPr>
          <w:p w14:paraId="517256F3" w14:textId="77777777" w:rsidR="000E75B1" w:rsidRPr="00577A54" w:rsidRDefault="000E75B1" w:rsidP="00274AB0">
            <w:pPr>
              <w:numPr>
                <w:ilvl w:val="0"/>
                <w:numId w:val="31"/>
              </w:numPr>
            </w:pPr>
            <w:r w:rsidRPr="00577A54">
              <w:t>Akutt leukemi – får skreddsyd</w:t>
            </w:r>
            <w:r>
              <w:t>d</w:t>
            </w:r>
            <w:r w:rsidRPr="00577A54">
              <w:t xml:space="preserve"> behandling ut fra stort utvalg genetiske og molekylærpatologiske markører. Vil utgjøre hovedaktivitet innen kort tid</w:t>
            </w:r>
          </w:p>
          <w:p w14:paraId="2A7E809F" w14:textId="77777777" w:rsidR="000E75B1" w:rsidRPr="00577A54" w:rsidRDefault="000E75B1" w:rsidP="00274AB0">
            <w:pPr>
              <w:numPr>
                <w:ilvl w:val="0"/>
                <w:numId w:val="31"/>
              </w:numPr>
            </w:pPr>
            <w:r w:rsidRPr="00577A54">
              <w:t>Tidligfasestudier</w:t>
            </w:r>
          </w:p>
          <w:p w14:paraId="52190D28" w14:textId="77777777" w:rsidR="000E75B1" w:rsidRPr="00577A54" w:rsidRDefault="000E75B1" w:rsidP="00274AB0">
            <w:pPr>
              <w:numPr>
                <w:ilvl w:val="0"/>
                <w:numId w:val="31"/>
              </w:numPr>
            </w:pPr>
            <w:r w:rsidRPr="00577A54">
              <w:t xml:space="preserve">Terapi i </w:t>
            </w:r>
            <w:r>
              <w:t>n</w:t>
            </w:r>
            <w:r w:rsidRPr="00577A54">
              <w:t>yreseksjonene – nefritter, veverettede studier i diagnostikk og terapi</w:t>
            </w:r>
            <w:r>
              <w:t>. Omfanget er økende</w:t>
            </w:r>
          </w:p>
        </w:tc>
      </w:tr>
      <w:tr w:rsidR="000E75B1" w14:paraId="1D390BFC" w14:textId="77777777" w:rsidTr="000E75B1">
        <w:tc>
          <w:tcPr>
            <w:tcW w:w="2405" w:type="dxa"/>
          </w:tcPr>
          <w:p w14:paraId="6510F221" w14:textId="77777777" w:rsidR="000E75B1" w:rsidRPr="00D60D57" w:rsidRDefault="000E75B1" w:rsidP="000E75B1">
            <w:pPr>
              <w:rPr>
                <w:b/>
              </w:rPr>
            </w:pPr>
            <w:r w:rsidRPr="00D60D57">
              <w:rPr>
                <w:b/>
              </w:rPr>
              <w:t>Nukleærmedisin</w:t>
            </w:r>
          </w:p>
        </w:tc>
        <w:tc>
          <w:tcPr>
            <w:tcW w:w="6657" w:type="dxa"/>
          </w:tcPr>
          <w:p w14:paraId="5625C7CF" w14:textId="77777777" w:rsidR="000E75B1" w:rsidRPr="00577A54" w:rsidRDefault="000E75B1" w:rsidP="00274AB0">
            <w:pPr>
              <w:numPr>
                <w:ilvl w:val="0"/>
                <w:numId w:val="32"/>
              </w:numPr>
            </w:pPr>
            <w:r w:rsidRPr="00577A54">
              <w:t>Viser patologi lenge før det kan ses strukturelle anatomiske endringer på annen type bildediagnostikk</w:t>
            </w:r>
          </w:p>
          <w:p w14:paraId="026F38A7" w14:textId="77777777" w:rsidR="000E75B1" w:rsidRPr="00577A54" w:rsidRDefault="000E75B1" w:rsidP="00274AB0">
            <w:pPr>
              <w:numPr>
                <w:ilvl w:val="0"/>
                <w:numId w:val="32"/>
              </w:numPr>
            </w:pPr>
            <w:r w:rsidRPr="00577A54">
              <w:t>Bruk av radiofarmaka til diagnostikk som er svært presis for å diagnostisere kreftvev</w:t>
            </w:r>
          </w:p>
          <w:p w14:paraId="7FDD1A15" w14:textId="77777777" w:rsidR="000E75B1" w:rsidRPr="00577A54" w:rsidRDefault="000E75B1" w:rsidP="00274AB0">
            <w:pPr>
              <w:numPr>
                <w:ilvl w:val="0"/>
                <w:numId w:val="32"/>
              </w:numPr>
            </w:pPr>
            <w:r w:rsidRPr="00577A54">
              <w:t>Mer spesifikk PET – radiof</w:t>
            </w:r>
            <w:r>
              <w:t>ar</w:t>
            </w:r>
            <w:r w:rsidRPr="00577A54">
              <w:t>maka som gir presis diagnostikk, kan benyttes for optimal behandling, rask oppfølging. Gir pasi</w:t>
            </w:r>
            <w:r>
              <w:t>en</w:t>
            </w:r>
            <w:r w:rsidRPr="00577A54">
              <w:t>ter mulighet til å skrifte behandlinge</w:t>
            </w:r>
            <w:r>
              <w:t>r</w:t>
            </w:r>
            <w:r w:rsidRPr="00577A54">
              <w:t xml:space="preserve"> raskt dersom det ikke fungerer</w:t>
            </w:r>
          </w:p>
          <w:p w14:paraId="603E9968" w14:textId="77777777" w:rsidR="000E75B1" w:rsidRPr="00577A54" w:rsidRDefault="000E75B1" w:rsidP="00274AB0">
            <w:pPr>
              <w:numPr>
                <w:ilvl w:val="0"/>
                <w:numId w:val="32"/>
              </w:numPr>
            </w:pPr>
            <w:r w:rsidRPr="00577A54">
              <w:t xml:space="preserve">PET – senteret ved UNN et av de første i </w:t>
            </w:r>
            <w:r>
              <w:t>Nor</w:t>
            </w:r>
            <w:r w:rsidRPr="00577A54">
              <w:t>ge som har etablert teranosti</w:t>
            </w:r>
            <w:r w:rsidR="001C13B5">
              <w:t>s</w:t>
            </w:r>
            <w:r w:rsidRPr="00577A54">
              <w:t>k behandling fo</w:t>
            </w:r>
            <w:r w:rsidR="001C13B5">
              <w:t>r pasienter med nevroendokrine svulster</w:t>
            </w:r>
            <w:r w:rsidRPr="00577A54">
              <w:t xml:space="preserve"> som kan komme andre kreftformer til nytte</w:t>
            </w:r>
          </w:p>
          <w:p w14:paraId="5C900C69" w14:textId="77777777" w:rsidR="000E75B1" w:rsidRPr="00577A54" w:rsidRDefault="000E75B1" w:rsidP="00274AB0">
            <w:pPr>
              <w:numPr>
                <w:ilvl w:val="0"/>
                <w:numId w:val="32"/>
              </w:numPr>
            </w:pPr>
            <w:r w:rsidRPr="00577A54">
              <w:t>OUS: 5000 – 6000 PET/CT undersøkelser</w:t>
            </w:r>
          </w:p>
        </w:tc>
      </w:tr>
      <w:tr w:rsidR="000E75B1" w14:paraId="3EB22E79" w14:textId="77777777" w:rsidTr="000E75B1">
        <w:tc>
          <w:tcPr>
            <w:tcW w:w="2405" w:type="dxa"/>
          </w:tcPr>
          <w:p w14:paraId="308D9558" w14:textId="77777777" w:rsidR="000E75B1" w:rsidRPr="00D60D57" w:rsidRDefault="000E75B1" w:rsidP="000E75B1">
            <w:pPr>
              <w:rPr>
                <w:b/>
              </w:rPr>
            </w:pPr>
            <w:r w:rsidRPr="00D60D57">
              <w:rPr>
                <w:b/>
              </w:rPr>
              <w:t>Radiologi</w:t>
            </w:r>
          </w:p>
        </w:tc>
        <w:tc>
          <w:tcPr>
            <w:tcW w:w="6657" w:type="dxa"/>
          </w:tcPr>
          <w:p w14:paraId="42A71FCB" w14:textId="77777777" w:rsidR="000E75B1" w:rsidRDefault="000E75B1" w:rsidP="00274AB0">
            <w:pPr>
              <w:numPr>
                <w:ilvl w:val="0"/>
                <w:numId w:val="32"/>
              </w:numPr>
            </w:pPr>
            <w:r>
              <w:t>Økt bruk av røntgenkontrastmidler</w:t>
            </w:r>
          </w:p>
          <w:p w14:paraId="207B8BE2" w14:textId="77777777" w:rsidR="000E75B1" w:rsidRPr="00577A54" w:rsidRDefault="000E75B1" w:rsidP="00274AB0">
            <w:pPr>
              <w:numPr>
                <w:ilvl w:val="0"/>
                <w:numId w:val="32"/>
              </w:numPr>
            </w:pPr>
            <w:r>
              <w:t>PM relevant i forskningssammenheng eks. AI eller raiomics</w:t>
            </w:r>
          </w:p>
        </w:tc>
      </w:tr>
      <w:tr w:rsidR="000E75B1" w14:paraId="6A882F64" w14:textId="77777777" w:rsidTr="000E75B1">
        <w:tc>
          <w:tcPr>
            <w:tcW w:w="2405" w:type="dxa"/>
          </w:tcPr>
          <w:p w14:paraId="54ADBBD6" w14:textId="77777777" w:rsidR="000E75B1" w:rsidRPr="00D60D57" w:rsidRDefault="000E75B1" w:rsidP="000E75B1">
            <w:pPr>
              <w:rPr>
                <w:b/>
              </w:rPr>
            </w:pPr>
            <w:r w:rsidRPr="00D60D57">
              <w:rPr>
                <w:b/>
              </w:rPr>
              <w:t>Psykiatri</w:t>
            </w:r>
          </w:p>
        </w:tc>
        <w:tc>
          <w:tcPr>
            <w:tcW w:w="6657" w:type="dxa"/>
          </w:tcPr>
          <w:p w14:paraId="280BDF74" w14:textId="77777777" w:rsidR="000E75B1" w:rsidRPr="00577A54" w:rsidRDefault="000E75B1" w:rsidP="00274AB0">
            <w:pPr>
              <w:numPr>
                <w:ilvl w:val="0"/>
                <w:numId w:val="32"/>
              </w:numPr>
            </w:pPr>
            <w:r w:rsidRPr="00943A6C">
              <w:t>CYP – screener pasi</w:t>
            </w:r>
            <w:r>
              <w:t>ente</w:t>
            </w:r>
            <w:r w:rsidRPr="00943A6C">
              <w:t>r som får medikamentell behandling</w:t>
            </w:r>
          </w:p>
        </w:tc>
      </w:tr>
      <w:tr w:rsidR="000E75B1" w14:paraId="42423AD6" w14:textId="77777777" w:rsidTr="000E75B1">
        <w:tc>
          <w:tcPr>
            <w:tcW w:w="2405" w:type="dxa"/>
          </w:tcPr>
          <w:p w14:paraId="058F0FC2" w14:textId="77777777" w:rsidR="000E75B1" w:rsidRPr="00D60D57" w:rsidRDefault="000E75B1" w:rsidP="000E75B1">
            <w:pPr>
              <w:rPr>
                <w:b/>
              </w:rPr>
            </w:pPr>
            <w:r w:rsidRPr="00D60D57">
              <w:rPr>
                <w:b/>
              </w:rPr>
              <w:t>Farmakologi</w:t>
            </w:r>
          </w:p>
        </w:tc>
        <w:tc>
          <w:tcPr>
            <w:tcW w:w="6657" w:type="dxa"/>
          </w:tcPr>
          <w:p w14:paraId="5C5C45B0" w14:textId="77777777" w:rsidR="000E75B1" w:rsidRPr="00943A6C" w:rsidRDefault="000E75B1" w:rsidP="00274AB0">
            <w:pPr>
              <w:numPr>
                <w:ilvl w:val="0"/>
                <w:numId w:val="32"/>
              </w:numPr>
            </w:pPr>
            <w:r w:rsidRPr="00943A6C">
              <w:t>10 – 30 % avhengig av å definere serumkonsentrasjon</w:t>
            </w:r>
          </w:p>
          <w:p w14:paraId="5AEA6453" w14:textId="77777777" w:rsidR="000E75B1" w:rsidRDefault="000E75B1" w:rsidP="00274AB0">
            <w:pPr>
              <w:numPr>
                <w:ilvl w:val="0"/>
                <w:numId w:val="32"/>
              </w:numPr>
            </w:pPr>
            <w:r>
              <w:t>PM utgjør 10 – 15 %</w:t>
            </w:r>
          </w:p>
          <w:p w14:paraId="6D17B9DD" w14:textId="77777777" w:rsidR="000E75B1" w:rsidRPr="00577A54" w:rsidRDefault="000E75B1" w:rsidP="00274AB0">
            <w:pPr>
              <w:numPr>
                <w:ilvl w:val="0"/>
                <w:numId w:val="32"/>
              </w:numPr>
            </w:pPr>
            <w:r>
              <w:t>Sykehusapotek produserer legemidler etter behov for den enkelte pasient og dermed er det PM</w:t>
            </w:r>
          </w:p>
        </w:tc>
      </w:tr>
      <w:tr w:rsidR="000E75B1" w14:paraId="5015B1C2" w14:textId="77777777" w:rsidTr="000E75B1">
        <w:tc>
          <w:tcPr>
            <w:tcW w:w="2405" w:type="dxa"/>
          </w:tcPr>
          <w:p w14:paraId="01D7FEC9" w14:textId="77777777" w:rsidR="000E75B1" w:rsidRPr="00D60D57" w:rsidRDefault="000E75B1" w:rsidP="000E75B1">
            <w:pPr>
              <w:rPr>
                <w:b/>
              </w:rPr>
            </w:pPr>
            <w:r w:rsidRPr="00D60D57">
              <w:rPr>
                <w:b/>
              </w:rPr>
              <w:t>Nevrofysiologi</w:t>
            </w:r>
          </w:p>
        </w:tc>
        <w:tc>
          <w:tcPr>
            <w:tcW w:w="6657" w:type="dxa"/>
          </w:tcPr>
          <w:p w14:paraId="56560CBB" w14:textId="77777777" w:rsidR="000E75B1" w:rsidRPr="00943A6C" w:rsidRDefault="000E75B1" w:rsidP="00274AB0">
            <w:pPr>
              <w:numPr>
                <w:ilvl w:val="0"/>
                <w:numId w:val="33"/>
              </w:numPr>
            </w:pPr>
            <w:r w:rsidRPr="00943A6C">
              <w:t>Bidrar til at andre kan utføre persontilpasset behandling.</w:t>
            </w:r>
          </w:p>
          <w:p w14:paraId="3E33461E" w14:textId="77777777" w:rsidR="000E75B1" w:rsidRPr="00577A54" w:rsidRDefault="000E75B1" w:rsidP="00274AB0">
            <w:pPr>
              <w:numPr>
                <w:ilvl w:val="0"/>
                <w:numId w:val="33"/>
              </w:numPr>
            </w:pPr>
            <w:r w:rsidRPr="00943A6C">
              <w:t>Funn som EEG, nevrografi bidrar til mer presis valg av medikamenter</w:t>
            </w:r>
          </w:p>
        </w:tc>
      </w:tr>
      <w:tr w:rsidR="000E75B1" w14:paraId="782D0C97" w14:textId="77777777" w:rsidTr="000E75B1">
        <w:tc>
          <w:tcPr>
            <w:tcW w:w="2405" w:type="dxa"/>
          </w:tcPr>
          <w:p w14:paraId="6B51368A" w14:textId="77777777" w:rsidR="000E75B1" w:rsidRPr="00D60D57" w:rsidRDefault="000E75B1" w:rsidP="000E75B1">
            <w:pPr>
              <w:rPr>
                <w:b/>
              </w:rPr>
            </w:pPr>
            <w:r w:rsidRPr="00D60D57">
              <w:rPr>
                <w:b/>
              </w:rPr>
              <w:t>Nevrologi</w:t>
            </w:r>
          </w:p>
        </w:tc>
        <w:tc>
          <w:tcPr>
            <w:tcW w:w="6657" w:type="dxa"/>
          </w:tcPr>
          <w:p w14:paraId="25A64EE2" w14:textId="77777777" w:rsidR="000E75B1" w:rsidRPr="00943A6C" w:rsidRDefault="000E75B1" w:rsidP="00274AB0">
            <w:pPr>
              <w:numPr>
                <w:ilvl w:val="0"/>
                <w:numId w:val="33"/>
              </w:numPr>
            </w:pPr>
            <w:r>
              <w:t>Bruker Parkinson register</w:t>
            </w:r>
          </w:p>
        </w:tc>
      </w:tr>
      <w:tr w:rsidR="000E75B1" w:rsidRPr="001A2D71" w14:paraId="37328ED8" w14:textId="77777777" w:rsidTr="000E75B1">
        <w:tc>
          <w:tcPr>
            <w:tcW w:w="2405" w:type="dxa"/>
          </w:tcPr>
          <w:p w14:paraId="7348EA8C" w14:textId="77777777" w:rsidR="000E75B1" w:rsidRPr="00D60D57" w:rsidRDefault="000E75B1" w:rsidP="000E75B1">
            <w:pPr>
              <w:rPr>
                <w:b/>
              </w:rPr>
            </w:pPr>
            <w:r w:rsidRPr="00D60D57">
              <w:rPr>
                <w:b/>
              </w:rPr>
              <w:t>Kirurgi</w:t>
            </w:r>
          </w:p>
        </w:tc>
        <w:tc>
          <w:tcPr>
            <w:tcW w:w="6657" w:type="dxa"/>
          </w:tcPr>
          <w:p w14:paraId="4F5AFA10" w14:textId="77777777" w:rsidR="000E75B1" w:rsidRPr="00943A6C" w:rsidRDefault="000E75B1" w:rsidP="00274AB0">
            <w:pPr>
              <w:numPr>
                <w:ilvl w:val="0"/>
                <w:numId w:val="33"/>
              </w:numPr>
            </w:pPr>
            <w:r>
              <w:t xml:space="preserve">PM </w:t>
            </w:r>
            <w:r w:rsidRPr="00943A6C">
              <w:t>relevant inn</w:t>
            </w:r>
            <w:r>
              <w:t>en</w:t>
            </w:r>
            <w:r w:rsidRPr="00943A6C">
              <w:t>for valg av medikam</w:t>
            </w:r>
            <w:r>
              <w:t>e</w:t>
            </w:r>
            <w:r w:rsidRPr="00943A6C">
              <w:t>nter</w:t>
            </w:r>
          </w:p>
          <w:p w14:paraId="703825BB" w14:textId="77777777" w:rsidR="000E75B1" w:rsidRDefault="000E75B1" w:rsidP="00274AB0">
            <w:pPr>
              <w:numPr>
                <w:ilvl w:val="0"/>
                <w:numId w:val="33"/>
              </w:numPr>
            </w:pPr>
            <w:r>
              <w:lastRenderedPageBreak/>
              <w:t>PM relevant ved</w:t>
            </w:r>
            <w:r w:rsidRPr="00943A6C">
              <w:t xml:space="preserve"> tilpas</w:t>
            </w:r>
            <w:r>
              <w:t xml:space="preserve">ning av </w:t>
            </w:r>
            <w:r w:rsidRPr="00943A6C">
              <w:t>impl</w:t>
            </w:r>
            <w:r>
              <w:t>an</w:t>
            </w:r>
            <w:r w:rsidRPr="00943A6C">
              <w:t>tater</w:t>
            </w:r>
            <w:r>
              <w:t xml:space="preserve"> </w:t>
            </w:r>
            <w:r w:rsidRPr="00943A6C">
              <w:t>(kar, ortopedi, plastikk, ØNH/kjevekirurgi og nevrokirurgi)</w:t>
            </w:r>
          </w:p>
          <w:p w14:paraId="350C62AE" w14:textId="77777777" w:rsidR="000E75B1" w:rsidRPr="001A2D71" w:rsidRDefault="000E75B1" w:rsidP="00274AB0">
            <w:pPr>
              <w:numPr>
                <w:ilvl w:val="0"/>
                <w:numId w:val="33"/>
              </w:numPr>
            </w:pPr>
            <w:r>
              <w:t xml:space="preserve">Transplantasjon – 5- 10 % av pasienter inngår i studier. </w:t>
            </w:r>
            <w:r w:rsidRPr="001A2D71">
              <w:t>Second opinion for kirurgisk avd. For i</w:t>
            </w:r>
            <w:r>
              <w:t>ndividuell vurdering av pasienter</w:t>
            </w:r>
          </w:p>
        </w:tc>
      </w:tr>
      <w:tr w:rsidR="000E75B1" w14:paraId="26639BF2" w14:textId="77777777" w:rsidTr="000E75B1">
        <w:tc>
          <w:tcPr>
            <w:tcW w:w="2405" w:type="dxa"/>
          </w:tcPr>
          <w:p w14:paraId="299EC1F2" w14:textId="77777777" w:rsidR="000E75B1" w:rsidRPr="00D60D57" w:rsidRDefault="000E75B1" w:rsidP="000E75B1">
            <w:pPr>
              <w:rPr>
                <w:b/>
              </w:rPr>
            </w:pPr>
            <w:r w:rsidRPr="00D60D57">
              <w:rPr>
                <w:b/>
              </w:rPr>
              <w:lastRenderedPageBreak/>
              <w:t>Endokrinologi</w:t>
            </w:r>
          </w:p>
        </w:tc>
        <w:tc>
          <w:tcPr>
            <w:tcW w:w="6657" w:type="dxa"/>
          </w:tcPr>
          <w:p w14:paraId="4A8333B6" w14:textId="77777777" w:rsidR="000E75B1" w:rsidRPr="00943A6C" w:rsidRDefault="000E75B1" w:rsidP="00274AB0">
            <w:pPr>
              <w:numPr>
                <w:ilvl w:val="0"/>
                <w:numId w:val="33"/>
              </w:numPr>
            </w:pPr>
            <w:r>
              <w:t>Diagnostikk er PM for enkelte organer som b</w:t>
            </w:r>
            <w:r w:rsidR="001C13B5">
              <w:t>i</w:t>
            </w:r>
            <w:r>
              <w:t>nyre</w:t>
            </w:r>
          </w:p>
        </w:tc>
      </w:tr>
      <w:tr w:rsidR="000E75B1" w14:paraId="12A0847A" w14:textId="77777777" w:rsidTr="000E75B1">
        <w:tc>
          <w:tcPr>
            <w:tcW w:w="2405" w:type="dxa"/>
          </w:tcPr>
          <w:p w14:paraId="566249B0" w14:textId="77777777" w:rsidR="000E75B1" w:rsidRPr="00D60D57" w:rsidRDefault="000E75B1" w:rsidP="000E75B1">
            <w:pPr>
              <w:rPr>
                <w:b/>
              </w:rPr>
            </w:pPr>
            <w:r w:rsidRPr="00D60D57">
              <w:rPr>
                <w:b/>
              </w:rPr>
              <w:t>Revmatologi</w:t>
            </w:r>
          </w:p>
        </w:tc>
        <w:tc>
          <w:tcPr>
            <w:tcW w:w="6657" w:type="dxa"/>
          </w:tcPr>
          <w:p w14:paraId="13B1B650" w14:textId="77777777" w:rsidR="000E75B1" w:rsidRDefault="000E75B1" w:rsidP="00274AB0">
            <w:pPr>
              <w:numPr>
                <w:ilvl w:val="0"/>
                <w:numId w:val="34"/>
              </w:numPr>
            </w:pPr>
            <w:r>
              <w:t>5% - en studie som pågår</w:t>
            </w:r>
          </w:p>
          <w:p w14:paraId="23ABD895" w14:textId="77777777" w:rsidR="000E75B1" w:rsidRDefault="000E75B1" w:rsidP="00274AB0">
            <w:pPr>
              <w:numPr>
                <w:ilvl w:val="0"/>
                <w:numId w:val="34"/>
              </w:numPr>
            </w:pPr>
            <w:r>
              <w:t>Foreløpig lite som er kjent</w:t>
            </w:r>
          </w:p>
        </w:tc>
      </w:tr>
      <w:tr w:rsidR="000E75B1" w14:paraId="71F8E86B" w14:textId="77777777" w:rsidTr="000E75B1">
        <w:tc>
          <w:tcPr>
            <w:tcW w:w="2405" w:type="dxa"/>
          </w:tcPr>
          <w:p w14:paraId="33070693" w14:textId="77777777" w:rsidR="000E75B1" w:rsidRPr="00D60D57" w:rsidRDefault="000E75B1" w:rsidP="001C13B5">
            <w:pPr>
              <w:rPr>
                <w:b/>
              </w:rPr>
            </w:pPr>
            <w:r w:rsidRPr="00D60D57">
              <w:rPr>
                <w:b/>
              </w:rPr>
              <w:t>Øyesykdommer</w:t>
            </w:r>
            <w:r w:rsidR="001C13B5">
              <w:rPr>
                <w:b/>
              </w:rPr>
              <w:t xml:space="preserve"> </w:t>
            </w:r>
            <w:r w:rsidRPr="00D60D57">
              <w:rPr>
                <w:b/>
              </w:rPr>
              <w:t>(</w:t>
            </w:r>
            <w:r w:rsidR="001C13B5">
              <w:rPr>
                <w:b/>
              </w:rPr>
              <w:t>HUS</w:t>
            </w:r>
            <w:r w:rsidRPr="00D60D57">
              <w:rPr>
                <w:b/>
              </w:rPr>
              <w:t>)</w:t>
            </w:r>
          </w:p>
        </w:tc>
        <w:tc>
          <w:tcPr>
            <w:tcW w:w="6657" w:type="dxa"/>
          </w:tcPr>
          <w:p w14:paraId="2F940F78" w14:textId="77777777" w:rsidR="000E75B1" w:rsidRDefault="000E75B1" w:rsidP="00274AB0">
            <w:pPr>
              <w:numPr>
                <w:ilvl w:val="0"/>
                <w:numId w:val="34"/>
              </w:numPr>
            </w:pPr>
            <w:r>
              <w:t>Behandling av arvelige øyesykdommer</w:t>
            </w:r>
          </w:p>
          <w:p w14:paraId="5E222ECE" w14:textId="77777777" w:rsidR="000E75B1" w:rsidRDefault="000E75B1" w:rsidP="00274AB0">
            <w:pPr>
              <w:numPr>
                <w:ilvl w:val="0"/>
                <w:numId w:val="34"/>
              </w:numPr>
            </w:pPr>
            <w:r>
              <w:t>5% av aktiviteten ved avdelingen</w:t>
            </w:r>
          </w:p>
          <w:p w14:paraId="606A8839" w14:textId="77777777" w:rsidR="000E75B1" w:rsidRDefault="000E75B1" w:rsidP="00274AB0">
            <w:pPr>
              <w:numPr>
                <w:ilvl w:val="0"/>
                <w:numId w:val="34"/>
              </w:numPr>
            </w:pPr>
            <w:r>
              <w:t>I tillegg forskningsaktivitet – karakterisering av nye genvarianter</w:t>
            </w:r>
          </w:p>
        </w:tc>
      </w:tr>
    </w:tbl>
    <w:p w14:paraId="74F9386B" w14:textId="77777777" w:rsidR="000E75B1" w:rsidRDefault="000E75B1" w:rsidP="000E75B1"/>
    <w:p w14:paraId="17F66246" w14:textId="77777777" w:rsidR="000E75B1" w:rsidRDefault="000E75B1" w:rsidP="000E75B1"/>
    <w:p w14:paraId="6224E594" w14:textId="77777777" w:rsidR="000E75B1" w:rsidRPr="00D60D57" w:rsidRDefault="000E75B1" w:rsidP="000E75B1">
      <w:pPr>
        <w:pStyle w:val="Overskrift2"/>
      </w:pPr>
      <w:r w:rsidRPr="00D60D57">
        <w:t>Hvilke</w:t>
      </w:r>
      <w:r>
        <w:t>n</w:t>
      </w:r>
      <w:r w:rsidRPr="00D60D57">
        <w:t xml:space="preserve"> kompetanse er nødvendig for videreutvikling av persontilpasset medisin innen ditt fagfelt? </w:t>
      </w:r>
    </w:p>
    <w:tbl>
      <w:tblPr>
        <w:tblStyle w:val="Tabellrutenett"/>
        <w:tblW w:w="0" w:type="auto"/>
        <w:tblLook w:val="04A0" w:firstRow="1" w:lastRow="0" w:firstColumn="1" w:lastColumn="0" w:noHBand="0" w:noVBand="1"/>
      </w:tblPr>
      <w:tblGrid>
        <w:gridCol w:w="1869"/>
        <w:gridCol w:w="7193"/>
      </w:tblGrid>
      <w:tr w:rsidR="000E75B1" w14:paraId="32C1FA51" w14:textId="77777777" w:rsidTr="00B9111F">
        <w:tc>
          <w:tcPr>
            <w:tcW w:w="1869" w:type="dxa"/>
          </w:tcPr>
          <w:p w14:paraId="3C8849EA" w14:textId="77777777" w:rsidR="000E75B1" w:rsidRPr="00866B03" w:rsidRDefault="000E75B1" w:rsidP="000E75B1">
            <w:pPr>
              <w:pStyle w:val="Ingenmellomrom"/>
              <w:rPr>
                <w:b/>
              </w:rPr>
            </w:pPr>
            <w:r w:rsidRPr="00866B03">
              <w:rPr>
                <w:b/>
              </w:rPr>
              <w:t>Fagområde</w:t>
            </w:r>
          </w:p>
        </w:tc>
        <w:tc>
          <w:tcPr>
            <w:tcW w:w="7193" w:type="dxa"/>
          </w:tcPr>
          <w:p w14:paraId="5388661B" w14:textId="77777777" w:rsidR="000E75B1" w:rsidRPr="00866B03" w:rsidRDefault="000E75B1" w:rsidP="000E75B1">
            <w:pPr>
              <w:pStyle w:val="Ingenmellomrom"/>
              <w:rPr>
                <w:b/>
              </w:rPr>
            </w:pPr>
            <w:r w:rsidRPr="00866B03">
              <w:rPr>
                <w:b/>
              </w:rPr>
              <w:t>Kompetansebehov</w:t>
            </w:r>
          </w:p>
        </w:tc>
      </w:tr>
      <w:tr w:rsidR="000E75B1" w14:paraId="7507246E" w14:textId="77777777" w:rsidTr="00B9111F">
        <w:tc>
          <w:tcPr>
            <w:tcW w:w="1869" w:type="dxa"/>
          </w:tcPr>
          <w:p w14:paraId="56ACCD77" w14:textId="77777777" w:rsidR="000E75B1" w:rsidRPr="00866B03" w:rsidRDefault="000E75B1" w:rsidP="000E75B1">
            <w:pPr>
              <w:pStyle w:val="Ingenmellomrom"/>
              <w:rPr>
                <w:b/>
              </w:rPr>
            </w:pPr>
            <w:r w:rsidRPr="00866B03">
              <w:rPr>
                <w:b/>
              </w:rPr>
              <w:t>Patologi</w:t>
            </w:r>
          </w:p>
        </w:tc>
        <w:tc>
          <w:tcPr>
            <w:tcW w:w="7193" w:type="dxa"/>
          </w:tcPr>
          <w:p w14:paraId="3E53387B" w14:textId="77777777" w:rsidR="000E75B1" w:rsidRDefault="000E75B1" w:rsidP="00274AB0">
            <w:pPr>
              <w:pStyle w:val="Ingenmellomrom"/>
              <w:numPr>
                <w:ilvl w:val="0"/>
                <w:numId w:val="10"/>
              </w:numPr>
              <w:ind w:left="360"/>
            </w:pPr>
            <w:r>
              <w:t>Det er stort behov for helsefaglig kompetanse hos molekylærbiologer, bioinformatikere etc</w:t>
            </w:r>
            <w:r w:rsidR="001C13B5">
              <w:t>.</w:t>
            </w:r>
            <w:r>
              <w:t xml:space="preserve"> og tilsvarende er det behov for molekylærbiologisk/bioinformatisk kunnskap hos helsepersonell (både leger og ingeniører).</w:t>
            </w:r>
          </w:p>
          <w:p w14:paraId="19AA8FE4" w14:textId="77777777" w:rsidR="000E75B1" w:rsidRDefault="000E75B1" w:rsidP="00274AB0">
            <w:pPr>
              <w:pStyle w:val="Ingenmellomrom"/>
              <w:numPr>
                <w:ilvl w:val="0"/>
                <w:numId w:val="10"/>
              </w:numPr>
              <w:ind w:left="360"/>
            </w:pPr>
            <w:r>
              <w:t>Kompetanseheving på bruk av NGS og tolking av resultat for basispakker av biomarkører. Også kjennskap til mer avanserte metoder for oppfølging av resultater fra regionale og nasjonale analyser.</w:t>
            </w:r>
          </w:p>
          <w:p w14:paraId="3F5EE310" w14:textId="77777777" w:rsidR="000E75B1" w:rsidRDefault="000E75B1" w:rsidP="00274AB0">
            <w:pPr>
              <w:pStyle w:val="Ingenmellomrom"/>
              <w:numPr>
                <w:ilvl w:val="0"/>
                <w:numId w:val="10"/>
              </w:numPr>
              <w:ind w:left="360"/>
            </w:pPr>
            <w:r>
              <w:t>Mer samarbeid med genetikk om kimbanevarianter</w:t>
            </w:r>
          </w:p>
          <w:p w14:paraId="3639B05C" w14:textId="77777777" w:rsidR="000E75B1" w:rsidRDefault="000E75B1" w:rsidP="00274AB0">
            <w:pPr>
              <w:pStyle w:val="Ingenmellomrom"/>
              <w:numPr>
                <w:ilvl w:val="0"/>
                <w:numId w:val="10"/>
              </w:numPr>
              <w:ind w:left="360"/>
            </w:pPr>
            <w:r>
              <w:t>Vi trenger heving av kompetanse ved bioingeniører som utfører testene. Vi trenger også øking i antall bioingeniører.</w:t>
            </w:r>
          </w:p>
          <w:p w14:paraId="5E2F8134" w14:textId="77777777" w:rsidR="000E75B1" w:rsidRDefault="000E75B1" w:rsidP="00274AB0">
            <w:pPr>
              <w:pStyle w:val="Ingenmellomrom"/>
              <w:numPr>
                <w:ilvl w:val="0"/>
                <w:numId w:val="12"/>
              </w:numPr>
              <w:ind w:left="360"/>
            </w:pPr>
            <w:r>
              <w:t>Vi mangler helt biostatistiker for rutine NGS</w:t>
            </w:r>
            <w:r w:rsidR="00B9111F">
              <w:t>-</w:t>
            </w:r>
            <w:r>
              <w:t xml:space="preserve">analysene. </w:t>
            </w:r>
          </w:p>
          <w:p w14:paraId="5F7C822D" w14:textId="77777777" w:rsidR="000E75B1" w:rsidRDefault="000E75B1" w:rsidP="00274AB0">
            <w:pPr>
              <w:pStyle w:val="Ingenmellomrom"/>
              <w:numPr>
                <w:ilvl w:val="0"/>
                <w:numId w:val="12"/>
              </w:numPr>
              <w:ind w:left="360"/>
            </w:pPr>
            <w:r>
              <w:t xml:space="preserve">Vi trenger å bygge kompetanse innen validering/ akkrediteringserfaring. </w:t>
            </w:r>
          </w:p>
          <w:p w14:paraId="469AF3D4" w14:textId="77777777" w:rsidR="000E75B1" w:rsidRDefault="000E75B1" w:rsidP="00274AB0">
            <w:pPr>
              <w:pStyle w:val="Ingenmellomrom"/>
              <w:numPr>
                <w:ilvl w:val="0"/>
                <w:numId w:val="12"/>
              </w:numPr>
              <w:ind w:left="360"/>
            </w:pPr>
            <w:r>
              <w:t>Vi trenger å bygge kompetanse innen standardisert rapportering og daglig service monitorering.</w:t>
            </w:r>
          </w:p>
          <w:p w14:paraId="4188F30B" w14:textId="77777777" w:rsidR="000E75B1" w:rsidRDefault="000E75B1" w:rsidP="00274AB0">
            <w:pPr>
              <w:pStyle w:val="Ingenmellomrom"/>
              <w:numPr>
                <w:ilvl w:val="0"/>
                <w:numId w:val="12"/>
              </w:numPr>
              <w:ind w:left="360"/>
            </w:pPr>
            <w:r>
              <w:t>Vi trenger massiv kompetanse-heving i legegruppen. Vi har 0,00 timer / år øremerket tid blant leger til persontilpasset diagnostikk. Dette er uholdbart</w:t>
            </w:r>
          </w:p>
          <w:p w14:paraId="3DE0BD78" w14:textId="77777777" w:rsidR="000E75B1" w:rsidRDefault="000E75B1" w:rsidP="00274AB0">
            <w:pPr>
              <w:pStyle w:val="Ingenmellomrom"/>
              <w:numPr>
                <w:ilvl w:val="0"/>
                <w:numId w:val="12"/>
              </w:numPr>
              <w:ind w:left="360"/>
            </w:pPr>
            <w:r>
              <w:t>Nasjonalt trenger vi full reform av kompetansemålene for leger i spesialisering i patologi. Nåværende kompetansemålene reflekterer behovet fra 1970/1980 tallene.</w:t>
            </w:r>
          </w:p>
          <w:p w14:paraId="71D18194" w14:textId="77777777" w:rsidR="000E75B1" w:rsidRDefault="000E75B1" w:rsidP="00274AB0">
            <w:pPr>
              <w:pStyle w:val="Ingenmellomrom"/>
              <w:numPr>
                <w:ilvl w:val="0"/>
                <w:numId w:val="12"/>
              </w:numPr>
              <w:ind w:left="360"/>
            </w:pPr>
            <w:r>
              <w:t>Det er behov for kompetanse i molekylær genetikk for å forstå den kliniske relevansen av ulike genforandringer</w:t>
            </w:r>
          </w:p>
          <w:p w14:paraId="0D64F491" w14:textId="77777777" w:rsidR="000E75B1" w:rsidRDefault="000E75B1" w:rsidP="00274AB0">
            <w:pPr>
              <w:pStyle w:val="Ingenmellomrom"/>
              <w:numPr>
                <w:ilvl w:val="0"/>
                <w:numId w:val="11"/>
              </w:numPr>
              <w:ind w:left="360"/>
            </w:pPr>
            <w:r>
              <w:t>Det er nødvendig med bioinformatikk for å kjøre de forskjellige NGS plattformene</w:t>
            </w:r>
          </w:p>
        </w:tc>
      </w:tr>
      <w:tr w:rsidR="000E75B1" w14:paraId="489762ED" w14:textId="77777777" w:rsidTr="00B9111F">
        <w:tc>
          <w:tcPr>
            <w:tcW w:w="1869" w:type="dxa"/>
          </w:tcPr>
          <w:p w14:paraId="2E0D9449" w14:textId="77777777" w:rsidR="000E75B1" w:rsidRPr="009675B2" w:rsidRDefault="000E75B1" w:rsidP="000E75B1">
            <w:pPr>
              <w:pStyle w:val="Ingenmellomrom"/>
              <w:rPr>
                <w:b/>
              </w:rPr>
            </w:pPr>
            <w:r w:rsidRPr="009675B2">
              <w:rPr>
                <w:b/>
              </w:rPr>
              <w:t>Mikrobiologi</w:t>
            </w:r>
          </w:p>
        </w:tc>
        <w:tc>
          <w:tcPr>
            <w:tcW w:w="7193" w:type="dxa"/>
          </w:tcPr>
          <w:p w14:paraId="59FE85F7" w14:textId="77777777" w:rsidR="000E75B1" w:rsidRDefault="000E75B1" w:rsidP="00274AB0">
            <w:pPr>
              <w:pStyle w:val="Ingenmellomrom"/>
              <w:numPr>
                <w:ilvl w:val="0"/>
                <w:numId w:val="3"/>
              </w:numPr>
              <w:ind w:left="360"/>
            </w:pPr>
            <w:r>
              <w:t>Behov for m</w:t>
            </w:r>
            <w:r w:rsidRPr="00866B03">
              <w:t>olekylær</w:t>
            </w:r>
            <w:r w:rsidR="00B9111F">
              <w:t>-</w:t>
            </w:r>
            <w:r w:rsidRPr="00866B03">
              <w:t>biologisk kompetanse, særlig innenfor nye sekvenseringsteknologier. Bioinformatisk kompetanse og standardiserte verktøy for lagring, analyse og eventuelt deling av sekvensdata med andre helseforetak. Siden alle helseforetakene i prinsippet har de samme behovene når det kommer til bioinformatiske verktøy innenfor mikrobiologi gir det svært stor mening i å utvikle disse i fellesskap. Deling er særlig viktig i forbindelse med utbruddskartlegging av regionale/nasjonale utbrudd og g</w:t>
            </w:r>
            <w:r>
              <w:t>ir da en enorm tilleggs gevinst</w:t>
            </w:r>
          </w:p>
          <w:p w14:paraId="14663F95" w14:textId="77777777" w:rsidR="000E75B1" w:rsidRDefault="000E75B1" w:rsidP="00274AB0">
            <w:pPr>
              <w:pStyle w:val="Ingenmellomrom"/>
              <w:numPr>
                <w:ilvl w:val="0"/>
                <w:numId w:val="3"/>
              </w:numPr>
              <w:ind w:left="360"/>
            </w:pPr>
            <w:r>
              <w:lastRenderedPageBreak/>
              <w:t>Mere kunnskap om humane vertsforhold som prediktor for utfall av alvorlige infeksjoner.</w:t>
            </w:r>
          </w:p>
          <w:p w14:paraId="31A1EB5B" w14:textId="77777777" w:rsidR="000E75B1" w:rsidRDefault="000E75B1" w:rsidP="00274AB0">
            <w:pPr>
              <w:pStyle w:val="Ingenmellomrom"/>
              <w:numPr>
                <w:ilvl w:val="0"/>
                <w:numId w:val="3"/>
              </w:numPr>
              <w:ind w:left="360"/>
            </w:pPr>
            <w:r>
              <w:t>Det er behov for kompetanse over metoder og plattformer/analyser for</w:t>
            </w:r>
          </w:p>
          <w:p w14:paraId="2BCECCB0" w14:textId="77777777" w:rsidR="000E75B1" w:rsidRDefault="000E75B1" w:rsidP="00274AB0">
            <w:pPr>
              <w:pStyle w:val="Ingenmellomrom"/>
              <w:numPr>
                <w:ilvl w:val="0"/>
                <w:numId w:val="4"/>
              </w:numPr>
              <w:ind w:left="720"/>
            </w:pPr>
            <w:r>
              <w:t xml:space="preserve">Raskere utbruddsoppklaring og resistensavklaring </w:t>
            </w:r>
          </w:p>
          <w:p w14:paraId="378F527B" w14:textId="77777777" w:rsidR="000E75B1" w:rsidRDefault="000E75B1" w:rsidP="00274AB0">
            <w:pPr>
              <w:pStyle w:val="Ingenmellomrom"/>
              <w:numPr>
                <w:ilvl w:val="0"/>
                <w:numId w:val="4"/>
              </w:numPr>
              <w:ind w:left="720"/>
            </w:pPr>
            <w:r>
              <w:t>Bedre kvalitet på overvåkning og utbruddsoppklaring</w:t>
            </w:r>
          </w:p>
          <w:p w14:paraId="105C0AA9" w14:textId="77777777" w:rsidR="000E75B1" w:rsidRDefault="000E75B1" w:rsidP="00274AB0">
            <w:pPr>
              <w:pStyle w:val="Ingenmellomrom"/>
              <w:numPr>
                <w:ilvl w:val="0"/>
                <w:numId w:val="4"/>
              </w:numPr>
            </w:pPr>
            <w:r>
              <w:t>Bedre pasientsikkerhet/bedre behandling pga. mer presis diagnostikk"</w:t>
            </w:r>
          </w:p>
          <w:p w14:paraId="36119DEF" w14:textId="77777777" w:rsidR="000E75B1" w:rsidRDefault="000E75B1" w:rsidP="000E75B1">
            <w:pPr>
              <w:pStyle w:val="Ingenmellomrom"/>
            </w:pPr>
          </w:p>
          <w:p w14:paraId="5CE49790" w14:textId="77777777" w:rsidR="000E75B1" w:rsidRDefault="000E75B1" w:rsidP="00274AB0">
            <w:pPr>
              <w:pStyle w:val="Ingenmellomrom"/>
              <w:numPr>
                <w:ilvl w:val="0"/>
                <w:numId w:val="5"/>
              </w:numPr>
            </w:pPr>
            <w:r>
              <w:t xml:space="preserve">Det bør bli mer fokus på molekylær biologi og patologi i grunnutdanningen og spesialistutdanningen av leger. I dag er kunnskapen generelt for liten </w:t>
            </w:r>
            <w:r w:rsidR="001C13B5">
              <w:t>innen</w:t>
            </w:r>
            <w:r>
              <w:t xml:space="preserve"> fagfelt</w:t>
            </w:r>
            <w:r w:rsidR="001C13B5">
              <w:t>et</w:t>
            </w:r>
            <w:r>
              <w:t>.</w:t>
            </w:r>
          </w:p>
        </w:tc>
      </w:tr>
      <w:tr w:rsidR="000E75B1" w14:paraId="2A7A6264" w14:textId="77777777" w:rsidTr="00B9111F">
        <w:tc>
          <w:tcPr>
            <w:tcW w:w="1869" w:type="dxa"/>
          </w:tcPr>
          <w:p w14:paraId="72BB0259" w14:textId="77777777" w:rsidR="000E75B1" w:rsidRPr="009675B2" w:rsidRDefault="000E75B1" w:rsidP="000E75B1">
            <w:pPr>
              <w:pStyle w:val="Ingenmellomrom"/>
              <w:rPr>
                <w:b/>
              </w:rPr>
            </w:pPr>
            <w:r w:rsidRPr="009675B2">
              <w:rPr>
                <w:b/>
              </w:rPr>
              <w:lastRenderedPageBreak/>
              <w:t>Genetikk</w:t>
            </w:r>
          </w:p>
        </w:tc>
        <w:tc>
          <w:tcPr>
            <w:tcW w:w="7193" w:type="dxa"/>
          </w:tcPr>
          <w:p w14:paraId="0B5611E3" w14:textId="77777777" w:rsidR="000E75B1" w:rsidRDefault="001C13B5" w:rsidP="00274AB0">
            <w:pPr>
              <w:pStyle w:val="Ingenmellomrom"/>
              <w:numPr>
                <w:ilvl w:val="0"/>
                <w:numId w:val="5"/>
              </w:numPr>
            </w:pPr>
            <w:r>
              <w:t>B</w:t>
            </w:r>
            <w:r w:rsidR="000E75B1">
              <w:t>ehov for videreutdanning for leger innen medisinsk genetikk og genomikk, dette er fag i utvikling</w:t>
            </w:r>
          </w:p>
          <w:p w14:paraId="7FF8E72F" w14:textId="77777777" w:rsidR="000E75B1" w:rsidRDefault="000E75B1" w:rsidP="00274AB0">
            <w:pPr>
              <w:pStyle w:val="Ingenmellomrom"/>
              <w:numPr>
                <w:ilvl w:val="0"/>
                <w:numId w:val="5"/>
              </w:numPr>
            </w:pPr>
            <w:r>
              <w:t xml:space="preserve">PM er tatt med i flere av læringsmålene innen spesialistutdanningene for leger, litt usikker hvordan det praktiseres i kursene. </w:t>
            </w:r>
          </w:p>
          <w:p w14:paraId="0AC9FF59" w14:textId="77777777" w:rsidR="000E75B1" w:rsidRDefault="000E75B1" w:rsidP="00274AB0">
            <w:pPr>
              <w:pStyle w:val="Ingenmellomrom"/>
              <w:numPr>
                <w:ilvl w:val="0"/>
                <w:numId w:val="5"/>
              </w:numPr>
            </w:pPr>
            <w:r>
              <w:t>Ved utdanning av medisinerstudenter/leger bør PM ha fokus. Vi er usikre på om kunnskap om dette er formidlet tilstrekkelig i undervisningen ved universitetet basert på erfaring i arbeidsrelaterte møter med nyutdannede leger fra Norge og Oslo spesielt</w:t>
            </w:r>
          </w:p>
          <w:p w14:paraId="0255A3D2" w14:textId="77777777" w:rsidR="000E75B1" w:rsidRDefault="000E75B1" w:rsidP="00274AB0">
            <w:pPr>
              <w:pStyle w:val="Ingenmellomrom"/>
              <w:numPr>
                <w:ilvl w:val="0"/>
                <w:numId w:val="5"/>
              </w:numPr>
            </w:pPr>
            <w:r>
              <w:t>Det er b</w:t>
            </w:r>
            <w:r w:rsidRPr="009675B2">
              <w:t>ehov for at nye yrkesgrupper</w:t>
            </w:r>
            <w:r>
              <w:t>,</w:t>
            </w:r>
            <w:r w:rsidRPr="009675B2">
              <w:t xml:space="preserve"> som </w:t>
            </w:r>
            <w:r>
              <w:t xml:space="preserve">for eksempel </w:t>
            </w:r>
            <w:r w:rsidRPr="009675B2">
              <w:t>bioinformatikere som arbeider innen human genetikk på sykehus med pasientdata</w:t>
            </w:r>
            <w:r>
              <w:t>,</w:t>
            </w:r>
            <w:r w:rsidR="001C13B5">
              <w:t xml:space="preserve"> får mer helse</w:t>
            </w:r>
            <w:r w:rsidRPr="009675B2">
              <w:t>relatert kompetanse og sertifisering.</w:t>
            </w:r>
          </w:p>
        </w:tc>
      </w:tr>
      <w:tr w:rsidR="000E75B1" w14:paraId="7AC49035" w14:textId="77777777" w:rsidTr="00B9111F">
        <w:tc>
          <w:tcPr>
            <w:tcW w:w="1869" w:type="dxa"/>
          </w:tcPr>
          <w:p w14:paraId="341D6B86" w14:textId="77777777" w:rsidR="000E75B1" w:rsidRPr="003802E8" w:rsidRDefault="000E75B1" w:rsidP="000E75B1">
            <w:pPr>
              <w:pStyle w:val="Ingenmellomrom"/>
              <w:rPr>
                <w:b/>
              </w:rPr>
            </w:pPr>
            <w:r w:rsidRPr="003802E8">
              <w:rPr>
                <w:b/>
              </w:rPr>
              <w:t>Onkologi</w:t>
            </w:r>
          </w:p>
        </w:tc>
        <w:tc>
          <w:tcPr>
            <w:tcW w:w="7193" w:type="dxa"/>
          </w:tcPr>
          <w:p w14:paraId="67B2D250" w14:textId="77777777" w:rsidR="000E75B1" w:rsidRDefault="000E75B1" w:rsidP="00274AB0">
            <w:pPr>
              <w:pStyle w:val="Ingenmellomrom"/>
              <w:numPr>
                <w:ilvl w:val="0"/>
                <w:numId w:val="6"/>
              </w:numPr>
              <w:ind w:left="360"/>
            </w:pPr>
            <w:r>
              <w:t>Det er behov for høy grad av kompetanse</w:t>
            </w:r>
          </w:p>
          <w:p w14:paraId="523B30B6" w14:textId="77777777" w:rsidR="000E75B1" w:rsidRDefault="000E75B1" w:rsidP="00274AB0">
            <w:pPr>
              <w:pStyle w:val="Ingenmellomrom"/>
              <w:numPr>
                <w:ilvl w:val="0"/>
                <w:numId w:val="7"/>
              </w:numPr>
              <w:ind w:left="1080"/>
            </w:pPr>
            <w:r>
              <w:t xml:space="preserve">innen tumorbiologi med kjennskap til molekylære avvik som er hyppig forekommende ved ulike </w:t>
            </w:r>
            <w:r w:rsidR="00274AB0">
              <w:t xml:space="preserve">typer </w:t>
            </w:r>
            <w:r>
              <w:t>malignitet,</w:t>
            </w:r>
          </w:p>
          <w:p w14:paraId="43C8944D" w14:textId="77777777" w:rsidR="000E75B1" w:rsidRDefault="000E75B1" w:rsidP="00274AB0">
            <w:pPr>
              <w:pStyle w:val="Ingenmellomrom"/>
              <w:numPr>
                <w:ilvl w:val="0"/>
                <w:numId w:val="7"/>
              </w:numPr>
              <w:ind w:left="1080"/>
            </w:pPr>
            <w:r>
              <w:t xml:space="preserve">prediktive markører som kan brukes, </w:t>
            </w:r>
          </w:p>
          <w:p w14:paraId="00EE342E" w14:textId="77777777" w:rsidR="000E75B1" w:rsidRDefault="000E75B1" w:rsidP="00274AB0">
            <w:pPr>
              <w:pStyle w:val="Ingenmellomrom"/>
              <w:numPr>
                <w:ilvl w:val="0"/>
                <w:numId w:val="7"/>
              </w:numPr>
              <w:ind w:left="1080"/>
            </w:pPr>
            <w:r>
              <w:t xml:space="preserve">kjennskap til diagnostiske plattformer som brukes, </w:t>
            </w:r>
          </w:p>
          <w:p w14:paraId="4D5472E5" w14:textId="77777777" w:rsidR="000E75B1" w:rsidRDefault="000E75B1" w:rsidP="00274AB0">
            <w:pPr>
              <w:pStyle w:val="Ingenmellomrom"/>
              <w:numPr>
                <w:ilvl w:val="0"/>
                <w:numId w:val="7"/>
              </w:numPr>
              <w:ind w:left="1080"/>
            </w:pPr>
            <w:r>
              <w:t>virkninger og bivirkninger av persontilpasset behandling vi gir pasientene våre.</w:t>
            </w:r>
          </w:p>
          <w:p w14:paraId="3BC89F26" w14:textId="77777777" w:rsidR="000E75B1" w:rsidRDefault="000E75B1" w:rsidP="00274AB0">
            <w:pPr>
              <w:pStyle w:val="Ingenmellomrom"/>
              <w:numPr>
                <w:ilvl w:val="0"/>
                <w:numId w:val="6"/>
              </w:numPr>
              <w:ind w:left="360"/>
            </w:pPr>
            <w:r>
              <w:t>Det er behov for ingeniører/molekylærbiologer med kompetanse på eksisterende og kommende utstyr/prosedyrer (roboter, avanserte instrumenter)</w:t>
            </w:r>
          </w:p>
          <w:p w14:paraId="1A8E3F96" w14:textId="77777777" w:rsidR="000E75B1" w:rsidRPr="009675B2" w:rsidRDefault="000E75B1" w:rsidP="00274AB0">
            <w:pPr>
              <w:pStyle w:val="Ingenmellomrom"/>
              <w:numPr>
                <w:ilvl w:val="0"/>
                <w:numId w:val="6"/>
              </w:numPr>
              <w:ind w:left="360"/>
            </w:pPr>
            <w:r>
              <w:t xml:space="preserve">Det er behov for </w:t>
            </w:r>
            <w:r w:rsidRPr="009675B2">
              <w:t>ingeniører/molekylærbiologer med interesse/kompetanse for utvikling av morgendagens teknologi for å bidra i videreutvikling</w:t>
            </w:r>
          </w:p>
          <w:p w14:paraId="5E2A1B9B" w14:textId="77777777" w:rsidR="000E75B1" w:rsidRDefault="000E75B1" w:rsidP="000E75B1">
            <w:pPr>
              <w:pStyle w:val="Ingenmellomrom"/>
            </w:pPr>
          </w:p>
          <w:p w14:paraId="1071F968" w14:textId="77777777" w:rsidR="000E75B1" w:rsidRPr="00285318" w:rsidRDefault="000E75B1" w:rsidP="000E75B1">
            <w:pPr>
              <w:pStyle w:val="Ingenmellomrom"/>
              <w:rPr>
                <w:b/>
              </w:rPr>
            </w:pPr>
            <w:r w:rsidRPr="00285318">
              <w:rPr>
                <w:b/>
              </w:rPr>
              <w:t>Kompetansebehov</w:t>
            </w:r>
          </w:p>
          <w:p w14:paraId="7F79B410" w14:textId="77777777" w:rsidR="000E75B1" w:rsidRDefault="000E75B1" w:rsidP="00274AB0">
            <w:pPr>
              <w:pStyle w:val="Ingenmellomrom"/>
              <w:numPr>
                <w:ilvl w:val="0"/>
                <w:numId w:val="9"/>
              </w:numPr>
              <w:ind w:left="360"/>
            </w:pPr>
            <w:r w:rsidRPr="009675B2">
              <w:t>I</w:t>
            </w:r>
            <w:r>
              <w:t xml:space="preserve">KT for tilpasning </w:t>
            </w:r>
            <w:r w:rsidRPr="009675B2">
              <w:t>og systemintegrasjoner</w:t>
            </w:r>
          </w:p>
          <w:p w14:paraId="7AFDCD3C" w14:textId="77777777" w:rsidR="000E75B1" w:rsidRPr="009675B2" w:rsidRDefault="000E75B1" w:rsidP="00274AB0">
            <w:pPr>
              <w:pStyle w:val="Listeavsnitt"/>
              <w:numPr>
                <w:ilvl w:val="0"/>
                <w:numId w:val="9"/>
              </w:numPr>
              <w:ind w:left="360"/>
            </w:pPr>
            <w:r w:rsidRPr="009675B2">
              <w:t>IKT for dataløsninger og datasikkerhet</w:t>
            </w:r>
          </w:p>
          <w:p w14:paraId="75B767B6" w14:textId="77777777" w:rsidR="000E75B1" w:rsidRDefault="000E75B1" w:rsidP="00274AB0">
            <w:pPr>
              <w:pStyle w:val="Ingenmellomrom"/>
              <w:numPr>
                <w:ilvl w:val="0"/>
                <w:numId w:val="9"/>
              </w:numPr>
              <w:ind w:left="360"/>
            </w:pPr>
            <w:r>
              <w:t>Bioinformatikere mot håndtering av genetiske data</w:t>
            </w:r>
          </w:p>
          <w:p w14:paraId="1812A722" w14:textId="77777777" w:rsidR="000E75B1" w:rsidRDefault="000E75B1" w:rsidP="00274AB0">
            <w:pPr>
              <w:pStyle w:val="Ingenmellomrom"/>
              <w:numPr>
                <w:ilvl w:val="0"/>
                <w:numId w:val="9"/>
              </w:numPr>
              <w:ind w:left="360"/>
            </w:pPr>
            <w:r>
              <w:t>Molekylærbiologer med kunnskap innen kreftbiologi og tolkning av ulike typer genetiske data i en klinisk setting</w:t>
            </w:r>
          </w:p>
          <w:p w14:paraId="1EA27A20" w14:textId="77777777" w:rsidR="000E75B1" w:rsidRDefault="000E75B1" w:rsidP="00274AB0">
            <w:pPr>
              <w:pStyle w:val="Ingenmellomrom"/>
              <w:numPr>
                <w:ilvl w:val="0"/>
                <w:numId w:val="9"/>
              </w:numPr>
              <w:ind w:left="360"/>
            </w:pPr>
            <w:r>
              <w:t>Molekylærpatologer</w:t>
            </w:r>
          </w:p>
          <w:p w14:paraId="5A33EEFF" w14:textId="77777777" w:rsidR="000E75B1" w:rsidRDefault="000E75B1" w:rsidP="00274AB0">
            <w:pPr>
              <w:pStyle w:val="Ingenmellomrom"/>
              <w:numPr>
                <w:ilvl w:val="0"/>
                <w:numId w:val="9"/>
              </w:numPr>
              <w:ind w:left="360"/>
            </w:pPr>
            <w:r>
              <w:t>Onkologer med kunnskap innen kreftbiologi og prediktive markører</w:t>
            </w:r>
          </w:p>
          <w:p w14:paraId="15649085" w14:textId="77777777" w:rsidR="000E75B1" w:rsidRDefault="000E75B1" w:rsidP="00274AB0">
            <w:pPr>
              <w:pStyle w:val="Ingenmellomrom"/>
              <w:numPr>
                <w:ilvl w:val="0"/>
                <w:numId w:val="9"/>
              </w:numPr>
              <w:ind w:left="360"/>
            </w:pPr>
            <w:r>
              <w:t>Studiesykepleiere/rådgivere mot kliniske studier, rutiner, logistikk og pasienthåndtering</w:t>
            </w:r>
          </w:p>
          <w:p w14:paraId="4E08F6A9" w14:textId="77777777" w:rsidR="000E75B1" w:rsidRDefault="000E75B1" w:rsidP="001C13B5">
            <w:pPr>
              <w:pStyle w:val="Ingenmellomrom"/>
            </w:pPr>
          </w:p>
          <w:p w14:paraId="48EBA203" w14:textId="77777777" w:rsidR="001C13B5" w:rsidRDefault="000E75B1" w:rsidP="00274AB0">
            <w:pPr>
              <w:pStyle w:val="Ingenmellomrom"/>
              <w:numPr>
                <w:ilvl w:val="0"/>
                <w:numId w:val="8"/>
              </w:numPr>
              <w:ind w:left="360"/>
            </w:pPr>
            <w:r>
              <w:t>Det er behov for personale som jobber med logistikk, forenkler rutiner og ivaretar dataløsninger</w:t>
            </w:r>
          </w:p>
          <w:p w14:paraId="12B32728" w14:textId="77777777" w:rsidR="001C13B5" w:rsidRDefault="000E75B1" w:rsidP="00274AB0">
            <w:pPr>
              <w:pStyle w:val="Ingenmellomrom"/>
              <w:numPr>
                <w:ilvl w:val="0"/>
                <w:numId w:val="8"/>
              </w:numPr>
              <w:ind w:left="360"/>
            </w:pPr>
            <w:r>
              <w:t>Onkologer trenger bredere kompetanse innen molekylær diagnostikk for å forstå dens nytte og begrensninger i valg av terapi</w:t>
            </w:r>
          </w:p>
          <w:p w14:paraId="7DF1E9BE" w14:textId="77777777" w:rsidR="000E75B1" w:rsidRDefault="000E75B1" w:rsidP="00274AB0">
            <w:pPr>
              <w:pStyle w:val="Ingenmellomrom"/>
              <w:numPr>
                <w:ilvl w:val="0"/>
                <w:numId w:val="8"/>
              </w:numPr>
              <w:ind w:left="360"/>
            </w:pPr>
            <w:r>
              <w:lastRenderedPageBreak/>
              <w:t>Det er behov for etter- og videreutdanning i kreftbiologi og anvendelse av molekylærgenetiske data i styring i behandling</w:t>
            </w:r>
          </w:p>
          <w:p w14:paraId="44A1116A" w14:textId="77777777" w:rsidR="000E75B1" w:rsidRDefault="000E75B1" w:rsidP="001C13B5">
            <w:pPr>
              <w:pStyle w:val="Ingenmellomrom"/>
            </w:pPr>
          </w:p>
          <w:p w14:paraId="7225DEDB" w14:textId="77777777" w:rsidR="000E75B1" w:rsidRDefault="000E75B1" w:rsidP="001C13B5">
            <w:pPr>
              <w:pStyle w:val="Ingenmellomrom"/>
            </w:pPr>
            <w:r>
              <w:t>Utvikling av persontilpasset medisin forutsetter en tett integrasjon av klinisk aktivitet for forskning i form av klinisk prospektive studier og i tillegg nær kontakt med andre relaterte forskningsgrupper (basalmedisin, livskvalitet, helseøkonomi +++)</w:t>
            </w:r>
          </w:p>
          <w:p w14:paraId="31E35F1C" w14:textId="77777777" w:rsidR="000E75B1" w:rsidRDefault="000E75B1" w:rsidP="000E75B1">
            <w:pPr>
              <w:pStyle w:val="Ingenmellomrom"/>
            </w:pPr>
          </w:p>
        </w:tc>
      </w:tr>
      <w:tr w:rsidR="000E75B1" w14:paraId="59568FA8" w14:textId="77777777" w:rsidTr="00B9111F">
        <w:tc>
          <w:tcPr>
            <w:tcW w:w="1869" w:type="dxa"/>
          </w:tcPr>
          <w:p w14:paraId="61DD35B1" w14:textId="77777777" w:rsidR="000E75B1" w:rsidRPr="00D60D57" w:rsidRDefault="000E75B1" w:rsidP="000E75B1">
            <w:pPr>
              <w:pStyle w:val="Ingenmellomrom"/>
              <w:rPr>
                <w:b/>
              </w:rPr>
            </w:pPr>
            <w:r w:rsidRPr="00D60D57">
              <w:rPr>
                <w:b/>
              </w:rPr>
              <w:lastRenderedPageBreak/>
              <w:t>Pediatrisk onkologi</w:t>
            </w:r>
          </w:p>
        </w:tc>
        <w:tc>
          <w:tcPr>
            <w:tcW w:w="7193" w:type="dxa"/>
          </w:tcPr>
          <w:p w14:paraId="7E61ABA0" w14:textId="77777777" w:rsidR="000E75B1" w:rsidRDefault="000E75B1" w:rsidP="00274AB0">
            <w:pPr>
              <w:pStyle w:val="Ingenmellomrom"/>
              <w:numPr>
                <w:ilvl w:val="0"/>
                <w:numId w:val="13"/>
              </w:numPr>
            </w:pPr>
            <w:r>
              <w:t>generell bioinformatisk kompetansehevning om varianter av betydning innen barnekreftgrupper</w:t>
            </w:r>
          </w:p>
          <w:p w14:paraId="040221A6" w14:textId="77777777" w:rsidR="000E75B1" w:rsidRDefault="000E75B1" w:rsidP="00274AB0">
            <w:pPr>
              <w:pStyle w:val="Ingenmellomrom"/>
              <w:numPr>
                <w:ilvl w:val="0"/>
                <w:numId w:val="13"/>
              </w:numPr>
            </w:pPr>
            <w:r>
              <w:t>generell kompetanseheving klinisk (for hvem og når er det aktuelt med utvidet diagnostikk)</w:t>
            </w:r>
          </w:p>
          <w:p w14:paraId="60D18EFB" w14:textId="77777777" w:rsidR="000E75B1" w:rsidRPr="00A06D2E" w:rsidRDefault="000E75B1" w:rsidP="001C13B5">
            <w:r w:rsidRPr="00A06D2E">
              <w:t>Det har skjedd mye, men det er lite av det som er organisert eller dokumentert som strategier eller e</w:t>
            </w:r>
            <w:r>
              <w:t>-</w:t>
            </w:r>
            <w:r w:rsidRPr="00A06D2E">
              <w:t>håndboks-dokumenter.</w:t>
            </w:r>
          </w:p>
          <w:p w14:paraId="62671D6E" w14:textId="77777777" w:rsidR="000E75B1" w:rsidRDefault="000E75B1" w:rsidP="001C13B5">
            <w:pPr>
              <w:pStyle w:val="Ingenmellomrom"/>
            </w:pPr>
            <w:r>
              <w:t>Det bør skje en økt standardisering av strukturer/organisasjon for persontilpasset utredning og behandling på nasjonal basis</w:t>
            </w:r>
          </w:p>
          <w:p w14:paraId="28E0F488" w14:textId="77777777" w:rsidR="000E75B1" w:rsidRDefault="000E75B1" w:rsidP="00274AB0">
            <w:pPr>
              <w:pStyle w:val="Ingenmellomrom"/>
              <w:numPr>
                <w:ilvl w:val="0"/>
                <w:numId w:val="14"/>
              </w:numPr>
            </w:pPr>
            <w:r>
              <w:t>standardiserte pipelines for utredning (hvilke henvisninger skal brukes, hva slags vev skal sendes osv.)</w:t>
            </w:r>
          </w:p>
          <w:p w14:paraId="5911CAA4" w14:textId="77777777" w:rsidR="000E75B1" w:rsidRDefault="000E75B1" w:rsidP="00274AB0">
            <w:pPr>
              <w:pStyle w:val="Ingenmellomrom"/>
              <w:numPr>
                <w:ilvl w:val="0"/>
                <w:numId w:val="14"/>
              </w:numPr>
            </w:pPr>
            <w:r>
              <w:t>samkjøring av MDT møter - hvem skal diskuteres hvor</w:t>
            </w:r>
          </w:p>
          <w:p w14:paraId="1A97C920" w14:textId="77777777" w:rsidR="000E75B1" w:rsidRDefault="000E75B1" w:rsidP="00274AB0">
            <w:pPr>
              <w:pStyle w:val="Ingenmellomrom"/>
              <w:numPr>
                <w:ilvl w:val="0"/>
                <w:numId w:val="14"/>
              </w:numPr>
            </w:pPr>
            <w:r>
              <w:t>søknadsprosesser (off-label/fase 1/2) - og at spesielt off-label søknader vurderes og behandles likt i hele landet (foreløpig regionale forskjeller)</w:t>
            </w:r>
          </w:p>
          <w:p w14:paraId="4C0B9868" w14:textId="77777777" w:rsidR="000E75B1" w:rsidRDefault="000E75B1" w:rsidP="00274AB0">
            <w:pPr>
              <w:pStyle w:val="Ingenmellomrom"/>
              <w:numPr>
                <w:ilvl w:val="0"/>
                <w:numId w:val="14"/>
              </w:numPr>
            </w:pPr>
            <w:r>
              <w:t>samkjøring av nasjonal registrering av erfaringer innen persontilpasset behandling (sjelden sykdom, få pasienter, må samle kunnskap)</w:t>
            </w:r>
          </w:p>
          <w:p w14:paraId="73E2A811" w14:textId="77777777" w:rsidR="000E75B1" w:rsidRDefault="000E75B1" w:rsidP="000E75B1">
            <w:pPr>
              <w:pStyle w:val="Ingenmellomrom"/>
            </w:pPr>
          </w:p>
        </w:tc>
      </w:tr>
      <w:tr w:rsidR="000E75B1" w14:paraId="40F52CB8" w14:textId="77777777" w:rsidTr="00B9111F">
        <w:tc>
          <w:tcPr>
            <w:tcW w:w="1869" w:type="dxa"/>
          </w:tcPr>
          <w:p w14:paraId="68D2070E" w14:textId="77777777" w:rsidR="000E75B1" w:rsidRPr="00D60D57" w:rsidRDefault="000E75B1" w:rsidP="000E75B1">
            <w:pPr>
              <w:pStyle w:val="Ingenmellomrom"/>
              <w:rPr>
                <w:b/>
              </w:rPr>
            </w:pPr>
            <w:r w:rsidRPr="00D60D57">
              <w:rPr>
                <w:b/>
              </w:rPr>
              <w:t>Anestesi</w:t>
            </w:r>
          </w:p>
        </w:tc>
        <w:tc>
          <w:tcPr>
            <w:tcW w:w="7193" w:type="dxa"/>
          </w:tcPr>
          <w:p w14:paraId="5C659AEC" w14:textId="77777777" w:rsidR="000E75B1" w:rsidRDefault="000E75B1" w:rsidP="00274AB0">
            <w:pPr>
              <w:pStyle w:val="Ingenmellomrom"/>
              <w:numPr>
                <w:ilvl w:val="0"/>
                <w:numId w:val="15"/>
              </w:numPr>
            </w:pPr>
            <w:r w:rsidRPr="00FB7620">
              <w:t>Bredere faglig perspektiv som omfatter mer enn kreftfeltet og økt kompetanse.</w:t>
            </w:r>
          </w:p>
        </w:tc>
      </w:tr>
      <w:tr w:rsidR="000E75B1" w14:paraId="56200BFD" w14:textId="77777777" w:rsidTr="00B9111F">
        <w:tc>
          <w:tcPr>
            <w:tcW w:w="1869" w:type="dxa"/>
          </w:tcPr>
          <w:p w14:paraId="18C178A5" w14:textId="77777777" w:rsidR="000E75B1" w:rsidRPr="00FB7620" w:rsidRDefault="000E75B1" w:rsidP="000E75B1">
            <w:pPr>
              <w:pStyle w:val="Ingenmellomrom"/>
              <w:rPr>
                <w:b/>
              </w:rPr>
            </w:pPr>
            <w:r w:rsidRPr="00FB7620">
              <w:rPr>
                <w:b/>
              </w:rPr>
              <w:t>Blodsykdommer</w:t>
            </w:r>
          </w:p>
        </w:tc>
        <w:tc>
          <w:tcPr>
            <w:tcW w:w="7193" w:type="dxa"/>
          </w:tcPr>
          <w:p w14:paraId="513E17B3" w14:textId="77777777" w:rsidR="000E75B1" w:rsidRDefault="000E75B1" w:rsidP="00274AB0">
            <w:pPr>
              <w:pStyle w:val="Ingenmellomrom"/>
              <w:numPr>
                <w:ilvl w:val="0"/>
                <w:numId w:val="15"/>
              </w:numPr>
            </w:pPr>
            <w:r w:rsidRPr="00FB7620">
              <w:t>Økt innsikt i genetikk og molekylærpatologi</w:t>
            </w:r>
          </w:p>
        </w:tc>
      </w:tr>
      <w:tr w:rsidR="000E75B1" w14:paraId="5E1485AA" w14:textId="77777777" w:rsidTr="00B9111F">
        <w:tc>
          <w:tcPr>
            <w:tcW w:w="1869" w:type="dxa"/>
          </w:tcPr>
          <w:p w14:paraId="2678BA36" w14:textId="77777777" w:rsidR="000E75B1" w:rsidRPr="00FB7620" w:rsidRDefault="000E75B1" w:rsidP="000E75B1">
            <w:pPr>
              <w:pStyle w:val="Ingenmellomrom"/>
              <w:rPr>
                <w:b/>
              </w:rPr>
            </w:pPr>
            <w:r w:rsidRPr="00FB7620">
              <w:rPr>
                <w:b/>
              </w:rPr>
              <w:t>Nukleærmedisin</w:t>
            </w:r>
          </w:p>
        </w:tc>
        <w:tc>
          <w:tcPr>
            <w:tcW w:w="7193" w:type="dxa"/>
          </w:tcPr>
          <w:p w14:paraId="008C602B" w14:textId="77777777" w:rsidR="000E75B1" w:rsidRDefault="000E75B1" w:rsidP="00CE065F">
            <w:pPr>
              <w:pStyle w:val="Ingenmellomrom"/>
            </w:pPr>
            <w:r>
              <w:t>Det er behov for kompetanse om</w:t>
            </w:r>
            <w:r w:rsidR="00274AB0">
              <w:t>:</w:t>
            </w:r>
          </w:p>
          <w:p w14:paraId="24520E17" w14:textId="77777777" w:rsidR="000E75B1" w:rsidRDefault="000E75B1" w:rsidP="00274AB0">
            <w:pPr>
              <w:pStyle w:val="Ingenmellomrom"/>
              <w:numPr>
                <w:ilvl w:val="0"/>
                <w:numId w:val="16"/>
              </w:numPr>
            </w:pPr>
            <w:r>
              <w:t>Radiofarmasi og kjemi</w:t>
            </w:r>
          </w:p>
          <w:p w14:paraId="7AF3523C" w14:textId="77777777" w:rsidR="000E75B1" w:rsidRDefault="000E75B1" w:rsidP="00274AB0">
            <w:pPr>
              <w:pStyle w:val="Ingenmellomrom"/>
              <w:numPr>
                <w:ilvl w:val="0"/>
                <w:numId w:val="16"/>
              </w:numPr>
            </w:pPr>
            <w:r>
              <w:t>Fysikk med dosimetri</w:t>
            </w:r>
          </w:p>
          <w:p w14:paraId="63A6B0E2" w14:textId="77777777" w:rsidR="000E75B1" w:rsidRDefault="000E75B1" w:rsidP="00274AB0">
            <w:pPr>
              <w:pStyle w:val="Ingenmellomrom"/>
              <w:numPr>
                <w:ilvl w:val="0"/>
                <w:numId w:val="16"/>
              </w:numPr>
            </w:pPr>
            <w:r>
              <w:t>Nukleærmedisinsk spesialisering og subspesialisering</w:t>
            </w:r>
          </w:p>
          <w:p w14:paraId="0CDCB1AF" w14:textId="77777777" w:rsidR="000E75B1" w:rsidRDefault="000E75B1" w:rsidP="000E75B1">
            <w:pPr>
              <w:pStyle w:val="Ingenmellomrom"/>
            </w:pPr>
          </w:p>
          <w:p w14:paraId="0999496A" w14:textId="77777777" w:rsidR="000E75B1" w:rsidRDefault="000E75B1" w:rsidP="000E75B1">
            <w:pPr>
              <w:pStyle w:val="Ingenmellomrom"/>
            </w:pPr>
            <w:r>
              <w:t>Kurs i regi av EANM og/eller SNNMI</w:t>
            </w:r>
          </w:p>
          <w:p w14:paraId="58A21BE2" w14:textId="77777777" w:rsidR="000E75B1" w:rsidRDefault="000E75B1" w:rsidP="000E75B1">
            <w:pPr>
              <w:pStyle w:val="Ingenmellomrom"/>
            </w:pPr>
            <w:r>
              <w:t>Deltakelse på kongresser i regi av EANM og/eller SNNMI"</w:t>
            </w:r>
          </w:p>
        </w:tc>
      </w:tr>
      <w:tr w:rsidR="000E75B1" w14:paraId="2F532341" w14:textId="77777777" w:rsidTr="00B9111F">
        <w:tc>
          <w:tcPr>
            <w:tcW w:w="1869" w:type="dxa"/>
          </w:tcPr>
          <w:p w14:paraId="5458BF6C" w14:textId="77777777" w:rsidR="000E75B1" w:rsidRPr="00FB7620" w:rsidRDefault="000E75B1" w:rsidP="000E75B1">
            <w:pPr>
              <w:pStyle w:val="Ingenmellomrom"/>
              <w:rPr>
                <w:b/>
              </w:rPr>
            </w:pPr>
            <w:r w:rsidRPr="00FB7620">
              <w:rPr>
                <w:b/>
              </w:rPr>
              <w:t>Radiologi</w:t>
            </w:r>
          </w:p>
        </w:tc>
        <w:tc>
          <w:tcPr>
            <w:tcW w:w="7193" w:type="dxa"/>
          </w:tcPr>
          <w:p w14:paraId="6BB464F4" w14:textId="77777777" w:rsidR="000E75B1" w:rsidRDefault="000E75B1" w:rsidP="00274AB0">
            <w:pPr>
              <w:pStyle w:val="Ingenmellomrom"/>
              <w:numPr>
                <w:ilvl w:val="0"/>
                <w:numId w:val="17"/>
              </w:numPr>
            </w:pPr>
            <w:r>
              <w:t>Radiologi glemmes lett i medikamentkurs. ESUR`s quidelines er det vi følger</w:t>
            </w:r>
          </w:p>
          <w:p w14:paraId="0291D2DD" w14:textId="77777777" w:rsidR="000E75B1" w:rsidRDefault="000E75B1" w:rsidP="00274AB0">
            <w:pPr>
              <w:pStyle w:val="Ingenmellomrom"/>
              <w:numPr>
                <w:ilvl w:val="0"/>
                <w:numId w:val="17"/>
              </w:numPr>
            </w:pPr>
            <w:r>
              <w:t>Overføre bildebaserte AI og radiomics teknikker fra forskning til klinisk bruk.</w:t>
            </w:r>
          </w:p>
        </w:tc>
      </w:tr>
      <w:tr w:rsidR="000E75B1" w14:paraId="0377EAFD" w14:textId="77777777" w:rsidTr="00B9111F">
        <w:tc>
          <w:tcPr>
            <w:tcW w:w="1869" w:type="dxa"/>
          </w:tcPr>
          <w:p w14:paraId="237C4C95" w14:textId="77777777" w:rsidR="000E75B1" w:rsidRPr="00FB7620" w:rsidRDefault="000E75B1" w:rsidP="000E75B1">
            <w:pPr>
              <w:pStyle w:val="Ingenmellomrom"/>
              <w:rPr>
                <w:b/>
              </w:rPr>
            </w:pPr>
            <w:r w:rsidRPr="00FB7620">
              <w:rPr>
                <w:b/>
              </w:rPr>
              <w:t>Infeksjonsmedisin</w:t>
            </w:r>
          </w:p>
        </w:tc>
        <w:tc>
          <w:tcPr>
            <w:tcW w:w="7193" w:type="dxa"/>
          </w:tcPr>
          <w:p w14:paraId="7292C40C" w14:textId="77777777" w:rsidR="000E75B1" w:rsidRDefault="000E75B1" w:rsidP="00274AB0">
            <w:pPr>
              <w:pStyle w:val="Ingenmellomrom"/>
              <w:numPr>
                <w:ilvl w:val="0"/>
                <w:numId w:val="18"/>
              </w:numPr>
            </w:pPr>
            <w:r>
              <w:t>Selv om infeksjonsmedisin er av natur persontilpasset medisin må tankegangen forsterkes gjennom undervisning og promovering av forskningsprosjekter, kliniske metodebok- og pasientforløp-arbeid og kontinuerlig etterutdanning av leger, pleiere og forskere.</w:t>
            </w:r>
          </w:p>
        </w:tc>
      </w:tr>
      <w:tr w:rsidR="000E75B1" w14:paraId="1711EDE9" w14:textId="77777777" w:rsidTr="00B9111F">
        <w:tc>
          <w:tcPr>
            <w:tcW w:w="1869" w:type="dxa"/>
          </w:tcPr>
          <w:p w14:paraId="2A7E8B4F" w14:textId="77777777" w:rsidR="000E75B1" w:rsidRPr="00FB7620" w:rsidRDefault="000E75B1" w:rsidP="000E75B1">
            <w:pPr>
              <w:pStyle w:val="Ingenmellomrom"/>
              <w:rPr>
                <w:b/>
              </w:rPr>
            </w:pPr>
            <w:r w:rsidRPr="00FB7620">
              <w:rPr>
                <w:b/>
              </w:rPr>
              <w:t>Nyremedisin</w:t>
            </w:r>
          </w:p>
        </w:tc>
        <w:tc>
          <w:tcPr>
            <w:tcW w:w="7193" w:type="dxa"/>
          </w:tcPr>
          <w:p w14:paraId="53B30D4C" w14:textId="77777777" w:rsidR="000E75B1" w:rsidRDefault="000E75B1" w:rsidP="00274AB0">
            <w:pPr>
              <w:pStyle w:val="Ingenmellomrom"/>
              <w:numPr>
                <w:ilvl w:val="0"/>
                <w:numId w:val="18"/>
              </w:numPr>
            </w:pPr>
            <w:r w:rsidRPr="00FB7620">
              <w:t>Kjennskap til den praktiske nytten av funn av ulike biomarkører og hvordan disse kan styre behandlingen</w:t>
            </w:r>
          </w:p>
        </w:tc>
      </w:tr>
      <w:tr w:rsidR="000E75B1" w14:paraId="6199C622" w14:textId="77777777" w:rsidTr="00B9111F">
        <w:tc>
          <w:tcPr>
            <w:tcW w:w="1869" w:type="dxa"/>
          </w:tcPr>
          <w:p w14:paraId="25E0BA32" w14:textId="77777777" w:rsidR="000E75B1" w:rsidRPr="00FB7620" w:rsidRDefault="000E75B1" w:rsidP="000E75B1">
            <w:pPr>
              <w:pStyle w:val="Ingenmellomrom"/>
              <w:rPr>
                <w:b/>
              </w:rPr>
            </w:pPr>
            <w:r w:rsidRPr="00FB7620">
              <w:rPr>
                <w:b/>
              </w:rPr>
              <w:t>Øyesykdommer</w:t>
            </w:r>
          </w:p>
        </w:tc>
        <w:tc>
          <w:tcPr>
            <w:tcW w:w="7193" w:type="dxa"/>
          </w:tcPr>
          <w:p w14:paraId="3953CCA2" w14:textId="77777777" w:rsidR="000E75B1" w:rsidRDefault="000E75B1" w:rsidP="00274AB0">
            <w:pPr>
              <w:pStyle w:val="Ingenmellomrom"/>
              <w:numPr>
                <w:ilvl w:val="0"/>
                <w:numId w:val="18"/>
              </w:numPr>
            </w:pPr>
            <w:r w:rsidRPr="00FB7620">
              <w:t>Generelt er det nødvendig med økt kunnskap om genetisk utredning og tolkning av funn fra genetisk utredning.</w:t>
            </w:r>
          </w:p>
          <w:p w14:paraId="5EDE2CBB" w14:textId="77777777" w:rsidR="000E75B1" w:rsidRPr="00CF4360" w:rsidRDefault="000E75B1" w:rsidP="000E75B1">
            <w:r w:rsidRPr="00CF4360">
              <w:t xml:space="preserve">For arvelige øyesykdommer er det er behov for økt kapasitet ved Avdeling for medisinsk genetikk til å kunne undersøke større deler av genomet enn det som oppnås med panelbasert diagnostikk. </w:t>
            </w:r>
          </w:p>
          <w:p w14:paraId="0C66DF86" w14:textId="77777777" w:rsidR="000E75B1" w:rsidRDefault="000E75B1" w:rsidP="000E75B1">
            <w:pPr>
              <w:pStyle w:val="Ingenmellomrom"/>
            </w:pPr>
            <w:r w:rsidRPr="00CF4360">
              <w:t xml:space="preserve">Det er også behov for økt kapasitet til genetisk analyse av svulster, spesielt uveale melanomer ettersom genfunn har stor betydning for prognose og valg </w:t>
            </w:r>
            <w:r w:rsidRPr="00CF4360">
              <w:lastRenderedPageBreak/>
              <w:t>av adjuvant behandling. Avdelingen har flerregional funksjon for behandling av uveale melanomer</w:t>
            </w:r>
            <w:r w:rsidR="00CE065F">
              <w:t>.</w:t>
            </w:r>
          </w:p>
        </w:tc>
      </w:tr>
      <w:tr w:rsidR="000E75B1" w14:paraId="59E475CB" w14:textId="77777777" w:rsidTr="00B9111F">
        <w:tc>
          <w:tcPr>
            <w:tcW w:w="1869" w:type="dxa"/>
          </w:tcPr>
          <w:p w14:paraId="6352F7DE" w14:textId="77777777" w:rsidR="000E75B1" w:rsidRPr="00CF4360" w:rsidRDefault="000E75B1" w:rsidP="000E75B1">
            <w:pPr>
              <w:pStyle w:val="Ingenmellomrom"/>
              <w:rPr>
                <w:b/>
              </w:rPr>
            </w:pPr>
            <w:r w:rsidRPr="00CF4360">
              <w:rPr>
                <w:b/>
              </w:rPr>
              <w:lastRenderedPageBreak/>
              <w:t>Klinisk nevrofysiologi</w:t>
            </w:r>
          </w:p>
        </w:tc>
        <w:tc>
          <w:tcPr>
            <w:tcW w:w="7193" w:type="dxa"/>
          </w:tcPr>
          <w:p w14:paraId="00FBE09C" w14:textId="77777777" w:rsidR="000E75B1" w:rsidRDefault="000E75B1" w:rsidP="00274AB0">
            <w:pPr>
              <w:pStyle w:val="Ingenmellomrom"/>
              <w:numPr>
                <w:ilvl w:val="0"/>
                <w:numId w:val="18"/>
              </w:numPr>
            </w:pPr>
            <w:r>
              <w:t>Økt kompetanse innen ultralyd av perifere nerver</w:t>
            </w:r>
          </w:p>
        </w:tc>
      </w:tr>
      <w:tr w:rsidR="000E75B1" w14:paraId="2463F306" w14:textId="77777777" w:rsidTr="00B9111F">
        <w:tc>
          <w:tcPr>
            <w:tcW w:w="1869" w:type="dxa"/>
          </w:tcPr>
          <w:p w14:paraId="2C87E4A2" w14:textId="77777777" w:rsidR="000E75B1" w:rsidRPr="00CF4360" w:rsidRDefault="000E75B1" w:rsidP="000E75B1">
            <w:pPr>
              <w:pStyle w:val="Ingenmellomrom"/>
              <w:rPr>
                <w:b/>
              </w:rPr>
            </w:pPr>
            <w:r w:rsidRPr="00CF4360">
              <w:rPr>
                <w:b/>
              </w:rPr>
              <w:t>Endokrinologi</w:t>
            </w:r>
          </w:p>
        </w:tc>
        <w:tc>
          <w:tcPr>
            <w:tcW w:w="7193" w:type="dxa"/>
          </w:tcPr>
          <w:p w14:paraId="745AF1C4" w14:textId="77777777" w:rsidR="000E75B1" w:rsidRDefault="000E75B1" w:rsidP="00274AB0">
            <w:pPr>
              <w:pStyle w:val="Ingenmellomrom"/>
              <w:numPr>
                <w:ilvl w:val="0"/>
                <w:numId w:val="18"/>
              </w:numPr>
            </w:pPr>
            <w:r>
              <w:t>Det er behov for bedre diagnostiske verktøy.</w:t>
            </w:r>
          </w:p>
          <w:p w14:paraId="5FF9E104" w14:textId="77777777" w:rsidR="000E75B1" w:rsidRDefault="000E75B1" w:rsidP="00274AB0">
            <w:pPr>
              <w:pStyle w:val="Ingenmellomrom"/>
              <w:numPr>
                <w:ilvl w:val="0"/>
                <w:numId w:val="18"/>
              </w:numPr>
            </w:pPr>
            <w:r>
              <w:t xml:space="preserve">Fagfeltet er stort med &gt;1600 monogenetiske sykdommer, og å arbeide med dette krever selvfølgelig stor grad av bakgrunnskunnskap. Solid bakgrunnskunnskap om genetikk og biokjemi er nødvendig for optimal behandling. </w:t>
            </w:r>
          </w:p>
          <w:p w14:paraId="103A3730" w14:textId="77777777" w:rsidR="000E75B1" w:rsidRDefault="000E75B1" w:rsidP="00274AB0">
            <w:pPr>
              <w:pStyle w:val="Ingenmellomrom"/>
              <w:numPr>
                <w:ilvl w:val="0"/>
                <w:numId w:val="18"/>
              </w:numPr>
            </w:pPr>
            <w:r>
              <w:t>Forskning/behandling er i stor utvikling og kanskje det viktigste er muligheten til å holde seg forskningsmessig oppdatert, som ikke minst avhenger av nettverksbygging internasjonalt.</w:t>
            </w:r>
          </w:p>
        </w:tc>
      </w:tr>
      <w:tr w:rsidR="000E75B1" w14:paraId="3F8E3551" w14:textId="77777777" w:rsidTr="00B9111F">
        <w:tc>
          <w:tcPr>
            <w:tcW w:w="1869" w:type="dxa"/>
          </w:tcPr>
          <w:p w14:paraId="296EE4B4" w14:textId="77777777" w:rsidR="000E75B1" w:rsidRPr="00CF4360" w:rsidRDefault="000E75B1" w:rsidP="000E75B1">
            <w:pPr>
              <w:pStyle w:val="Ingenmellomrom"/>
              <w:rPr>
                <w:b/>
              </w:rPr>
            </w:pPr>
            <w:r w:rsidRPr="00CF4360">
              <w:rPr>
                <w:b/>
              </w:rPr>
              <w:t>Klinisk farmakologi</w:t>
            </w:r>
          </w:p>
        </w:tc>
        <w:tc>
          <w:tcPr>
            <w:tcW w:w="7193" w:type="dxa"/>
          </w:tcPr>
          <w:p w14:paraId="1E4897B9" w14:textId="77777777" w:rsidR="000E75B1" w:rsidRDefault="000E75B1" w:rsidP="000E75B1">
            <w:pPr>
              <w:pStyle w:val="Ingenmellomrom"/>
            </w:pPr>
            <w:r>
              <w:t>Det er behov for</w:t>
            </w:r>
          </w:p>
          <w:p w14:paraId="61F14EE0" w14:textId="77777777" w:rsidR="000E75B1" w:rsidRDefault="000E75B1" w:rsidP="00274AB0">
            <w:pPr>
              <w:pStyle w:val="Ingenmellomrom"/>
              <w:numPr>
                <w:ilvl w:val="0"/>
                <w:numId w:val="19"/>
              </w:numPr>
            </w:pPr>
            <w:r>
              <w:t>Molekylærgenetiske analyser hos laboratorie personell</w:t>
            </w:r>
          </w:p>
          <w:p w14:paraId="016BC9D6" w14:textId="77777777" w:rsidR="000E75B1" w:rsidRDefault="000E75B1" w:rsidP="00274AB0">
            <w:pPr>
              <w:pStyle w:val="Ingenmellomrom"/>
              <w:numPr>
                <w:ilvl w:val="0"/>
                <w:numId w:val="19"/>
              </w:numPr>
            </w:pPr>
            <w:r>
              <w:t>Fortolkning av genotyping leger</w:t>
            </w:r>
          </w:p>
          <w:p w14:paraId="1F2ABDC8" w14:textId="77777777" w:rsidR="000E75B1" w:rsidRDefault="000E75B1" w:rsidP="00274AB0">
            <w:pPr>
              <w:pStyle w:val="Ingenmellomrom"/>
              <w:numPr>
                <w:ilvl w:val="0"/>
                <w:numId w:val="19"/>
              </w:numPr>
            </w:pPr>
            <w:r>
              <w:t>Implementering av populasjonsfarmakokinetikk</w:t>
            </w:r>
          </w:p>
          <w:p w14:paraId="45BF6D7C" w14:textId="77777777" w:rsidR="000E75B1" w:rsidRDefault="000E75B1" w:rsidP="00274AB0">
            <w:pPr>
              <w:pStyle w:val="Ingenmellomrom"/>
              <w:numPr>
                <w:ilvl w:val="0"/>
                <w:numId w:val="20"/>
              </w:numPr>
            </w:pPr>
            <w:r>
              <w:t>Legemiddelproduksjon: vil innføring av presisjonsmedisin medføre nye behov for persontilpass</w:t>
            </w:r>
            <w:r w:rsidR="00CE065F">
              <w:t>et produksjon? (D</w:t>
            </w:r>
            <w:r>
              <w:t>et kan være behov for forskning/utvikling av ny produksjonsteknologi for å oppnå det)</w:t>
            </w:r>
          </w:p>
          <w:p w14:paraId="5BD80C7E" w14:textId="77777777" w:rsidR="000E75B1" w:rsidRDefault="000E75B1" w:rsidP="00274AB0">
            <w:pPr>
              <w:pStyle w:val="Ingenmellomrom"/>
              <w:numPr>
                <w:ilvl w:val="0"/>
                <w:numId w:val="20"/>
              </w:numPr>
            </w:pPr>
            <w:r>
              <w:t>Klinisk farmasi: Grad av involvering av farmasøyter i valg/bruk av legemidler i presisjonsmedisin? Farmasøyt bør inngå i tverrfaglig team i valg av behandling. Behov for øke kompetanse innen tolkning av ulike prøvesvar/diagnostikk for valg av legemiddel</w:t>
            </w:r>
          </w:p>
          <w:p w14:paraId="0A642939" w14:textId="77777777" w:rsidR="000E75B1" w:rsidRDefault="000E75B1" w:rsidP="00274AB0">
            <w:pPr>
              <w:pStyle w:val="Ingenmellomrom"/>
              <w:numPr>
                <w:ilvl w:val="0"/>
                <w:numId w:val="20"/>
              </w:numPr>
            </w:pPr>
            <w:r>
              <w:t>Logistikk: Vil presisjonsmedisin medføre andre behov i anskaffelse/innkjøp av legemidler? Kan være behov for øke regulatorisk kompetanse, regelverk for import, vurdering av nye legemidler mm.</w:t>
            </w:r>
          </w:p>
        </w:tc>
      </w:tr>
      <w:tr w:rsidR="000E75B1" w14:paraId="65196CFD" w14:textId="77777777" w:rsidTr="00B9111F">
        <w:tc>
          <w:tcPr>
            <w:tcW w:w="1869" w:type="dxa"/>
          </w:tcPr>
          <w:p w14:paraId="4DA03473" w14:textId="77777777" w:rsidR="000E75B1" w:rsidRPr="00CF4360" w:rsidRDefault="000E75B1" w:rsidP="000E75B1">
            <w:pPr>
              <w:pStyle w:val="Ingenmellomrom"/>
              <w:rPr>
                <w:b/>
              </w:rPr>
            </w:pPr>
            <w:r w:rsidRPr="00CF4360">
              <w:rPr>
                <w:b/>
              </w:rPr>
              <w:t>Sjeldne sykdommer</w:t>
            </w:r>
          </w:p>
        </w:tc>
        <w:tc>
          <w:tcPr>
            <w:tcW w:w="7193" w:type="dxa"/>
          </w:tcPr>
          <w:p w14:paraId="1608F952" w14:textId="77777777" w:rsidR="000E75B1" w:rsidRDefault="000E75B1" w:rsidP="00274AB0">
            <w:pPr>
              <w:pStyle w:val="Ingenmellomrom"/>
              <w:numPr>
                <w:ilvl w:val="0"/>
                <w:numId w:val="21"/>
              </w:numPr>
            </w:pPr>
            <w:r>
              <w:t>IKT-kompetanse (infrastruktur, databehandling, integrasjon, strukturering av informasjon etc)</w:t>
            </w:r>
          </w:p>
          <w:p w14:paraId="71517496" w14:textId="77777777" w:rsidR="000E75B1" w:rsidRDefault="000E75B1" w:rsidP="00274AB0">
            <w:pPr>
              <w:pStyle w:val="Ingenmellomrom"/>
              <w:numPr>
                <w:ilvl w:val="0"/>
                <w:numId w:val="21"/>
              </w:numPr>
            </w:pPr>
            <w:r>
              <w:t>Kompetanse om tilgjengelig teknologi</w:t>
            </w:r>
          </w:p>
          <w:p w14:paraId="5CF2885D" w14:textId="77777777" w:rsidR="000E75B1" w:rsidRDefault="000E75B1" w:rsidP="00274AB0">
            <w:pPr>
              <w:pStyle w:val="Ingenmellomrom"/>
              <w:numPr>
                <w:ilvl w:val="0"/>
                <w:numId w:val="21"/>
              </w:numPr>
            </w:pPr>
            <w:r>
              <w:t xml:space="preserve">Kompetanse om mulighetene som ligger i PM innen hvert fagfelt. </w:t>
            </w:r>
          </w:p>
          <w:p w14:paraId="5F664AF3" w14:textId="77777777" w:rsidR="000E75B1" w:rsidRDefault="000E75B1" w:rsidP="00274AB0">
            <w:pPr>
              <w:pStyle w:val="Ingenmellomrom"/>
              <w:numPr>
                <w:ilvl w:val="0"/>
                <w:numId w:val="21"/>
              </w:numPr>
            </w:pPr>
            <w:r>
              <w:t>Kompetanse ut til klinikker og avdelinger om mulighetene i egen region.</w:t>
            </w:r>
          </w:p>
          <w:p w14:paraId="72562D15" w14:textId="77777777" w:rsidR="000E75B1" w:rsidRDefault="000E75B1" w:rsidP="00274AB0">
            <w:pPr>
              <w:pStyle w:val="Ingenmellomrom"/>
              <w:numPr>
                <w:ilvl w:val="0"/>
                <w:numId w:val="21"/>
              </w:numPr>
            </w:pPr>
            <w:r>
              <w:t>Kompetanse om kliniske studier og muligheter for utprøvende behandling (EPJ bør ivareta dette hvor varsel til kliniker om tilgjengelige studier (også multisenterstudier) utløses av diagnose)</w:t>
            </w:r>
          </w:p>
          <w:p w14:paraId="6F0C728A" w14:textId="77777777" w:rsidR="000E75B1" w:rsidRDefault="000E75B1" w:rsidP="00274AB0">
            <w:pPr>
              <w:pStyle w:val="Ingenmellomrom"/>
              <w:numPr>
                <w:ilvl w:val="0"/>
                <w:numId w:val="21"/>
              </w:numPr>
            </w:pPr>
            <w:r>
              <w:t>Betydningen EPJ system har for å understøtte PM hvis det brukes hensiktsmessig."</w:t>
            </w:r>
          </w:p>
          <w:p w14:paraId="4B931856" w14:textId="77777777" w:rsidR="000E75B1" w:rsidRDefault="000E75B1" w:rsidP="00CE065F">
            <w:pPr>
              <w:pStyle w:val="Ingenmellomrom"/>
            </w:pPr>
            <w:r>
              <w:t>Mange ulike fagområder må videreutvikles; juss, etikk, økonomi, administrasjon og organisasjon. Det er mange strukturelle hinder for å delta i kliniske studier og bruke presisjonsmedisin. Det er generelt for dårlig kapasitet i spesialist- og kommunehelsetjenesten til å forstå og benytte biokjemisk og genetisk informasjon til å differensiere behandlingstilbud, enten det dreier seg om bruk av ATMP eller tilpasset oppfølging og råd.</w:t>
            </w:r>
          </w:p>
        </w:tc>
      </w:tr>
    </w:tbl>
    <w:p w14:paraId="1B770645" w14:textId="77777777" w:rsidR="000E75B1" w:rsidRDefault="000E75B1" w:rsidP="000E75B1">
      <w:pPr>
        <w:pStyle w:val="Ingenmellomrom"/>
      </w:pPr>
    </w:p>
    <w:p w14:paraId="40384F2C" w14:textId="77777777" w:rsidR="00A73469" w:rsidRDefault="00A73469" w:rsidP="000E75B1">
      <w:pPr>
        <w:pStyle w:val="Ingenmellomrom"/>
      </w:pPr>
    </w:p>
    <w:p w14:paraId="4B42171C" w14:textId="77777777" w:rsidR="00A73469" w:rsidRDefault="00A73469" w:rsidP="000E75B1">
      <w:pPr>
        <w:pStyle w:val="Ingenmellomrom"/>
      </w:pPr>
    </w:p>
    <w:p w14:paraId="417D7BFE" w14:textId="77777777" w:rsidR="00A73469" w:rsidRDefault="00A73469" w:rsidP="000E75B1">
      <w:pPr>
        <w:pStyle w:val="Ingenmellomrom"/>
      </w:pPr>
    </w:p>
    <w:p w14:paraId="060A8B8E" w14:textId="77777777" w:rsidR="00A73469" w:rsidRDefault="00A73469" w:rsidP="000E75B1">
      <w:pPr>
        <w:pStyle w:val="Ingenmellomrom"/>
      </w:pPr>
    </w:p>
    <w:p w14:paraId="5D98769D" w14:textId="77777777" w:rsidR="00A73469" w:rsidRDefault="00A73469" w:rsidP="000E75B1">
      <w:pPr>
        <w:pStyle w:val="Ingenmellomrom"/>
      </w:pPr>
    </w:p>
    <w:p w14:paraId="3D0B4F6F" w14:textId="77777777" w:rsidR="00A73469" w:rsidRDefault="00A73469" w:rsidP="000E75B1">
      <w:pPr>
        <w:pStyle w:val="Ingenmellomrom"/>
      </w:pPr>
    </w:p>
    <w:p w14:paraId="75F32C76" w14:textId="77777777" w:rsidR="00A73469" w:rsidRDefault="00A73469" w:rsidP="000E75B1">
      <w:pPr>
        <w:pStyle w:val="Ingenmellomrom"/>
      </w:pPr>
    </w:p>
    <w:p w14:paraId="0CFDB497" w14:textId="77777777" w:rsidR="00A73469" w:rsidRDefault="00A73469" w:rsidP="000E75B1">
      <w:pPr>
        <w:pStyle w:val="Ingenmellomrom"/>
      </w:pPr>
    </w:p>
    <w:p w14:paraId="7C05B2EF" w14:textId="77777777" w:rsidR="00A73469" w:rsidRDefault="00347B93" w:rsidP="00A73469">
      <w:pPr>
        <w:pStyle w:val="Overskrift2"/>
      </w:pPr>
      <w:r>
        <w:lastRenderedPageBreak/>
        <w:t>Kort beskrivelse av aktiviteter (f eks. plattform/teknologibruk, behandlingsmodaliteter, kurs etc.)</w:t>
      </w:r>
    </w:p>
    <w:tbl>
      <w:tblPr>
        <w:tblStyle w:val="Tabellrutenett"/>
        <w:tblW w:w="0" w:type="auto"/>
        <w:tblLook w:val="04A0" w:firstRow="1" w:lastRow="0" w:firstColumn="1" w:lastColumn="0" w:noHBand="0" w:noVBand="1"/>
      </w:tblPr>
      <w:tblGrid>
        <w:gridCol w:w="3016"/>
        <w:gridCol w:w="6046"/>
      </w:tblGrid>
      <w:tr w:rsidR="00D203D3" w14:paraId="36EA6E68" w14:textId="77777777" w:rsidTr="007068A8">
        <w:tc>
          <w:tcPr>
            <w:tcW w:w="3016" w:type="dxa"/>
            <w:shd w:val="clear" w:color="auto" w:fill="BDD6EE" w:themeFill="accent1" w:themeFillTint="66"/>
          </w:tcPr>
          <w:p w14:paraId="01AE6FDE" w14:textId="77777777" w:rsidR="00D203D3" w:rsidRPr="00433D3F" w:rsidRDefault="00D203D3" w:rsidP="007068A8">
            <w:pPr>
              <w:rPr>
                <w:b/>
              </w:rPr>
            </w:pPr>
            <w:r w:rsidRPr="00433D3F">
              <w:rPr>
                <w:b/>
              </w:rPr>
              <w:t>Fagområde</w:t>
            </w:r>
          </w:p>
        </w:tc>
        <w:tc>
          <w:tcPr>
            <w:tcW w:w="6046" w:type="dxa"/>
            <w:shd w:val="clear" w:color="auto" w:fill="BDD6EE" w:themeFill="accent1" w:themeFillTint="66"/>
          </w:tcPr>
          <w:p w14:paraId="1C0640A3" w14:textId="77777777" w:rsidR="00D203D3" w:rsidRPr="00433D3F" w:rsidRDefault="00D203D3" w:rsidP="007068A8">
            <w:pPr>
              <w:rPr>
                <w:b/>
              </w:rPr>
            </w:pPr>
            <w:r w:rsidRPr="00433D3F">
              <w:rPr>
                <w:b/>
              </w:rPr>
              <w:t>Spesifikasjon</w:t>
            </w:r>
          </w:p>
        </w:tc>
      </w:tr>
      <w:tr w:rsidR="00D203D3" w14:paraId="565AFB8E" w14:textId="77777777" w:rsidTr="007068A8">
        <w:tc>
          <w:tcPr>
            <w:tcW w:w="3016" w:type="dxa"/>
          </w:tcPr>
          <w:p w14:paraId="5A9A574F" w14:textId="77777777" w:rsidR="00D203D3" w:rsidRDefault="00D203D3" w:rsidP="007068A8">
            <w:r w:rsidRPr="00793EB9">
              <w:rPr>
                <w:b/>
              </w:rPr>
              <w:t>Nevrologi</w:t>
            </w:r>
          </w:p>
        </w:tc>
        <w:tc>
          <w:tcPr>
            <w:tcW w:w="6046" w:type="dxa"/>
          </w:tcPr>
          <w:p w14:paraId="6E144F22" w14:textId="77777777" w:rsidR="00D203D3" w:rsidRDefault="00D203D3" w:rsidP="007068A8">
            <w:r>
              <w:t>EEG: epilepsitype - behandling avhenger av epilepsitype</w:t>
            </w:r>
          </w:p>
          <w:p w14:paraId="1C2CB899" w14:textId="77777777" w:rsidR="00D203D3" w:rsidRDefault="00D203D3" w:rsidP="007068A8">
            <w:r>
              <w:t>nevrografi og ultralyd av perifere nerver gir indikasjon på om f.eks. immun-modulerende behandling er indisert</w:t>
            </w:r>
          </w:p>
          <w:p w14:paraId="7AB29920" w14:textId="77777777" w:rsidR="00D203D3" w:rsidRDefault="00D203D3" w:rsidP="007068A8">
            <w:r>
              <w:t>Treshold tracking og telling av motornevroner: forskningsaktivitet, ikke i klinisk drift</w:t>
            </w:r>
          </w:p>
          <w:p w14:paraId="30A94EC5" w14:textId="77777777" w:rsidR="00D203D3" w:rsidRDefault="00D203D3" w:rsidP="007068A8"/>
          <w:p w14:paraId="6A3FB601" w14:textId="77777777" w:rsidR="00D203D3" w:rsidRDefault="00D203D3" w:rsidP="007068A8">
            <w:r>
              <w:t>Deltar i lokale og nasjonale fortolkninger av ngs og andre analyseresultater for tilpassing av behandling</w:t>
            </w:r>
          </w:p>
          <w:p w14:paraId="2936276C" w14:textId="77777777" w:rsidR="00D203D3" w:rsidRDefault="00D203D3" w:rsidP="007068A8">
            <w:r>
              <w:t>Prøver å komme i gang med avansert Parkinson og hodepine- behandling (Botox, CGRP-hemmere og GON-blokkade).  Tar Master i hodepine og demens.</w:t>
            </w:r>
          </w:p>
          <w:p w14:paraId="1D9312A8" w14:textId="77777777" w:rsidR="00D203D3" w:rsidRDefault="00D203D3" w:rsidP="007068A8"/>
          <w:p w14:paraId="2E3F8841" w14:textId="77777777" w:rsidR="00D203D3" w:rsidRDefault="00D203D3" w:rsidP="007068A8">
            <w:r>
              <w:t>NGS genetiske utredninger for arvelige sykdommer.  Forskning på arvelige sykdommer ved Nevromuskulært kompetansesenter.</w:t>
            </w:r>
          </w:p>
        </w:tc>
      </w:tr>
      <w:tr w:rsidR="00D203D3" w14:paraId="6CAA96B0" w14:textId="77777777" w:rsidTr="007068A8">
        <w:tc>
          <w:tcPr>
            <w:tcW w:w="3016" w:type="dxa"/>
          </w:tcPr>
          <w:p w14:paraId="7B715D89" w14:textId="77777777" w:rsidR="00D203D3" w:rsidRDefault="00D203D3" w:rsidP="007068A8">
            <w:r w:rsidRPr="00793EB9">
              <w:rPr>
                <w:b/>
              </w:rPr>
              <w:t>Sjeldne sykdommer</w:t>
            </w:r>
          </w:p>
        </w:tc>
        <w:tc>
          <w:tcPr>
            <w:tcW w:w="6046" w:type="dxa"/>
          </w:tcPr>
          <w:p w14:paraId="471E40A3" w14:textId="77777777" w:rsidR="00D203D3" w:rsidRDefault="00D203D3" w:rsidP="007068A8">
            <w:r>
              <w:t>Utarbeidelse av informasjon til sjeldne diagnoser.</w:t>
            </w:r>
          </w:p>
          <w:p w14:paraId="6EA28E65" w14:textId="77777777" w:rsidR="00D203D3" w:rsidRDefault="00D203D3" w:rsidP="007068A8">
            <w:r>
              <w:t>Pasienter får spesifikk behandling.</w:t>
            </w:r>
          </w:p>
          <w:p w14:paraId="6D3DA915" w14:textId="77777777" w:rsidR="00D203D3" w:rsidRDefault="00D203D3" w:rsidP="007068A8">
            <w:r>
              <w:t>Det arrangeres kurs mtp sjeldne diagnoser.</w:t>
            </w:r>
          </w:p>
          <w:p w14:paraId="718C7626" w14:textId="77777777" w:rsidR="00D203D3" w:rsidRDefault="00D203D3" w:rsidP="007068A8"/>
          <w:p w14:paraId="349D82D2" w14:textId="77777777" w:rsidR="00D203D3" w:rsidRDefault="00D203D3" w:rsidP="007068A8">
            <w:r>
              <w:t>Utvikling av en data-"rørledning" som kan brukes til KI-analyser til ulike formål.</w:t>
            </w:r>
          </w:p>
          <w:p w14:paraId="19B0853D" w14:textId="77777777" w:rsidR="00D203D3" w:rsidRDefault="00D203D3" w:rsidP="007068A8">
            <w:r>
              <w:t>Benytter tolkningsverktøy for evaluering av genvarianter. Utfører genomanalyser som ledd i forskningsprosjekter. Underviser barneleger og annet fagpersonell i genetisk utredning generelt og i metabolske sykdommer. Avdelingen er en MetabERN node, og undertegnede en del av/ressursperson i ERN-Rita i Norge.</w:t>
            </w:r>
          </w:p>
          <w:p w14:paraId="23F42B8F" w14:textId="77777777" w:rsidR="00D203D3" w:rsidRDefault="00D203D3" w:rsidP="007068A8"/>
          <w:p w14:paraId="6937E1D7" w14:textId="77777777" w:rsidR="00D203D3" w:rsidRDefault="00D203D3" w:rsidP="007068A8">
            <w:r>
              <w:t>Farmakologi? Sjeldenfeltet?</w:t>
            </w:r>
          </w:p>
          <w:p w14:paraId="1FDFED98" w14:textId="77777777" w:rsidR="00D203D3" w:rsidRDefault="00D203D3" w:rsidP="007068A8">
            <w:r>
              <w:t>LC-MS/MS, PCR, qPCR, ddPCR, immunoassay, Sanger-sekvensering, NGS (genpanel, eksom, genom). Avansert MTU/IKT integrasjon, biobank, bioinformatikk. Legemidler, diettbehandling (proteinrestriksjon, erstatningsterapi, m.m.). Samhandling med mange behandlingsmiljø omkring genterapi, transplantasjon, celleterapi, m.m. Kompetanse innen genterapi, celleterapi, molekylærbiologi, medisinsk genetikk, m.m.</w:t>
            </w:r>
          </w:p>
        </w:tc>
      </w:tr>
      <w:tr w:rsidR="00D203D3" w14:paraId="6AC0EE54" w14:textId="77777777" w:rsidTr="007068A8">
        <w:tc>
          <w:tcPr>
            <w:tcW w:w="3016" w:type="dxa"/>
          </w:tcPr>
          <w:p w14:paraId="6763E029" w14:textId="77777777" w:rsidR="00D203D3" w:rsidRDefault="00D203D3" w:rsidP="007068A8">
            <w:r w:rsidRPr="00793EB9">
              <w:rPr>
                <w:b/>
              </w:rPr>
              <w:t>Kirurg</w:t>
            </w:r>
            <w:r>
              <w:rPr>
                <w:b/>
              </w:rPr>
              <w:t>i</w:t>
            </w:r>
          </w:p>
        </w:tc>
        <w:tc>
          <w:tcPr>
            <w:tcW w:w="6046" w:type="dxa"/>
          </w:tcPr>
          <w:p w14:paraId="7D9B7968" w14:textId="77777777" w:rsidR="00D203D3" w:rsidRDefault="00D203D3" w:rsidP="007068A8">
            <w:r>
              <w:t>Ønsker</w:t>
            </w:r>
            <w:r w:rsidRPr="003F43B5">
              <w:t xml:space="preserve"> å løfte opp det persontilpassede innen kirurgi, da dette fort kan komme i bakgrunn</w:t>
            </w:r>
            <w:r>
              <w:t>en</w:t>
            </w:r>
            <w:r w:rsidRPr="003F43B5">
              <w:t>. Det er en rivende utvikling i bruk av person</w:t>
            </w:r>
            <w:r>
              <w:t>-</w:t>
            </w:r>
            <w:r w:rsidRPr="003F43B5">
              <w:t>tilpassede implantater (nevnt i forrige spørsmål). Dette er i liten grad satt i system. Kunnskaps</w:t>
            </w:r>
            <w:r>
              <w:t>-</w:t>
            </w:r>
            <w:r w:rsidRPr="003F43B5">
              <w:t>grunnlaget knyttet til at dett</w:t>
            </w:r>
            <w:r>
              <w:t>e</w:t>
            </w:r>
            <w:r w:rsidRPr="003F43B5">
              <w:t xml:space="preserve"> gir</w:t>
            </w:r>
          </w:p>
          <w:p w14:paraId="508D75EE" w14:textId="77777777" w:rsidR="00D203D3" w:rsidRDefault="00D203D3" w:rsidP="007068A8">
            <w:r>
              <w:t>bedre resultat er tynt, og ofte industridrevet. Bruk av persontilpassede implantater er også av denne grunn svært kostnadsdrivende.</w:t>
            </w:r>
          </w:p>
          <w:p w14:paraId="5DF1FBB5" w14:textId="77777777" w:rsidR="00D203D3" w:rsidRDefault="00D203D3" w:rsidP="007068A8">
            <w:r>
              <w:t>Etablert diagnostikk, nasjonale møter, deltagelse i kurs og konferanser (arrangerer ikke egne).</w:t>
            </w:r>
          </w:p>
          <w:p w14:paraId="27523D33" w14:textId="77777777" w:rsidR="00D203D3" w:rsidRDefault="00D203D3" w:rsidP="007068A8"/>
          <w:p w14:paraId="19029D54" w14:textId="77777777" w:rsidR="00D203D3" w:rsidRDefault="00D203D3" w:rsidP="007068A8">
            <w:r>
              <w:t>Forskning på bildebaserte biomarkører ved hjelp av AI og radiomics på CT, MR, PET/CT og ultralyd.</w:t>
            </w:r>
          </w:p>
          <w:p w14:paraId="145A6427" w14:textId="77777777" w:rsidR="00D203D3" w:rsidRDefault="00D203D3" w:rsidP="007068A8">
            <w:r>
              <w:lastRenderedPageBreak/>
              <w:t>Levertransplantasjon ved kreft (primære inoperable levertumorer) samt ved metastaser (nevroendokrine svulster og kolorektal kreft).</w:t>
            </w:r>
          </w:p>
        </w:tc>
      </w:tr>
      <w:tr w:rsidR="00D203D3" w14:paraId="324E34D9" w14:textId="77777777" w:rsidTr="007068A8">
        <w:tc>
          <w:tcPr>
            <w:tcW w:w="3016" w:type="dxa"/>
          </w:tcPr>
          <w:p w14:paraId="0683F545" w14:textId="77777777" w:rsidR="00D203D3" w:rsidRDefault="00D203D3" w:rsidP="007068A8">
            <w:r w:rsidRPr="00793EB9">
              <w:rPr>
                <w:b/>
              </w:rPr>
              <w:lastRenderedPageBreak/>
              <w:t>Farmakologi</w:t>
            </w:r>
          </w:p>
        </w:tc>
        <w:tc>
          <w:tcPr>
            <w:tcW w:w="6046" w:type="dxa"/>
          </w:tcPr>
          <w:p w14:paraId="0F6508FF" w14:textId="77777777" w:rsidR="00D203D3" w:rsidRDefault="00D203D3" w:rsidP="007068A8">
            <w:r>
              <w:t>LC-MS/MS, PCR, qPCR, ddPCR, immunoassay, Sanger-sekvensering, NGS (genpanel, eksom, genom). Avansert MTU/IKT integrasjon, biobank, bioinformatikk. Legemidler, diettbehandling (proteinrestriksjon, erstatningsterapi, m.m.). Samhandling med mange behandlingsmiljø omkring genterapi, transplantasjon, celleterapi, m.m. Kompetanse innen genterapi, celleterapi, molekylærbiologi, medisinsk genetikk, m.m.</w:t>
            </w:r>
          </w:p>
          <w:p w14:paraId="3216E991" w14:textId="77777777" w:rsidR="00D203D3" w:rsidRDefault="00D203D3" w:rsidP="007068A8"/>
          <w:p w14:paraId="340B2BBB" w14:textId="77777777" w:rsidR="00D203D3" w:rsidRDefault="00D203D3" w:rsidP="007068A8">
            <w:r>
              <w:t>Farmakologi:</w:t>
            </w:r>
          </w:p>
          <w:p w14:paraId="2B99666C" w14:textId="77777777" w:rsidR="00D203D3" w:rsidRDefault="00D203D3" w:rsidP="007068A8">
            <w:r>
              <w:t>DPYD-genotyping LAMP/smeltekurveanalyse</w:t>
            </w:r>
          </w:p>
          <w:p w14:paraId="36FB0DA2" w14:textId="77777777" w:rsidR="00D203D3" w:rsidRDefault="00D203D3" w:rsidP="007068A8">
            <w:r>
              <w:t>Utvikler metode for CYP-genotyping (CYP2C9 og 19)</w:t>
            </w:r>
          </w:p>
          <w:p w14:paraId="5846D5DE" w14:textId="77777777" w:rsidR="00D203D3" w:rsidRDefault="00D203D3" w:rsidP="007068A8"/>
          <w:p w14:paraId="30879392" w14:textId="77777777" w:rsidR="00D203D3" w:rsidRDefault="00D203D3" w:rsidP="007068A8">
            <w:r>
              <w:t>I sjukehusapotek/farmasi er det "behandling" som er mest relevant.</w:t>
            </w:r>
          </w:p>
          <w:p w14:paraId="5C350D6C" w14:textId="77777777" w:rsidR="00D203D3" w:rsidRDefault="00D203D3" w:rsidP="007068A8"/>
          <w:p w14:paraId="7A50C9B6" w14:textId="77777777" w:rsidR="00D203D3" w:rsidRDefault="00D203D3" w:rsidP="007068A8">
            <w:r>
              <w:t>Produksjonsavdeling på sjukehusapotek produserer i dag legemidler tilpassa behovet til den enkelte pasient. I dag er dette forholdsvis tradisjonell produksjon, for eksempel cytostatikakurer med dose tilpassa pasient eller tilpasning av legemiddelform som er egna til pasienten (eksempel: lage mikstur av tabletter for å sikre rett dosering og administrasjon til barn). Sjukehusapotek lager også legemidler til små pasientgrupper, der behov ikkje er dekka av legemiddelindustri.</w:t>
            </w:r>
          </w:p>
          <w:p w14:paraId="08575763" w14:textId="77777777" w:rsidR="00D203D3" w:rsidRDefault="00D203D3" w:rsidP="007068A8">
            <w:r>
              <w:t>Dersom det i i sammenheng med presisjonsmedisin i større grad blir behov for å framstille legemidler til den enkelte pasient basert på helseopplysninger/diagnostikk av pasient bør dette skje på sjukehusapotek eid av helseforetakene der ansvarlig farmasøyt har ein rolle som helsepersonell. Det er viktig å avklare dette, slik at produksjonsavdeling kan forberede seg på det.</w:t>
            </w:r>
          </w:p>
          <w:p w14:paraId="19C025A4" w14:textId="77777777" w:rsidR="00D203D3" w:rsidRDefault="00D203D3" w:rsidP="007068A8"/>
          <w:p w14:paraId="7B70D2A6" w14:textId="77777777" w:rsidR="00D203D3" w:rsidRDefault="00D203D3" w:rsidP="007068A8">
            <w:r>
              <w:t>Sjukehusapotek generelt står også for innkjøp av alle legemidler til helseforetakene og det er viktig å avklare i kva grad persontilpassa medisin vil medføre endring eller nye behov ved anskaffelse av legemidler, spesielt for nye legemidler eller legemidler uten markedsføringstillatelse i Noreg.</w:t>
            </w:r>
          </w:p>
        </w:tc>
      </w:tr>
      <w:tr w:rsidR="00D203D3" w14:paraId="02AFD032" w14:textId="77777777" w:rsidTr="007068A8">
        <w:tc>
          <w:tcPr>
            <w:tcW w:w="3016" w:type="dxa"/>
          </w:tcPr>
          <w:p w14:paraId="7D4E3D1F" w14:textId="77777777" w:rsidR="00D203D3" w:rsidRDefault="00D203D3" w:rsidP="007068A8">
            <w:r w:rsidRPr="00793EB9">
              <w:rPr>
                <w:b/>
              </w:rPr>
              <w:t>Hematologi</w:t>
            </w:r>
          </w:p>
        </w:tc>
        <w:tc>
          <w:tcPr>
            <w:tcW w:w="6046" w:type="dxa"/>
          </w:tcPr>
          <w:p w14:paraId="3D8BDBBA" w14:textId="77777777" w:rsidR="00D203D3" w:rsidRDefault="00D203D3" w:rsidP="007068A8">
            <w:r w:rsidRPr="00790F32">
              <w:t>Diagnostikk og behandling, samt noe forskning.</w:t>
            </w:r>
            <w:r>
              <w:t xml:space="preserve"> Bløderne er i register. Får hjemmebehandling. I tillegg avholdes det individuelle informasjonsopphold og ulike kurs for gruppen som helhet. Individuell opplæring i egenbehandling. I 2021 ble det analysert 2.8 millioner prøver. FoI er bindeleddet mellom eksterne HF og interne seksjoner/forskere i forskningsprosjekter som har persontilpasset medisin som et hoved- eller bi-fokus.</w:t>
            </w:r>
          </w:p>
          <w:p w14:paraId="39794603" w14:textId="77777777" w:rsidR="00D203D3" w:rsidRDefault="00D203D3" w:rsidP="007068A8"/>
          <w:p w14:paraId="7C7FB9F4" w14:textId="77777777" w:rsidR="00D203D3" w:rsidRDefault="00D203D3" w:rsidP="007068A8">
            <w:r>
              <w:t>Diagnostikk/infrastruktur sekvensering, FISH, genekspresjonsprofilering, PCR.</w:t>
            </w:r>
          </w:p>
          <w:p w14:paraId="4B0DAFD0" w14:textId="77777777" w:rsidR="00D203D3" w:rsidRDefault="00D203D3" w:rsidP="007068A8">
            <w:r>
              <w:t>Illuminaplattform</w:t>
            </w:r>
          </w:p>
          <w:p w14:paraId="671EA73C" w14:textId="77777777" w:rsidR="00D203D3" w:rsidRDefault="00274AB0" w:rsidP="007068A8">
            <w:r>
              <w:t>O</w:t>
            </w:r>
            <w:r w:rsidR="00D203D3">
              <w:t>xford nanopore teknologi</w:t>
            </w:r>
          </w:p>
          <w:p w14:paraId="1E029F7C" w14:textId="77777777" w:rsidR="00D203D3" w:rsidRDefault="00D203D3" w:rsidP="007068A8"/>
          <w:p w14:paraId="65AD2718" w14:textId="77777777" w:rsidR="00D203D3" w:rsidRDefault="00D203D3" w:rsidP="007068A8">
            <w:r>
              <w:t xml:space="preserve">- Utvikling av kliniske beslutningsstøtteverktøy, </w:t>
            </w:r>
          </w:p>
          <w:p w14:paraId="3EC1B5C3" w14:textId="77777777" w:rsidR="00D203D3" w:rsidRDefault="00D203D3" w:rsidP="007068A8">
            <w:r>
              <w:t xml:space="preserve">- utprøving og validering av AI-baserte produkter for forbedret diagnostikk, </w:t>
            </w:r>
          </w:p>
          <w:p w14:paraId="2866BEDA" w14:textId="77777777" w:rsidR="00D203D3" w:rsidRDefault="00D203D3" w:rsidP="007068A8">
            <w:r>
              <w:t>- forskning</w:t>
            </w:r>
          </w:p>
          <w:p w14:paraId="08B46FD7" w14:textId="77777777" w:rsidR="00D203D3" w:rsidRDefault="00D203D3" w:rsidP="007068A8">
            <w:r>
              <w:t>- utvikling av IKT-infrastruktur for kunstig intelligens og persontilpasset medisin.</w:t>
            </w:r>
          </w:p>
          <w:p w14:paraId="0D3338E4" w14:textId="77777777" w:rsidR="00D203D3" w:rsidRDefault="00D203D3" w:rsidP="007068A8"/>
          <w:p w14:paraId="011A35A2" w14:textId="77777777" w:rsidR="00D203D3" w:rsidRDefault="00D203D3" w:rsidP="007068A8">
            <w:r>
              <w:t xml:space="preserve">Helgenomsekvensering med IonTorrent S5XL. </w:t>
            </w:r>
          </w:p>
          <w:p w14:paraId="6588412B" w14:textId="77777777" w:rsidR="00D203D3" w:rsidRDefault="00D203D3" w:rsidP="007068A8">
            <w:r>
              <w:t>Frittstående arbeidsstasjon til bioinformatikk.</w:t>
            </w:r>
          </w:p>
          <w:p w14:paraId="37390D1A" w14:textId="77777777" w:rsidR="00D203D3" w:rsidRDefault="00D203D3" w:rsidP="007068A8">
            <w:r>
              <w:t>Lagring på sikker server administreres av Forsknings- og innovasjonsavdelingen.</w:t>
            </w:r>
          </w:p>
          <w:p w14:paraId="22B874C4" w14:textId="77777777" w:rsidR="00D203D3" w:rsidRDefault="00D203D3" w:rsidP="007068A8"/>
          <w:p w14:paraId="19644046" w14:textId="77777777" w:rsidR="00D203D3" w:rsidRDefault="00D203D3" w:rsidP="007068A8">
            <w:r>
              <w:t>Multiple linjer for robotisert DNA-ekstraksjon og PCR oppsett.</w:t>
            </w:r>
          </w:p>
          <w:p w14:paraId="36027254" w14:textId="77777777" w:rsidR="00D203D3" w:rsidRDefault="00D203D3" w:rsidP="007068A8">
            <w:r>
              <w:t>Multiple helautomatiserte PCR-instument (såkalte black-box systemer - prøve inn/svar ut)</w:t>
            </w:r>
          </w:p>
          <w:p w14:paraId="16E8E380" w14:textId="77777777" w:rsidR="00D203D3" w:rsidRDefault="00D203D3" w:rsidP="007068A8">
            <w:r>
              <w:t>GridIon-sekvenseringsplattform</w:t>
            </w:r>
          </w:p>
          <w:p w14:paraId="7F6C56F3" w14:textId="77777777" w:rsidR="00D203D3" w:rsidRDefault="00D203D3" w:rsidP="007068A8">
            <w:r>
              <w:t>Illumina MiSeq sekvenseringsplattform</w:t>
            </w:r>
          </w:p>
          <w:p w14:paraId="7A50A3FB" w14:textId="77777777" w:rsidR="00D203D3" w:rsidRDefault="00D203D3" w:rsidP="007068A8">
            <w:r>
              <w:t>Sanger sekvensering (i kjernefasilitet)</w:t>
            </w:r>
          </w:p>
        </w:tc>
      </w:tr>
      <w:tr w:rsidR="00D203D3" w14:paraId="519013F7" w14:textId="77777777" w:rsidTr="007068A8">
        <w:tc>
          <w:tcPr>
            <w:tcW w:w="3016" w:type="dxa"/>
          </w:tcPr>
          <w:p w14:paraId="2DD2B2F5" w14:textId="77777777" w:rsidR="00D203D3" w:rsidRDefault="00D203D3" w:rsidP="007068A8">
            <w:r w:rsidRPr="00793EB9">
              <w:rPr>
                <w:b/>
              </w:rPr>
              <w:lastRenderedPageBreak/>
              <w:t>Øyesykdommer</w:t>
            </w:r>
          </w:p>
        </w:tc>
        <w:tc>
          <w:tcPr>
            <w:tcW w:w="6046" w:type="dxa"/>
          </w:tcPr>
          <w:p w14:paraId="07281B9B" w14:textId="77777777" w:rsidR="00D203D3" w:rsidRDefault="00D203D3" w:rsidP="007068A8">
            <w:r>
              <w:t>Vi har aktiviteter innen en rekke områder relatert til persontilpasset medisin:</w:t>
            </w:r>
          </w:p>
          <w:p w14:paraId="28B7AF13" w14:textId="77777777" w:rsidR="00D203D3" w:rsidRDefault="00D203D3" w:rsidP="007068A8">
            <w:r>
              <w:t>1) Klinisk utredning med bruk av spesialisert utstyr som ERG, inkludert ERG i narkose på små barn.</w:t>
            </w:r>
          </w:p>
          <w:p w14:paraId="29C4345C" w14:textId="77777777" w:rsidR="00D203D3" w:rsidRDefault="00D203D3" w:rsidP="007068A8">
            <w:r>
              <w:t>2) Oppfølging av pasienter tilpasset forventet sykdomsutvikling ut fra genfunn.</w:t>
            </w:r>
          </w:p>
          <w:p w14:paraId="671979B2" w14:textId="77777777" w:rsidR="00D203D3" w:rsidRDefault="00D203D3" w:rsidP="007068A8">
            <w:r>
              <w:t>3) Behandling i form av Luxturna injeksjoner og ulike medikamenter tilpasset genfunn. Sistnevnte gjelder f.eks. reseptor tyrosin kinase hemmere ved arvelige tilstander med kar-innvekst på hornhinnen.</w:t>
            </w:r>
          </w:p>
          <w:p w14:paraId="575E9E6B" w14:textId="77777777" w:rsidR="00D203D3" w:rsidRDefault="00D203D3" w:rsidP="007068A8">
            <w:r>
              <w:t>4) Forskning i form av identifisering og karakterisering av nye genvarianter assosiert med arvelige øyesykdommer, og utvikling av nye behandlingsformer</w:t>
            </w:r>
          </w:p>
          <w:p w14:paraId="63F05944" w14:textId="77777777" w:rsidR="00D203D3" w:rsidRDefault="00D203D3" w:rsidP="007068A8">
            <w:r>
              <w:t>5) Informasjon til pasienter. Dette gjøres ved ordinære konsultasjoner i avdelingen og i form av presentasjoner i ulike sammenhenger for pasienter, f.eks. som innlegg på møter i pasientforeninger</w:t>
            </w:r>
          </w:p>
          <w:p w14:paraId="169D8336" w14:textId="77777777" w:rsidR="00D203D3" w:rsidRDefault="00D203D3" w:rsidP="007068A8">
            <w:r w:rsidRPr="003F43B5">
              <w:t>6) Det er et stort behov for å bygge kompetanse innen persontilpasset medisin for leger i avdelingen. Leger som er involvert i persontilpasset medisin bidrar med internundervisning og veiledning."</w:t>
            </w:r>
          </w:p>
          <w:p w14:paraId="33BF6B9C" w14:textId="77777777" w:rsidR="00D203D3" w:rsidRDefault="00D203D3" w:rsidP="007068A8"/>
        </w:tc>
      </w:tr>
      <w:tr w:rsidR="00D203D3" w14:paraId="38D5E428" w14:textId="77777777" w:rsidTr="007068A8">
        <w:tc>
          <w:tcPr>
            <w:tcW w:w="3016" w:type="dxa"/>
          </w:tcPr>
          <w:p w14:paraId="1F5AD1D6" w14:textId="77777777" w:rsidR="00D203D3" w:rsidRDefault="00D203D3" w:rsidP="007068A8">
            <w:r w:rsidRPr="00793EB9">
              <w:rPr>
                <w:b/>
              </w:rPr>
              <w:t>Div. Indremedisin</w:t>
            </w:r>
          </w:p>
        </w:tc>
        <w:tc>
          <w:tcPr>
            <w:tcW w:w="6046" w:type="dxa"/>
          </w:tcPr>
          <w:p w14:paraId="7A30AFD1" w14:textId="77777777" w:rsidR="00D203D3" w:rsidRDefault="00D203D3" w:rsidP="007068A8">
            <w:r w:rsidRPr="00790F32">
              <w:t xml:space="preserve">Endoskopi - billeddiagnostiske, terapeutisk.  Gastroenterologisk kontrastforsterket UL diagnostikk, Gastroenterologiisk onkologisk kontrastassistert terapi (Ca pancreatis), gastroenterologiske intervensjoner inkl endoskopiske (mikro-) invasiv teknikker, i hematologien studier på en-cellenivå av terapiresponser ved antineoplastisk behandling "real time", utvikling av diagnostika innenfor nefrologien ved bruk av gamle nyrebiopsier, infeksjonsmedisinsk utvikling av bimomarkørbasert diagnostikk av sepsis, sirkulatorisk sjokk, vevsnekrose og identiikasjon av kaskadeintervensjoner ved streptokokksjokk.  </w:t>
            </w:r>
            <w:r w:rsidRPr="00790F32">
              <w:lastRenderedPageBreak/>
              <w:t>Endokrinologisk monitorering av diurnale hormonrytmer med tanke på diagnostikk og terapi.</w:t>
            </w:r>
          </w:p>
        </w:tc>
      </w:tr>
      <w:tr w:rsidR="00D203D3" w14:paraId="30FA63BF" w14:textId="77777777" w:rsidTr="007068A8">
        <w:tc>
          <w:tcPr>
            <w:tcW w:w="3016" w:type="dxa"/>
          </w:tcPr>
          <w:p w14:paraId="009E967F" w14:textId="77777777" w:rsidR="00D203D3" w:rsidRDefault="00D203D3" w:rsidP="007068A8">
            <w:r w:rsidRPr="001E032C">
              <w:rPr>
                <w:b/>
              </w:rPr>
              <w:lastRenderedPageBreak/>
              <w:t>Barneonkologi</w:t>
            </w:r>
          </w:p>
        </w:tc>
        <w:tc>
          <w:tcPr>
            <w:tcW w:w="6046" w:type="dxa"/>
          </w:tcPr>
          <w:p w14:paraId="5F002FF2" w14:textId="77777777" w:rsidR="00D203D3" w:rsidRDefault="00D203D3" w:rsidP="007068A8">
            <w:r>
              <w:t>Aktiviteter:</w:t>
            </w:r>
          </w:p>
          <w:p w14:paraId="253C3E65" w14:textId="77777777" w:rsidR="00D203D3" w:rsidRDefault="00D203D3" w:rsidP="007068A8">
            <w:r>
              <w:t>- Utvidet diagnostikk (via hovedsakelig INFORM og InPreD, drug sensitivity arrays i forskningsprosjekt)</w:t>
            </w:r>
          </w:p>
          <w:p w14:paraId="133261B7" w14:textId="77777777" w:rsidR="00D203D3" w:rsidRDefault="00D203D3" w:rsidP="007068A8">
            <w:r>
              <w:t>- MDT møter (enkelte InPreD/IMPRESS, ellers INFORM og NOPHO-match (nordiske MDT møte for utprøvende behandling hos barn. I tillegg utvikles nå Europeiske MDT for utprøvende behandling innen barneleukemier -iLTB)</w:t>
            </w:r>
          </w:p>
          <w:p w14:paraId="0EDB65BA" w14:textId="77777777" w:rsidR="00D203D3" w:rsidRDefault="00D203D3" w:rsidP="007068A8">
            <w:r>
              <w:t>- Søknader om off-label behandling</w:t>
            </w:r>
          </w:p>
          <w:p w14:paraId="11DA458C" w14:textId="77777777" w:rsidR="00D203D3" w:rsidRDefault="00D203D3" w:rsidP="007068A8">
            <w:r>
              <w:t>- Inklusjon og registrering i phase 1/2 studier</w:t>
            </w:r>
          </w:p>
          <w:p w14:paraId="7DAACF71" w14:textId="77777777" w:rsidR="00D203D3" w:rsidRDefault="00D203D3" w:rsidP="007068A8">
            <w:r>
              <w:t>- Informasjonsdeling: Presentasjoner og diskusjoner på nasjonale møter innen barneonkologi og kurs for LIS</w:t>
            </w:r>
          </w:p>
          <w:p w14:paraId="1CE51C1D" w14:textId="77777777" w:rsidR="00D203D3" w:rsidRDefault="00D203D3" w:rsidP="007068A8">
            <w:r>
              <w:t>- Behandlingssamtaler med barn og foreldre</w:t>
            </w:r>
          </w:p>
          <w:p w14:paraId="1C7433F8" w14:textId="77777777" w:rsidR="00D203D3" w:rsidRDefault="00D203D3" w:rsidP="007068A8">
            <w:r>
              <w:t>- Oppfølgning og registrering i OUS Kvalitetesregister for utprøvende behandling ved barnekreft</w:t>
            </w:r>
          </w:p>
        </w:tc>
      </w:tr>
      <w:tr w:rsidR="00D203D3" w14:paraId="5CD3D7F6" w14:textId="77777777" w:rsidTr="007068A8">
        <w:tc>
          <w:tcPr>
            <w:tcW w:w="3016" w:type="dxa"/>
          </w:tcPr>
          <w:p w14:paraId="10D16823" w14:textId="77777777" w:rsidR="00D203D3" w:rsidRDefault="00D203D3" w:rsidP="007068A8">
            <w:r w:rsidRPr="001E032C">
              <w:rPr>
                <w:b/>
              </w:rPr>
              <w:t>Medisinsk genetikk</w:t>
            </w:r>
          </w:p>
        </w:tc>
        <w:tc>
          <w:tcPr>
            <w:tcW w:w="6046" w:type="dxa"/>
          </w:tcPr>
          <w:p w14:paraId="4C94C0B5" w14:textId="77777777" w:rsidR="00D203D3" w:rsidRDefault="00D203D3" w:rsidP="007068A8">
            <w:r>
              <w:t>Genomisk diagnostikk inkludert bioinformatikk</w:t>
            </w:r>
          </w:p>
          <w:p w14:paraId="01B1D03A" w14:textId="77777777" w:rsidR="00D203D3" w:rsidRDefault="00D203D3" w:rsidP="007068A8">
            <w:r>
              <w:t>Genetisk veiledning</w:t>
            </w:r>
          </w:p>
          <w:p w14:paraId="1D8DE6D6" w14:textId="77777777" w:rsidR="00D203D3" w:rsidRDefault="00D203D3" w:rsidP="007068A8">
            <w:r>
              <w:t>Laget animasjonsvideo for gravide i forbindelse med innføring av tidlig UL/NIPT som opplæringstiltak</w:t>
            </w:r>
          </w:p>
          <w:p w14:paraId="67DD6833" w14:textId="77777777" w:rsidR="00D203D3" w:rsidRDefault="00D203D3" w:rsidP="007068A8">
            <w:r>
              <w:t>Leder nasjonal forskningsinfrastruktur for DNA sekvensering</w:t>
            </w:r>
          </w:p>
          <w:p w14:paraId="33F34FCF" w14:textId="77777777" w:rsidR="00D203D3" w:rsidRDefault="00D203D3" w:rsidP="007068A8">
            <w:r>
              <w:t>Leder av Nordic Alliance for Clinical Genomics, nordisk nettverk av diagnostiske genomikklaboratorier</w:t>
            </w:r>
          </w:p>
          <w:p w14:paraId="18498587" w14:textId="77777777" w:rsidR="00D203D3" w:rsidRDefault="00D203D3" w:rsidP="007068A8"/>
          <w:p w14:paraId="579450E7" w14:textId="77777777" w:rsidR="00D203D3" w:rsidRDefault="00D203D3" w:rsidP="007068A8">
            <w:r>
              <w:t>- Analyse og IKT anbefaling om AMG arbeidsflyt (St. Olav)</w:t>
            </w:r>
          </w:p>
          <w:p w14:paraId="6FF084FB" w14:textId="77777777" w:rsidR="00D203D3" w:rsidRDefault="00D203D3" w:rsidP="007068A8">
            <w:r>
              <w:t>- Prosjekt begrunnelse for å oppdatere Pipeline Server i Patologi (St.Olav)</w:t>
            </w:r>
          </w:p>
          <w:p w14:paraId="792A93EE" w14:textId="77777777" w:rsidR="00D203D3" w:rsidRDefault="00D203D3" w:rsidP="007068A8">
            <w:r>
              <w:t>- Deltok i ""Norprem"" prosjekter (Patologi og Genetikk Medisin)</w:t>
            </w:r>
          </w:p>
          <w:p w14:paraId="717A1050" w14:textId="77777777" w:rsidR="00D203D3" w:rsidRDefault="00D203D3" w:rsidP="007068A8">
            <w:r>
              <w:t>- HMN Helsedatasenter (Mai)</w:t>
            </w:r>
          </w:p>
          <w:p w14:paraId="72D0BAD4" w14:textId="77777777" w:rsidR="00D203D3" w:rsidRDefault="00D203D3" w:rsidP="007068A8"/>
          <w:p w14:paraId="4C9C5B43" w14:textId="77777777" w:rsidR="00D203D3" w:rsidRDefault="00D203D3" w:rsidP="007068A8">
            <w:r>
              <w:t>Poliklinisk aktivitet (Veiledning, kliniske undersøkelser, svarsamtaler etc.)</w:t>
            </w:r>
          </w:p>
          <w:p w14:paraId="25660A1C" w14:textId="77777777" w:rsidR="00D203D3" w:rsidRDefault="00D203D3" w:rsidP="007068A8">
            <w:r>
              <w:t>Laboratorieanalyser (biblioteksgenerering og sekvensering, Illumina basert, målrettede genpanel og eksomanalyse)</w:t>
            </w:r>
          </w:p>
          <w:p w14:paraId="569E95CF" w14:textId="77777777" w:rsidR="00D203D3" w:rsidRDefault="00D203D3" w:rsidP="007068A8">
            <w:r>
              <w:t>Dataanalyse (bioinformatisk pipeline, GATK best practices, trio- og singelanalyse)</w:t>
            </w:r>
          </w:p>
          <w:p w14:paraId="1CE60489" w14:textId="77777777" w:rsidR="00D203D3" w:rsidRDefault="00D203D3" w:rsidP="007068A8">
            <w:r>
              <w:t>Tolkning av genetiske varianter (Ella)</w:t>
            </w:r>
          </w:p>
          <w:p w14:paraId="3F48C98C" w14:textId="77777777" w:rsidR="00D203D3" w:rsidRDefault="00D203D3" w:rsidP="007068A8">
            <w:r>
              <w:t>Svarapportering (Beaker, Epic)</w:t>
            </w:r>
          </w:p>
          <w:p w14:paraId="6668C82A" w14:textId="77777777" w:rsidR="00D203D3" w:rsidRDefault="00D203D3" w:rsidP="007068A8">
            <w:r>
              <w:t>Forskning (CAG for Rare Genetic Diseases)</w:t>
            </w:r>
          </w:p>
        </w:tc>
      </w:tr>
      <w:tr w:rsidR="00D203D3" w14:paraId="19F91696" w14:textId="77777777" w:rsidTr="007068A8">
        <w:tc>
          <w:tcPr>
            <w:tcW w:w="3016" w:type="dxa"/>
          </w:tcPr>
          <w:p w14:paraId="4610D700" w14:textId="77777777" w:rsidR="00D203D3" w:rsidRDefault="00D203D3" w:rsidP="007068A8">
            <w:r w:rsidRPr="001E032C">
              <w:rPr>
                <w:b/>
              </w:rPr>
              <w:t>Medfødte lidelser - nyfødtscreening</w:t>
            </w:r>
          </w:p>
        </w:tc>
        <w:tc>
          <w:tcPr>
            <w:tcW w:w="6046" w:type="dxa"/>
          </w:tcPr>
          <w:p w14:paraId="0F1504A7" w14:textId="77777777" w:rsidR="00D203D3" w:rsidRDefault="00D203D3" w:rsidP="007068A8">
            <w:r w:rsidRPr="00790F32">
              <w:t xml:space="preserve">Jeg er også ansatt i nasjonal kompetansetjeneste for metabolske sykdommer og har igjennom denne hyppig kursvirksomhet for leger og sykepleiere i hovedsak i Helse Sør-/Øst, men også i øvrige foretak. </w:t>
            </w:r>
          </w:p>
          <w:p w14:paraId="3460327E" w14:textId="77777777" w:rsidR="00D203D3" w:rsidRDefault="00D203D3" w:rsidP="007068A8"/>
          <w:p w14:paraId="697DCB9C" w14:textId="77777777" w:rsidR="00D203D3" w:rsidRDefault="00D203D3" w:rsidP="007068A8">
            <w:r w:rsidRPr="00790F32">
              <w:t>Diettbehandling er hjørnesten i mange metabolske sykdommer. De siste årene har det imidlertid dukket opp multiple behandlingsmodaliteter rettet mot sykdomsgruppen: enzymerstatningsterapi, mer sykdomsspesifikke medikamenter, lever-/nyre transplantasjon og vi venter nå på at mRNA terapi og etterhvert genterapi for flere av tilstandene blir tilgjengelig</w:t>
            </w:r>
          </w:p>
        </w:tc>
      </w:tr>
      <w:tr w:rsidR="00D203D3" w14:paraId="4B0F0A66" w14:textId="77777777" w:rsidTr="007068A8">
        <w:trPr>
          <w:trHeight w:val="7929"/>
        </w:trPr>
        <w:tc>
          <w:tcPr>
            <w:tcW w:w="3016" w:type="dxa"/>
          </w:tcPr>
          <w:p w14:paraId="03E43616" w14:textId="77777777" w:rsidR="00D203D3" w:rsidRDefault="00D203D3" w:rsidP="007068A8">
            <w:r w:rsidRPr="001E032C">
              <w:rPr>
                <w:b/>
              </w:rPr>
              <w:lastRenderedPageBreak/>
              <w:t>Nukleærmedisin/billedanalyse</w:t>
            </w:r>
          </w:p>
        </w:tc>
        <w:tc>
          <w:tcPr>
            <w:tcW w:w="6046" w:type="dxa"/>
          </w:tcPr>
          <w:p w14:paraId="64FBA94E" w14:textId="77777777" w:rsidR="00D203D3" w:rsidRDefault="00D203D3" w:rsidP="007068A8">
            <w:r>
              <w:t xml:space="preserve">Behandlingsmessig med tyrosinkinasehemmere, antistoffbehandling, antidbody drug conjugates, radionukleotid-behandling (lutetium). </w:t>
            </w:r>
          </w:p>
          <w:p w14:paraId="259B01D6" w14:textId="77777777" w:rsidR="00D203D3" w:rsidRDefault="00D203D3" w:rsidP="007068A8"/>
          <w:p w14:paraId="46A222D1" w14:textId="77777777" w:rsidR="00D203D3" w:rsidRPr="00793EB9" w:rsidRDefault="00D203D3" w:rsidP="007068A8">
            <w:pPr>
              <w:rPr>
                <w:lang w:val="en-US"/>
              </w:rPr>
            </w:pPr>
            <w:r w:rsidRPr="00793EB9">
              <w:rPr>
                <w:lang w:val="en-US"/>
              </w:rPr>
              <w:t>Bildemodaliteter:</w:t>
            </w:r>
          </w:p>
          <w:p w14:paraId="551E8EFB" w14:textId="77777777" w:rsidR="00D203D3" w:rsidRPr="00793EB9" w:rsidRDefault="00D203D3" w:rsidP="007068A8">
            <w:pPr>
              <w:rPr>
                <w:lang w:val="en-US"/>
              </w:rPr>
            </w:pPr>
            <w:r w:rsidRPr="00793EB9">
              <w:rPr>
                <w:lang w:val="en-US"/>
              </w:rPr>
              <w:t>- PET/CT</w:t>
            </w:r>
          </w:p>
          <w:p w14:paraId="106011F9" w14:textId="77777777" w:rsidR="00D203D3" w:rsidRPr="00793EB9" w:rsidRDefault="00D203D3" w:rsidP="007068A8">
            <w:pPr>
              <w:rPr>
                <w:lang w:val="en-US"/>
              </w:rPr>
            </w:pPr>
            <w:r w:rsidRPr="00793EB9">
              <w:rPr>
                <w:lang w:val="en-US"/>
              </w:rPr>
              <w:t>- PET/MR</w:t>
            </w:r>
          </w:p>
          <w:p w14:paraId="509E2851" w14:textId="77777777" w:rsidR="00D203D3" w:rsidRPr="00793EB9" w:rsidRDefault="00D203D3" w:rsidP="007068A8">
            <w:pPr>
              <w:rPr>
                <w:lang w:val="en-US"/>
              </w:rPr>
            </w:pPr>
            <w:r w:rsidRPr="00793EB9">
              <w:rPr>
                <w:lang w:val="en-US"/>
              </w:rPr>
              <w:t>- SPECT/CT</w:t>
            </w:r>
          </w:p>
          <w:p w14:paraId="5E7D815E" w14:textId="77777777" w:rsidR="00D203D3" w:rsidRDefault="00D203D3" w:rsidP="007068A8">
            <w:r>
              <w:t>Behandling:</w:t>
            </w:r>
          </w:p>
          <w:p w14:paraId="0FD8DA1A" w14:textId="77777777" w:rsidR="00D203D3" w:rsidRDefault="00D203D3" w:rsidP="007068A8">
            <w:r>
              <w:t>- Radioaktivt jod (Thyreoidea kreft)</w:t>
            </w:r>
          </w:p>
          <w:p w14:paraId="0D33E0F4" w14:textId="77777777" w:rsidR="00D203D3" w:rsidRDefault="00D203D3" w:rsidP="007068A8">
            <w:r>
              <w:t>- Lutathera (Nevroendokrin kreft)</w:t>
            </w:r>
          </w:p>
          <w:p w14:paraId="1A49AB63" w14:textId="77777777" w:rsidR="00D203D3" w:rsidRDefault="00D203D3" w:rsidP="007068A8">
            <w:r>
              <w:t>Kurs:</w:t>
            </w:r>
          </w:p>
          <w:p w14:paraId="1740B807" w14:textId="77777777" w:rsidR="00D203D3" w:rsidRDefault="00D203D3" w:rsidP="007068A8">
            <w:r>
              <w:t>- Masterkurs i nukleærmedisin (UiT Norges Arktiske Universitet / PET-senteret, UNN)</w:t>
            </w:r>
          </w:p>
          <w:p w14:paraId="28E0ADD3" w14:textId="77777777" w:rsidR="00D203D3" w:rsidRDefault="00D203D3" w:rsidP="007068A8">
            <w:r>
              <w:t>- Doktorgradskurs i preklinisk PET (UiT Norges Arktiske Universitet / PET-senteret, UNN)"</w:t>
            </w:r>
          </w:p>
          <w:p w14:paraId="4E7943DB" w14:textId="77777777" w:rsidR="00D203D3" w:rsidRDefault="00D203D3" w:rsidP="007068A8"/>
          <w:p w14:paraId="1D2CF7FC" w14:textId="77777777" w:rsidR="00D203D3" w:rsidRDefault="00D203D3" w:rsidP="007068A8">
            <w:r>
              <w:t>- 3 PET/CT og 5 SPECT/CT kameraer</w:t>
            </w:r>
          </w:p>
          <w:p w14:paraId="613246B3" w14:textId="77777777" w:rsidR="00D203D3" w:rsidRDefault="00D203D3" w:rsidP="007068A8">
            <w:r>
              <w:t>- deltagelse på relevante kurs innen nukleærmedisin, radiologi, onkologi, nevrologi, indremedisin</w:t>
            </w:r>
          </w:p>
          <w:p w14:paraId="60CF3E28" w14:textId="77777777" w:rsidR="00D203D3" w:rsidRDefault="00D203D3" w:rsidP="007068A8"/>
          <w:p w14:paraId="09906B69" w14:textId="77777777" w:rsidR="00D203D3" w:rsidRDefault="00D203D3" w:rsidP="007068A8">
            <w:r>
              <w:t>Behandling med 177Lu Lutathera for NET</w:t>
            </w:r>
          </w:p>
          <w:p w14:paraId="04755DAF" w14:textId="77777777" w:rsidR="00D203D3" w:rsidRDefault="00D203D3" w:rsidP="007068A8">
            <w:r>
              <w:t>Behandling med 131I for ca. thyreoideae</w:t>
            </w:r>
          </w:p>
          <w:p w14:paraId="2597C171" w14:textId="77777777" w:rsidR="00D203D3" w:rsidRDefault="00D203D3" w:rsidP="007068A8">
            <w:r>
              <w:t>Behandling med 223Ra Xofigo for skjelettmetastaser ved ca. prostatae</w:t>
            </w:r>
          </w:p>
          <w:p w14:paraId="49E4CEBD" w14:textId="77777777" w:rsidR="00D203D3" w:rsidRDefault="00D203D3" w:rsidP="007068A8">
            <w:r>
              <w:t>Utredning med PET kan føre til at pasient får persontilpasset medisin, andel ukjent."</w:t>
            </w:r>
          </w:p>
          <w:p w14:paraId="69DBF576" w14:textId="77777777" w:rsidR="00D203D3" w:rsidRDefault="00D203D3" w:rsidP="007068A8">
            <w:r>
              <w:t>CYP-analyser</w:t>
            </w:r>
          </w:p>
          <w:p w14:paraId="366490AD" w14:textId="77777777" w:rsidR="00D203D3" w:rsidRDefault="00D203D3" w:rsidP="007068A8">
            <w:r>
              <w:t>CT og MR undersøkelser</w:t>
            </w:r>
          </w:p>
        </w:tc>
      </w:tr>
    </w:tbl>
    <w:p w14:paraId="1B0EC4D2" w14:textId="77777777" w:rsidR="00D203D3" w:rsidRDefault="00D203D3" w:rsidP="000E75B1">
      <w:pPr>
        <w:pStyle w:val="Ingenmellomrom"/>
      </w:pPr>
    </w:p>
    <w:p w14:paraId="20A176FF" w14:textId="77777777" w:rsidR="00A73469" w:rsidRDefault="00A73469">
      <w:r>
        <w:br w:type="page"/>
      </w:r>
    </w:p>
    <w:p w14:paraId="6D5ECBC8" w14:textId="77777777" w:rsidR="00A73469" w:rsidRDefault="00A73469" w:rsidP="00A73469">
      <w:pPr>
        <w:pStyle w:val="Overskrift2"/>
      </w:pPr>
      <w:r>
        <w:lastRenderedPageBreak/>
        <w:t>Oversikt over teknologi og plattformer benyttet for PM</w:t>
      </w:r>
    </w:p>
    <w:p w14:paraId="68BCABDE" w14:textId="77777777" w:rsidR="00A73469" w:rsidRDefault="00A73469" w:rsidP="000E75B1">
      <w:pPr>
        <w:pStyle w:val="Ingenmellomrom"/>
      </w:pPr>
    </w:p>
    <w:p w14:paraId="291A595D" w14:textId="77777777" w:rsidR="00A73469" w:rsidRDefault="00A73469" w:rsidP="000E75B1">
      <w:pPr>
        <w:pStyle w:val="Ingenmellomrom"/>
      </w:pPr>
    </w:p>
    <w:tbl>
      <w:tblPr>
        <w:tblStyle w:val="Tabellrutenett"/>
        <w:tblW w:w="0" w:type="auto"/>
        <w:tblLook w:val="04A0" w:firstRow="1" w:lastRow="0" w:firstColumn="1" w:lastColumn="0" w:noHBand="0" w:noVBand="1"/>
      </w:tblPr>
      <w:tblGrid>
        <w:gridCol w:w="9062"/>
      </w:tblGrid>
      <w:tr w:rsidR="000E75B1" w14:paraId="0A68FC59" w14:textId="77777777" w:rsidTr="009B51A4">
        <w:tc>
          <w:tcPr>
            <w:tcW w:w="9062" w:type="dxa"/>
            <w:shd w:val="clear" w:color="auto" w:fill="BDD6EE" w:themeFill="accent1" w:themeFillTint="66"/>
          </w:tcPr>
          <w:p w14:paraId="72E305F8" w14:textId="77777777" w:rsidR="000E75B1" w:rsidRPr="00793EB9" w:rsidRDefault="000E75B1" w:rsidP="000E75B1">
            <w:pPr>
              <w:jc w:val="center"/>
              <w:rPr>
                <w:b/>
              </w:rPr>
            </w:pPr>
            <w:r>
              <w:t>Kort beskrivelse av</w:t>
            </w:r>
            <w:r w:rsidRPr="007C1E5D">
              <w:t xml:space="preserve"> aktiviteter (</w:t>
            </w:r>
            <w:r>
              <w:t xml:space="preserve">f </w:t>
            </w:r>
            <w:r w:rsidRPr="007C1E5D">
              <w:t>eks.</w:t>
            </w:r>
            <w:r>
              <w:t xml:space="preserve"> </w:t>
            </w:r>
            <w:r w:rsidRPr="007C1E5D">
              <w:t>plattform/teknologibruk, behandlingsmodaliteter, kurs etc.)</w:t>
            </w:r>
            <w:r w:rsidR="009B51A4" w:rsidRPr="00793EB9">
              <w:rPr>
                <w:b/>
              </w:rPr>
              <w:t xml:space="preserve"> </w:t>
            </w:r>
            <w:r w:rsidRPr="00793EB9">
              <w:rPr>
                <w:b/>
              </w:rPr>
              <w:t>Onkologi/patologi</w:t>
            </w:r>
          </w:p>
        </w:tc>
      </w:tr>
      <w:tr w:rsidR="000E75B1" w14:paraId="643F5BE5" w14:textId="77777777" w:rsidTr="009B51A4">
        <w:tc>
          <w:tcPr>
            <w:tcW w:w="9062" w:type="dxa"/>
          </w:tcPr>
          <w:p w14:paraId="78A5A28B" w14:textId="77777777" w:rsidR="000E75B1" w:rsidRDefault="000E75B1" w:rsidP="000E75B1">
            <w:r>
              <w:t>Gen-analyser, biomarkør analyser for ulike kreftbehandlinger.</w:t>
            </w:r>
          </w:p>
          <w:p w14:paraId="0559A1E4" w14:textId="77777777" w:rsidR="000E75B1" w:rsidRDefault="000E75B1" w:rsidP="000E75B1"/>
          <w:p w14:paraId="5AA450D0" w14:textId="77777777" w:rsidR="000E75B1" w:rsidRDefault="000E75B1" w:rsidP="000E75B1">
            <w:r>
              <w:t xml:space="preserve">Diagnostikk med genpanelsekvensering, helgenomsekvensering, RNA seq, metyleringsanalyser og immunhistokjemi i Mohn kreftforskningslab. </w:t>
            </w:r>
          </w:p>
          <w:p w14:paraId="6CBD231C" w14:textId="77777777" w:rsidR="000E75B1" w:rsidRDefault="000E75B1" w:rsidP="000E75B1">
            <w:r>
              <w:t>Kliniske studier som IMPRESS, PETREMAC, p53 studiene, BGBIL studien m.v.</w:t>
            </w:r>
          </w:p>
          <w:p w14:paraId="2EF8EA6D" w14:textId="77777777" w:rsidR="000E75B1" w:rsidRDefault="000E75B1" w:rsidP="000E75B1"/>
          <w:p w14:paraId="1E4617D0" w14:textId="77777777" w:rsidR="000E75B1" w:rsidRDefault="000E75B1" w:rsidP="000E75B1">
            <w:r>
              <w:t>Nanostring (muliti markør deteksjon)</w:t>
            </w:r>
          </w:p>
          <w:p w14:paraId="020C5398" w14:textId="77777777" w:rsidR="000E75B1" w:rsidRDefault="000E75B1" w:rsidP="000E75B1">
            <w:r>
              <w:t>Cell Search (mikrometastasedeteksjon)</w:t>
            </w:r>
          </w:p>
          <w:p w14:paraId="2DEF9735" w14:textId="77777777" w:rsidR="000E75B1" w:rsidRDefault="000E75B1" w:rsidP="000E75B1">
            <w:r>
              <w:t>Nukleinsyrekestraksjon (flere instrumenter)</w:t>
            </w:r>
          </w:p>
          <w:p w14:paraId="5B888D71" w14:textId="77777777" w:rsidR="000E75B1" w:rsidRDefault="000E75B1" w:rsidP="000E75B1">
            <w:r>
              <w:t>NGS analyser (instrumentering med kjernefasiliteter, alt lab- og dataarbeid utføres i egen enhet)</w:t>
            </w:r>
          </w:p>
          <w:p w14:paraId="20A719F2" w14:textId="77777777" w:rsidR="000E75B1" w:rsidRDefault="000E75B1" w:rsidP="000E75B1">
            <w:r>
              <w:t>DNA mikromatrise analyse (instrumentering ved kjernefasilitet)</w:t>
            </w:r>
          </w:p>
          <w:p w14:paraId="459B0FFD" w14:textId="77777777" w:rsidR="000E75B1" w:rsidRDefault="000E75B1" w:rsidP="000E75B1">
            <w:r>
              <w:t>Mikroskopi</w:t>
            </w:r>
          </w:p>
          <w:p w14:paraId="68C123CA" w14:textId="77777777" w:rsidR="000E75B1" w:rsidRDefault="000E75B1" w:rsidP="000E75B1">
            <w:r>
              <w:t>Egen serverløsning (Precision Diagnostic Server)</w:t>
            </w:r>
          </w:p>
          <w:p w14:paraId="5486F624" w14:textId="77777777" w:rsidR="000E75B1" w:rsidRDefault="000E75B1" w:rsidP="000E75B1">
            <w:r>
              <w:t>Opplæring/kompetanseoverføring til andre InPreD noder</w:t>
            </w:r>
          </w:p>
          <w:p w14:paraId="589DA349" w14:textId="77777777" w:rsidR="000E75B1" w:rsidRDefault="000E75B1" w:rsidP="000E75B1">
            <w:r>
              <w:t>Mol-MDT møter som kompetanseoverførings arena til norske kreftdiagnostikk og behandlingsmiljø</w:t>
            </w:r>
          </w:p>
          <w:p w14:paraId="328E0A0D" w14:textId="77777777" w:rsidR="000E75B1" w:rsidRDefault="000E75B1" w:rsidP="000E75B1"/>
          <w:p w14:paraId="0E246918" w14:textId="77777777" w:rsidR="000E75B1" w:rsidRDefault="000E75B1" w:rsidP="000E75B1">
            <w:r>
              <w:t>Immun (Ventana og omnis) for ALK, ROS1, NTRK. Realtime PCR (Idylla, Entrogen) for KRAS, NRAS, BRAF, MSI, EGFR.</w:t>
            </w:r>
          </w:p>
          <w:p w14:paraId="25E0856D" w14:textId="77777777" w:rsidR="000E75B1" w:rsidRDefault="000E75B1" w:rsidP="000E75B1">
            <w:r>
              <w:t>Thermo Fisher for NGS</w:t>
            </w:r>
          </w:p>
          <w:p w14:paraId="316B79EB" w14:textId="77777777" w:rsidR="000E75B1" w:rsidRDefault="000E75B1" w:rsidP="000E75B1">
            <w:r>
              <w:t>Idylla for MSI7fusjon/ctEGFR</w:t>
            </w:r>
          </w:p>
          <w:p w14:paraId="0331059D" w14:textId="77777777" w:rsidR="000E75B1" w:rsidRDefault="000E75B1" w:rsidP="000E75B1">
            <w:r>
              <w:t>qPCR for enkelt mutasjonaanalyser</w:t>
            </w:r>
          </w:p>
          <w:p w14:paraId="0AB11854" w14:textId="77777777" w:rsidR="000E75B1" w:rsidRDefault="000E75B1" w:rsidP="000E75B1">
            <w:r>
              <w:t>FISh</w:t>
            </w:r>
          </w:p>
          <w:p w14:paraId="46FEFC26" w14:textId="77777777" w:rsidR="000E75B1" w:rsidRDefault="000E75B1" w:rsidP="000E75B1">
            <w:r>
              <w:t>Visiopharm og qProdit for bilde analysen</w:t>
            </w:r>
          </w:p>
          <w:p w14:paraId="3F1C2007" w14:textId="77777777" w:rsidR="000E75B1" w:rsidRDefault="000E75B1" w:rsidP="000E75B1"/>
          <w:p w14:paraId="35057C1E" w14:textId="77777777" w:rsidR="000E75B1" w:rsidRDefault="000E75B1" w:rsidP="000E75B1">
            <w:r>
              <w:t>IonTorrent S5 til rutine, Illumina til TSO500 på forskningsavdelingen. 4 overleger deltok på kurs i NGS i Tønsberg. Internundervisning for leger over flere uker knyttet til molekylærpatologi.</w:t>
            </w:r>
          </w:p>
          <w:p w14:paraId="2E7760FE" w14:textId="77777777" w:rsidR="000E75B1" w:rsidRDefault="000E75B1" w:rsidP="000E75B1"/>
          <w:p w14:paraId="34D0BECD" w14:textId="77777777" w:rsidR="000E75B1" w:rsidRDefault="000E75B1" w:rsidP="000E75B1">
            <w:r>
              <w:t>Plattform: Ion Torrent S5 XL, og to chef.</w:t>
            </w:r>
          </w:p>
          <w:p w14:paraId="47347FBC" w14:textId="77777777" w:rsidR="000E75B1" w:rsidRDefault="000E75B1" w:rsidP="000E75B1">
            <w:r>
              <w:t>Gjør molekylærpatologiske analyser for de krefttyper som blir diagnostisert og behandlet ved Sykehuset. Får også prøver fra andre sykehus i regionen.</w:t>
            </w:r>
          </w:p>
          <w:p w14:paraId="44153127" w14:textId="77777777" w:rsidR="000E75B1" w:rsidRDefault="000E75B1" w:rsidP="000E75B1">
            <w:r>
              <w:t>Har arrangert nasjonal workshop for patologer fra hele landet."</w:t>
            </w:r>
          </w:p>
          <w:p w14:paraId="7C0B878C" w14:textId="77777777" w:rsidR="000E75B1" w:rsidRDefault="000E75B1" w:rsidP="000E75B1"/>
          <w:p w14:paraId="615BF2A7" w14:textId="77777777" w:rsidR="000E75B1" w:rsidRPr="00793EB9" w:rsidRDefault="000E75B1" w:rsidP="000E75B1">
            <w:pPr>
              <w:rPr>
                <w:lang w:val="en-US"/>
              </w:rPr>
            </w:pPr>
            <w:r w:rsidRPr="00793EB9">
              <w:rPr>
                <w:lang w:val="en-US"/>
              </w:rPr>
              <w:t>NGS, BRCA1/2 genpanel, NGS childhood panel, FISH, PCR, MLPA, sekvensering, nanostring</w:t>
            </w:r>
          </w:p>
          <w:p w14:paraId="1F78E6FB" w14:textId="77777777" w:rsidR="000E75B1" w:rsidRPr="00793EB9" w:rsidRDefault="000E75B1" w:rsidP="000E75B1">
            <w:pPr>
              <w:rPr>
                <w:lang w:val="en-US"/>
              </w:rPr>
            </w:pPr>
          </w:p>
          <w:p w14:paraId="7C41FDC0" w14:textId="77777777" w:rsidR="000E75B1" w:rsidRDefault="000E75B1" w:rsidP="000E75B1">
            <w:r>
              <w:t xml:space="preserve">NGS-diagnostikk, immunhistokjemi, legemiddelsensitivitetsanalyser </w:t>
            </w:r>
          </w:p>
          <w:p w14:paraId="0AB0B566" w14:textId="77777777" w:rsidR="000E75B1" w:rsidRDefault="000E75B1" w:rsidP="000E75B1">
            <w:r>
              <w:t>Målrettede medikamenter, immunterapi</w:t>
            </w:r>
          </w:p>
          <w:p w14:paraId="382BCD44" w14:textId="77777777" w:rsidR="000E75B1" w:rsidRDefault="000E75B1" w:rsidP="000E75B1"/>
          <w:p w14:paraId="036E80EC" w14:textId="77777777" w:rsidR="000E75B1" w:rsidRDefault="000E75B1" w:rsidP="000E75B1">
            <w:r>
              <w:t>Hvert preparat blir vurdert, beskåret og gransket individuelt etter klinisk informasjon på rekvisisjon. Spesialister i patologi mikroskoperer vevssnitt, rekvirerer videreførende undersøkelser før det stilles en endelig diagnose og eventuell gis en vurdering. I tillegg gjøres det molekyærpatologiske undersøkelser der de er rekvirerte fra behandlende lege. Avdelingen gir integrerte prøvesvar hvor det legges vekt på å oppsummere alle resultater fra både morfologiske og molekylærpatologiske undersøkelser.</w:t>
            </w:r>
          </w:p>
          <w:p w14:paraId="4154A1B2" w14:textId="77777777" w:rsidR="000E75B1" w:rsidRDefault="000E75B1" w:rsidP="000E75B1">
            <w:r>
              <w:t xml:space="preserve">Til enkeltgenanalyser benyttes Idyllaplattform fra Biocartis, Til NGS Ion Torrent fra Thermo Fisher. </w:t>
            </w:r>
          </w:p>
          <w:p w14:paraId="66CBF9D6" w14:textId="77777777" w:rsidR="000E75B1" w:rsidRDefault="000E75B1" w:rsidP="000E75B1">
            <w:r>
              <w:t>Til å utføre de """"gamle molekylærpatologiske underøskelser  (immunhistokjemi)benyttes Benchmark ultra fra Roche og snart Dako Omnis fra Agilent</w:t>
            </w:r>
          </w:p>
          <w:p w14:paraId="3A3C6E38" w14:textId="77777777" w:rsidR="000E75B1" w:rsidRDefault="000E75B1" w:rsidP="000E75B1"/>
          <w:p w14:paraId="3B5D2E44" w14:textId="77777777" w:rsidR="000E75B1" w:rsidRDefault="000E75B1" w:rsidP="000E75B1">
            <w:r>
              <w:t>Moderne kreftbehandling krever flest mulig pasienter inkludert i kliniske studier. Dette er måten kompetansen i legegruppen først og fremst bygges på. Avdelingen er aktivt deltakende i nasjonale satsninger som IMPRESS og samarbeider tett med spesielt avd. for patologi som gir grunnlaget for presisjonsmedisin. Behandlingen følger for er flertall av pasientene nasjonale handlingsplaner hvor det er noen elementer av presisjonsbehandling mens mange også behandles innen kliniske studier.</w:t>
            </w:r>
          </w:p>
          <w:p w14:paraId="00C4AAF8" w14:textId="77777777" w:rsidR="000E75B1" w:rsidRDefault="000E75B1" w:rsidP="000E75B1">
            <w:r>
              <w:t>NGS skjer med bruk av Illumina sitt Focuspanel på for tiden en Miniseq. Vi er i ferd med å utvide betydelig med etablering av Illuminas TSO500 og barnepanel. Myseq er snart på plass. Det brukes eller ulike teknikker tilpasset konkret problemstilling hvor PCR og RT-PCR med Sangersekvensering, FISH, qPCR  benyttes. For raskere gjennomstrømning i laboratoriet tas Biocartis Idylla i bruk.</w:t>
            </w:r>
          </w:p>
          <w:p w14:paraId="13DF8B6B" w14:textId="77777777" w:rsidR="000E75B1" w:rsidRDefault="000E75B1" w:rsidP="000E75B1"/>
          <w:p w14:paraId="01F43881" w14:textId="77777777" w:rsidR="000E75B1" w:rsidRPr="00793EB9" w:rsidRDefault="000E75B1" w:rsidP="000E75B1">
            <w:pPr>
              <w:rPr>
                <w:lang w:val="en-US"/>
              </w:rPr>
            </w:pPr>
            <w:r w:rsidRPr="00793EB9">
              <w:rPr>
                <w:lang w:val="en-US"/>
              </w:rPr>
              <w:t xml:space="preserve">NGS - Iontorrent </w:t>
            </w:r>
          </w:p>
          <w:p w14:paraId="1128676C" w14:textId="77777777" w:rsidR="000E75B1" w:rsidRPr="00793EB9" w:rsidRDefault="000E75B1" w:rsidP="000E75B1">
            <w:pPr>
              <w:rPr>
                <w:lang w:val="en-US"/>
              </w:rPr>
            </w:pPr>
            <w:r w:rsidRPr="00793EB9">
              <w:rPr>
                <w:lang w:val="en-US"/>
              </w:rPr>
              <w:t xml:space="preserve">rt PCR, ddPCR, </w:t>
            </w:r>
          </w:p>
          <w:p w14:paraId="56145F0F" w14:textId="77777777" w:rsidR="000E75B1" w:rsidRPr="00793EB9" w:rsidRDefault="000E75B1" w:rsidP="000E75B1">
            <w:pPr>
              <w:rPr>
                <w:lang w:val="en-US"/>
              </w:rPr>
            </w:pPr>
            <w:r w:rsidRPr="00793EB9">
              <w:rPr>
                <w:lang w:val="en-US"/>
              </w:rPr>
              <w:t>FISH</w:t>
            </w:r>
          </w:p>
          <w:p w14:paraId="668F99DA" w14:textId="77777777" w:rsidR="000E75B1" w:rsidRPr="00793EB9" w:rsidRDefault="000E75B1" w:rsidP="000E75B1">
            <w:pPr>
              <w:rPr>
                <w:lang w:val="en-US"/>
              </w:rPr>
            </w:pPr>
          </w:p>
          <w:p w14:paraId="2E0E28CC" w14:textId="77777777" w:rsidR="000E75B1" w:rsidRPr="00793EB9" w:rsidRDefault="000E75B1" w:rsidP="000E75B1">
            <w:pPr>
              <w:rPr>
                <w:lang w:val="en-US"/>
              </w:rPr>
            </w:pPr>
            <w:r w:rsidRPr="00793EB9">
              <w:rPr>
                <w:lang w:val="en-US"/>
              </w:rPr>
              <w:t>Next generation sequencing platform: Ion Torrent.</w:t>
            </w:r>
          </w:p>
          <w:p w14:paraId="703FE376" w14:textId="77777777" w:rsidR="000E75B1" w:rsidRDefault="000E75B1" w:rsidP="000E75B1">
            <w:r>
              <w:t>Ved patologisk enhet er det skaffet inn NGS maskin for å kjøre Oncomine Precision Assay fra Thermo vha.  Ion Torrent Genexus System</w:t>
            </w:r>
          </w:p>
          <w:p w14:paraId="5E061F66" w14:textId="77777777" w:rsidR="000E75B1" w:rsidRDefault="000E75B1" w:rsidP="000E75B1">
            <w:r>
              <w:t xml:space="preserve">"Idylla </w:t>
            </w:r>
          </w:p>
          <w:p w14:paraId="2BEF7DDF" w14:textId="77777777" w:rsidR="000E75B1" w:rsidRDefault="000E75B1" w:rsidP="000E75B1">
            <w:r>
              <w:t>NGS Oncomine Compr. Panel v3 med 161 genmarkører på Iontorrent Platform</w:t>
            </w:r>
          </w:p>
          <w:p w14:paraId="1DBCAA7B" w14:textId="77777777" w:rsidR="000E75B1" w:rsidRDefault="000E75B1" w:rsidP="000E75B1">
            <w:r>
              <w:t xml:space="preserve">TSO500 paneltest på Illumina </w:t>
            </w:r>
          </w:p>
          <w:p w14:paraId="69E4FBAF" w14:textId="77777777" w:rsidR="000E75B1" w:rsidRDefault="000E75B1" w:rsidP="000E75B1">
            <w:r>
              <w:t>PDL1 med immunhistokjemi (Dako og Ventana-Roche)</w:t>
            </w:r>
          </w:p>
          <w:p w14:paraId="109861F6" w14:textId="77777777" w:rsidR="000E75B1" w:rsidRDefault="000E75B1" w:rsidP="000E75B1"/>
          <w:p w14:paraId="40F2D7BC" w14:textId="77777777" w:rsidR="000E75B1" w:rsidRDefault="000E75B1" w:rsidP="000E75B1">
            <w:r>
              <w:t>PCR (Idylla fra BioCartis) og immun (Dako autostainer og Bencg Mark Ultra fra Roche)</w:t>
            </w:r>
          </w:p>
          <w:p w14:paraId="3F4B1812" w14:textId="77777777" w:rsidR="000E75B1" w:rsidRPr="00793EB9" w:rsidRDefault="000E75B1" w:rsidP="000E75B1">
            <w:pPr>
              <w:rPr>
                <w:lang w:val="en-US"/>
              </w:rPr>
            </w:pPr>
            <w:r w:rsidRPr="00793EB9">
              <w:rPr>
                <w:lang w:val="en-US"/>
              </w:rPr>
              <w:t>Idylla systemet</w:t>
            </w:r>
          </w:p>
          <w:p w14:paraId="3EE73D09" w14:textId="77777777" w:rsidR="000E75B1" w:rsidRPr="00793EB9" w:rsidRDefault="000E75B1" w:rsidP="000E75B1">
            <w:pPr>
              <w:rPr>
                <w:lang w:val="en-US"/>
              </w:rPr>
            </w:pPr>
            <w:r w:rsidRPr="00793EB9">
              <w:rPr>
                <w:lang w:val="en-US"/>
              </w:rPr>
              <w:t>Immunhistokjemi (Benchmark, OMNIS, Autostainer 48 Link)</w:t>
            </w:r>
          </w:p>
          <w:p w14:paraId="481D5B95" w14:textId="77777777" w:rsidR="000E75B1" w:rsidRPr="00793EB9" w:rsidRDefault="000E75B1" w:rsidP="000E75B1">
            <w:pPr>
              <w:rPr>
                <w:lang w:val="en-US"/>
              </w:rPr>
            </w:pPr>
          </w:p>
          <w:p w14:paraId="294F50C0" w14:textId="77777777" w:rsidR="000E75B1" w:rsidRDefault="000E75B1" w:rsidP="000E75B1">
            <w:r w:rsidRPr="00793EB9">
              <w:rPr>
                <w:lang w:val="en-US"/>
              </w:rPr>
              <w:t xml:space="preserve">Illumina TST15, BRCA1/2 og childhood panel. </w:t>
            </w:r>
            <w:r>
              <w:t>Sangersekvensering. Pyrosekvensering. FISH. Prosigna. ++</w:t>
            </w:r>
          </w:p>
          <w:p w14:paraId="62D9A59F" w14:textId="77777777" w:rsidR="000E75B1" w:rsidRDefault="000E75B1" w:rsidP="000E75B1">
            <w:r>
              <w:t>Kartlegging av mikrober på detaljert nivå for prognostikk og valg av behandling. Forskning på vert/mikrobe interaksjon i pasientgrupper og normalbefolkning.</w:t>
            </w:r>
          </w:p>
          <w:p w14:paraId="52B3B6BA" w14:textId="77777777" w:rsidR="000E75B1" w:rsidRDefault="000E75B1" w:rsidP="000E75B1">
            <w:r>
              <w:t>Neste-generasjons-sekvensering med bruk av Ion Torrent plattform.</w:t>
            </w:r>
          </w:p>
          <w:p w14:paraId="5375E1F9" w14:textId="77777777" w:rsidR="000E75B1" w:rsidRDefault="000E75B1" w:rsidP="000E75B1"/>
          <w:p w14:paraId="6C6AF694" w14:textId="77777777" w:rsidR="000E75B1" w:rsidRDefault="000E75B1" w:rsidP="000E75B1">
            <w:r>
              <w:t>NGS Ion Torrent i diagnostikk av bløtdelssvulster og beinsvulster</w:t>
            </w:r>
          </w:p>
          <w:p w14:paraId="5E8285E6" w14:textId="77777777" w:rsidR="000E75B1" w:rsidRDefault="000E75B1" w:rsidP="000E75B1">
            <w:r>
              <w:t>Ion Torrent fra Thermo Fischer benyttes til rutinediagnostikk, sammen med Nanostring til Prosignatest. Forskningsaktivitet foregår på Illumina.</w:t>
            </w:r>
          </w:p>
          <w:p w14:paraId="5057A564" w14:textId="77777777" w:rsidR="000E75B1" w:rsidRDefault="000E75B1" w:rsidP="000E75B1">
            <w:r>
              <w:t>Fleire seksvenseringsplattformer og anna instrumentering. Fleire genpanel er i bruk i diagnostikk, og TSO500 blir implementert innan kort tid.</w:t>
            </w:r>
          </w:p>
          <w:p w14:paraId="4D70C931" w14:textId="77777777" w:rsidR="000E75B1" w:rsidRDefault="000E75B1" w:rsidP="000E75B1"/>
          <w:p w14:paraId="7AE32ACC" w14:textId="77777777" w:rsidR="000E75B1" w:rsidRDefault="000E75B1" w:rsidP="000E75B1">
            <w:r>
              <w:t>Molekylærpatologi:</w:t>
            </w:r>
          </w:p>
          <w:p w14:paraId="77EDD7AE" w14:textId="77777777" w:rsidR="000E75B1" w:rsidRDefault="000E75B1" w:rsidP="000E75B1">
            <w:r>
              <w:t>Teknologiplattform: PCR (LightCycler (Roche) og Idylla (Bicartis)), NGS Ion Torrent (Thermo Fisher Scientific).</w:t>
            </w:r>
          </w:p>
          <w:p w14:paraId="7A782CE9" w14:textId="77777777" w:rsidR="000E75B1" w:rsidRDefault="000E75B1" w:rsidP="000E75B1">
            <w:r>
              <w:t>Det analyseres på formalinfiksert materiale, cytologisk materiale og plasma</w:t>
            </w:r>
          </w:p>
          <w:p w14:paraId="6F5FECD7" w14:textId="77777777" w:rsidR="000E75B1" w:rsidRDefault="000E75B1" w:rsidP="000E75B1"/>
          <w:p w14:paraId="4E0DDA3B" w14:textId="77777777" w:rsidR="000E75B1" w:rsidRDefault="000E75B1" w:rsidP="000E75B1">
            <w:r>
              <w:t>vi bruker Oncomine Focus Gene panel med 52 gene panel fra Ion Torrent S5</w:t>
            </w:r>
          </w:p>
          <w:p w14:paraId="0479F975" w14:textId="77777777" w:rsidR="000E75B1" w:rsidRDefault="000E75B1" w:rsidP="000E75B1">
            <w:r>
              <w:t>* Bruk av NGS- Ion torrent- Oncomine panel fra Thermofisher</w:t>
            </w:r>
          </w:p>
          <w:p w14:paraId="56639FD2" w14:textId="77777777" w:rsidR="000E75B1" w:rsidRDefault="000E75B1" w:rsidP="000E75B1">
            <w:r>
              <w:t>* FISK</w:t>
            </w:r>
          </w:p>
          <w:p w14:paraId="46F71C79" w14:textId="77777777" w:rsidR="000E75B1" w:rsidRDefault="000E75B1" w:rsidP="000E75B1">
            <w:r>
              <w:t>* IHC</w:t>
            </w:r>
          </w:p>
          <w:p w14:paraId="110C17FD" w14:textId="77777777" w:rsidR="000E75B1" w:rsidRDefault="000E75B1" w:rsidP="000E75B1">
            <w:r>
              <w:t>* Nanostring- prosigna PAM50-analyse for EMIT-studie</w:t>
            </w:r>
          </w:p>
          <w:p w14:paraId="18010A12" w14:textId="77777777" w:rsidR="000E75B1" w:rsidRDefault="000E75B1" w:rsidP="000E75B1">
            <w:r>
              <w:t>Osv</w:t>
            </w:r>
          </w:p>
          <w:p w14:paraId="7AEC211D" w14:textId="77777777" w:rsidR="000E75B1" w:rsidRDefault="000E75B1" w:rsidP="000E75B1"/>
          <w:p w14:paraId="4FBF47CD" w14:textId="77777777" w:rsidR="000E75B1" w:rsidRDefault="000E75B1" w:rsidP="000E75B1">
            <w:r>
              <w:lastRenderedPageBreak/>
              <w:t>Metoder tatt i bruk: NGS-paneler, Sanger sekvensering, real-time PCR</w:t>
            </w:r>
          </w:p>
          <w:p w14:paraId="78325D75" w14:textId="77777777" w:rsidR="000E75B1" w:rsidRDefault="000E75B1" w:rsidP="000E75B1">
            <w:r>
              <w:t>Sekvenseringsteknologi, inkudert nestegenerasjonssekvensering (Thermo Fischer), kompetanseøkning og IKT-infrastrukturbygging</w:t>
            </w:r>
          </w:p>
          <w:p w14:paraId="3F38577A" w14:textId="77777777" w:rsidR="000E75B1" w:rsidRDefault="000E75B1" w:rsidP="000E75B1"/>
          <w:p w14:paraId="6F80B477" w14:textId="77777777" w:rsidR="000E75B1" w:rsidRDefault="000E75B1" w:rsidP="000E75B1">
            <w:r>
              <w:t>Har i dag Idylla.</w:t>
            </w:r>
          </w:p>
          <w:p w14:paraId="37982E92" w14:textId="77777777" w:rsidR="000E75B1" w:rsidRPr="00793EB9" w:rsidRDefault="000E75B1" w:rsidP="000E75B1">
            <w:r>
              <w:t>Deltakelse på relevante kurs.</w:t>
            </w:r>
          </w:p>
        </w:tc>
      </w:tr>
      <w:tr w:rsidR="000E75B1" w14:paraId="61D57926" w14:textId="77777777" w:rsidTr="009B51A4">
        <w:tc>
          <w:tcPr>
            <w:tcW w:w="9062" w:type="dxa"/>
            <w:shd w:val="clear" w:color="auto" w:fill="BDD6EE" w:themeFill="accent1" w:themeFillTint="66"/>
          </w:tcPr>
          <w:p w14:paraId="6DB55D9E" w14:textId="77777777" w:rsidR="000E75B1" w:rsidRPr="001E032C" w:rsidRDefault="000E75B1" w:rsidP="000E75B1">
            <w:pPr>
              <w:jc w:val="center"/>
              <w:rPr>
                <w:b/>
              </w:rPr>
            </w:pPr>
            <w:r w:rsidRPr="001E032C">
              <w:rPr>
                <w:b/>
              </w:rPr>
              <w:lastRenderedPageBreak/>
              <w:t>Infeksjonsmedisin/mikrobiologi</w:t>
            </w:r>
          </w:p>
        </w:tc>
      </w:tr>
      <w:tr w:rsidR="000E75B1" w14:paraId="3C8EC05A" w14:textId="77777777" w:rsidTr="009B51A4">
        <w:tc>
          <w:tcPr>
            <w:tcW w:w="9062" w:type="dxa"/>
          </w:tcPr>
          <w:p w14:paraId="55957F4B" w14:textId="77777777" w:rsidR="000E75B1" w:rsidRDefault="000E75B1" w:rsidP="000E75B1">
            <w:r>
              <w:t>Helgenomsekvensering og analyse av multiresistente bakterier. Illuminaplattform og egen bioinformatisk pipeline supplert med kommersielle program (Ridom SeqShere) for slektsskapsanalyser (klonalitet) mellom bakterieisolater.</w:t>
            </w:r>
          </w:p>
          <w:p w14:paraId="63414DF0" w14:textId="77777777" w:rsidR="000E75B1" w:rsidRDefault="000E75B1" w:rsidP="000E75B1"/>
          <w:p w14:paraId="5B57ED64" w14:textId="77777777" w:rsidR="000E75B1" w:rsidRDefault="000E75B1" w:rsidP="000E75B1">
            <w:r>
              <w:t>Plattformer: Illumina og Oxford Nanopore Technologies.</w:t>
            </w:r>
          </w:p>
          <w:p w14:paraId="573B032C" w14:textId="77777777" w:rsidR="000E75B1" w:rsidRDefault="000E75B1" w:rsidP="000E75B1">
            <w:r>
              <w:t>IKT: Bioinformatiske analyser</w:t>
            </w:r>
          </w:p>
          <w:p w14:paraId="0DF593C4" w14:textId="77777777" w:rsidR="000E75B1" w:rsidRDefault="000E75B1" w:rsidP="000E75B1">
            <w:r>
              <w:t>Applikasjoner: Overvåkning og utbrudd av mikrober, karakterisering av spesiell resistens (med konsekvens for behandling), påvisning av kroniske infeksjoner/behandlingssvikt/saneringssvikt, identifikasjon (med konsekvens for smitte/prognose/behandling).</w:t>
            </w:r>
          </w:p>
          <w:p w14:paraId="21328572" w14:textId="77777777" w:rsidR="000E75B1" w:rsidRDefault="000E75B1" w:rsidP="000E75B1"/>
          <w:p w14:paraId="2A362595" w14:textId="77777777" w:rsidR="000E75B1" w:rsidRDefault="000E75B1" w:rsidP="000E75B1">
            <w:r>
              <w:t>Senter for presisjonsmedisin innen infeksjonssykdommer (SePIN) planlegger utadrettet foredragsvirksomhet for å promovere tankegang innen persontilpasset medisin og promovere forskningsprosjekter og klinisk implementering.</w:t>
            </w:r>
          </w:p>
          <w:p w14:paraId="7A4C7D52" w14:textId="77777777" w:rsidR="000E75B1" w:rsidRDefault="000E75B1" w:rsidP="000E75B1"/>
          <w:p w14:paraId="6370BBD5" w14:textId="77777777" w:rsidR="000E75B1" w:rsidRDefault="000E75B1" w:rsidP="000E75B1">
            <w:r>
              <w:t>Gjennom samarbeid med Mikrobiologisk avdeling kan hastighet og dybde av diagnostikk bedres, primært gjennom molekylærbiologiske metoder som det mikrobiologiske miljøet besitter.</w:t>
            </w:r>
          </w:p>
          <w:p w14:paraId="76E2BCC2" w14:textId="77777777" w:rsidR="000E75B1" w:rsidRDefault="000E75B1" w:rsidP="000E75B1"/>
          <w:p w14:paraId="73704B45" w14:textId="77777777" w:rsidR="000E75B1" w:rsidRDefault="000E75B1" w:rsidP="000E75B1">
            <w:r>
              <w:t>Det er fortsatt et stort uutforsket felt på biologiske vertsfaktorer særlig gjennom trankriptomikk, proteomikk og epigenetikk samt farmakokinetikk og dynamikk. Infeksjonsmedisinsk avdeling har god kompetanse og besitter teknonologi for celluære immunologiske analyser, men øvrig teknologi må innebære forskningssamarbeid med miljøer innen genetikk, cellebiologi og farmakologi/faramasi.</w:t>
            </w:r>
          </w:p>
          <w:p w14:paraId="36048C61" w14:textId="77777777" w:rsidR="000E75B1" w:rsidRDefault="000E75B1" w:rsidP="000E75B1"/>
          <w:p w14:paraId="678A37E2" w14:textId="77777777" w:rsidR="000E75B1" w:rsidRDefault="00CE065F" w:rsidP="000E75B1">
            <w:r>
              <w:t>Avdelingen har: Nasjonale refer</w:t>
            </w:r>
            <w:r w:rsidR="000E75B1">
              <w:t>ansefunksjoner for mykolo</w:t>
            </w:r>
            <w:r>
              <w:t>g</w:t>
            </w:r>
            <w:r w:rsidR="000E75B1">
              <w:t>i, parasitter, syfilis, toxoplasma, clostridium, CMV og HIV; Bioinformatikkompetanse  og  arrangerer flere moduler informatikkurs;  vegne sekvenseringsplatformer, massespektrofotome</w:t>
            </w:r>
            <w:r>
              <w:t>ter for påvisning av ulike mikr</w:t>
            </w:r>
            <w:r w:rsidR="000E75B1">
              <w:t>o</w:t>
            </w:r>
            <w:r>
              <w:t>o</w:t>
            </w:r>
            <w:r w:rsidR="000E75B1">
              <w:t>rganismer m.m"</w:t>
            </w:r>
          </w:p>
        </w:tc>
      </w:tr>
    </w:tbl>
    <w:p w14:paraId="4B762213" w14:textId="77777777" w:rsidR="000E75B1" w:rsidRDefault="000E75B1" w:rsidP="000E75B1"/>
    <w:p w14:paraId="0E060387" w14:textId="77777777" w:rsidR="00564128" w:rsidRDefault="000E75B1">
      <w:r w:rsidRPr="000346C1">
        <w:rPr>
          <w:rFonts w:ascii="Calibri" w:eastAsia="Times New Roman" w:hAnsi="Calibri" w:cs="Calibri"/>
          <w:color w:val="000000"/>
          <w:lang w:eastAsia="nb-NO"/>
        </w:rPr>
        <w:br/>
      </w:r>
    </w:p>
    <w:sectPr w:rsidR="0056412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93AFD" w14:textId="77777777" w:rsidR="00274AB0" w:rsidRDefault="00274AB0" w:rsidP="00274AB0">
      <w:pPr>
        <w:spacing w:after="0" w:line="240" w:lineRule="auto"/>
      </w:pPr>
      <w:r>
        <w:separator/>
      </w:r>
    </w:p>
  </w:endnote>
  <w:endnote w:type="continuationSeparator" w:id="0">
    <w:p w14:paraId="43346F84" w14:textId="77777777" w:rsidR="00274AB0" w:rsidRDefault="00274AB0" w:rsidP="00274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808108"/>
      <w:docPartObj>
        <w:docPartGallery w:val="Page Numbers (Bottom of Page)"/>
        <w:docPartUnique/>
      </w:docPartObj>
    </w:sdtPr>
    <w:sdtEndPr>
      <w:rPr>
        <w:sz w:val="20"/>
        <w:szCs w:val="20"/>
      </w:rPr>
    </w:sdtEndPr>
    <w:sdtContent>
      <w:p w14:paraId="1799F1F9" w14:textId="77777777" w:rsidR="00274AB0" w:rsidRPr="00274AB0" w:rsidRDefault="00274AB0">
        <w:pPr>
          <w:pStyle w:val="Bunntekst"/>
          <w:jc w:val="center"/>
          <w:rPr>
            <w:sz w:val="20"/>
            <w:szCs w:val="20"/>
          </w:rPr>
        </w:pPr>
        <w:r w:rsidRPr="00274AB0">
          <w:rPr>
            <w:sz w:val="20"/>
            <w:szCs w:val="20"/>
          </w:rPr>
          <w:fldChar w:fldCharType="begin"/>
        </w:r>
        <w:r w:rsidRPr="00274AB0">
          <w:rPr>
            <w:sz w:val="20"/>
            <w:szCs w:val="20"/>
          </w:rPr>
          <w:instrText>PAGE   \* MERGEFORMAT</w:instrText>
        </w:r>
        <w:r w:rsidRPr="00274AB0">
          <w:rPr>
            <w:sz w:val="20"/>
            <w:szCs w:val="20"/>
          </w:rPr>
          <w:fldChar w:fldCharType="separate"/>
        </w:r>
        <w:r>
          <w:rPr>
            <w:noProof/>
            <w:sz w:val="20"/>
            <w:szCs w:val="20"/>
          </w:rPr>
          <w:t>24</w:t>
        </w:r>
        <w:r w:rsidRPr="00274AB0">
          <w:rPr>
            <w:sz w:val="20"/>
            <w:szCs w:val="20"/>
          </w:rPr>
          <w:fldChar w:fldCharType="end"/>
        </w:r>
      </w:p>
    </w:sdtContent>
  </w:sdt>
  <w:p w14:paraId="07E4AD42" w14:textId="77777777" w:rsidR="00274AB0" w:rsidRDefault="00274AB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12CB" w14:textId="77777777" w:rsidR="00274AB0" w:rsidRDefault="00274AB0" w:rsidP="00274AB0">
      <w:pPr>
        <w:spacing w:after="0" w:line="240" w:lineRule="auto"/>
      </w:pPr>
      <w:r>
        <w:separator/>
      </w:r>
    </w:p>
  </w:footnote>
  <w:footnote w:type="continuationSeparator" w:id="0">
    <w:p w14:paraId="5AF4BA14" w14:textId="77777777" w:rsidR="00274AB0" w:rsidRDefault="00274AB0" w:rsidP="00274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787"/>
    <w:multiLevelType w:val="hybridMultilevel"/>
    <w:tmpl w:val="D536053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762736C"/>
    <w:multiLevelType w:val="hybridMultilevel"/>
    <w:tmpl w:val="6CC64506"/>
    <w:lvl w:ilvl="0" w:tplc="04140001">
      <w:start w:val="1"/>
      <w:numFmt w:val="bullet"/>
      <w:lvlText w:val=""/>
      <w:lvlJc w:val="left"/>
      <w:pPr>
        <w:tabs>
          <w:tab w:val="num" w:pos="360"/>
        </w:tabs>
        <w:ind w:left="360" w:hanging="360"/>
      </w:pPr>
      <w:rPr>
        <w:rFonts w:ascii="Symbol" w:hAnsi="Symbol" w:hint="default"/>
      </w:rPr>
    </w:lvl>
    <w:lvl w:ilvl="1" w:tplc="6FFA4B6E" w:tentative="1">
      <w:start w:val="1"/>
      <w:numFmt w:val="bullet"/>
      <w:lvlText w:val=""/>
      <w:lvlJc w:val="left"/>
      <w:pPr>
        <w:tabs>
          <w:tab w:val="num" w:pos="1080"/>
        </w:tabs>
        <w:ind w:left="1080" w:hanging="360"/>
      </w:pPr>
      <w:rPr>
        <w:rFonts w:ascii="Wingdings" w:hAnsi="Wingdings" w:hint="default"/>
      </w:rPr>
    </w:lvl>
    <w:lvl w:ilvl="2" w:tplc="3CD63392" w:tentative="1">
      <w:start w:val="1"/>
      <w:numFmt w:val="bullet"/>
      <w:lvlText w:val=""/>
      <w:lvlJc w:val="left"/>
      <w:pPr>
        <w:tabs>
          <w:tab w:val="num" w:pos="1800"/>
        </w:tabs>
        <w:ind w:left="1800" w:hanging="360"/>
      </w:pPr>
      <w:rPr>
        <w:rFonts w:ascii="Wingdings" w:hAnsi="Wingdings" w:hint="default"/>
      </w:rPr>
    </w:lvl>
    <w:lvl w:ilvl="3" w:tplc="B8A627E8" w:tentative="1">
      <w:start w:val="1"/>
      <w:numFmt w:val="bullet"/>
      <w:lvlText w:val=""/>
      <w:lvlJc w:val="left"/>
      <w:pPr>
        <w:tabs>
          <w:tab w:val="num" w:pos="2520"/>
        </w:tabs>
        <w:ind w:left="2520" w:hanging="360"/>
      </w:pPr>
      <w:rPr>
        <w:rFonts w:ascii="Wingdings" w:hAnsi="Wingdings" w:hint="default"/>
      </w:rPr>
    </w:lvl>
    <w:lvl w:ilvl="4" w:tplc="56A69BAC" w:tentative="1">
      <w:start w:val="1"/>
      <w:numFmt w:val="bullet"/>
      <w:lvlText w:val=""/>
      <w:lvlJc w:val="left"/>
      <w:pPr>
        <w:tabs>
          <w:tab w:val="num" w:pos="3240"/>
        </w:tabs>
        <w:ind w:left="3240" w:hanging="360"/>
      </w:pPr>
      <w:rPr>
        <w:rFonts w:ascii="Wingdings" w:hAnsi="Wingdings" w:hint="default"/>
      </w:rPr>
    </w:lvl>
    <w:lvl w:ilvl="5" w:tplc="AC1A03E6" w:tentative="1">
      <w:start w:val="1"/>
      <w:numFmt w:val="bullet"/>
      <w:lvlText w:val=""/>
      <w:lvlJc w:val="left"/>
      <w:pPr>
        <w:tabs>
          <w:tab w:val="num" w:pos="3960"/>
        </w:tabs>
        <w:ind w:left="3960" w:hanging="360"/>
      </w:pPr>
      <w:rPr>
        <w:rFonts w:ascii="Wingdings" w:hAnsi="Wingdings" w:hint="default"/>
      </w:rPr>
    </w:lvl>
    <w:lvl w:ilvl="6" w:tplc="DFD46B3E" w:tentative="1">
      <w:start w:val="1"/>
      <w:numFmt w:val="bullet"/>
      <w:lvlText w:val=""/>
      <w:lvlJc w:val="left"/>
      <w:pPr>
        <w:tabs>
          <w:tab w:val="num" w:pos="4680"/>
        </w:tabs>
        <w:ind w:left="4680" w:hanging="360"/>
      </w:pPr>
      <w:rPr>
        <w:rFonts w:ascii="Wingdings" w:hAnsi="Wingdings" w:hint="default"/>
      </w:rPr>
    </w:lvl>
    <w:lvl w:ilvl="7" w:tplc="ADF89824" w:tentative="1">
      <w:start w:val="1"/>
      <w:numFmt w:val="bullet"/>
      <w:lvlText w:val=""/>
      <w:lvlJc w:val="left"/>
      <w:pPr>
        <w:tabs>
          <w:tab w:val="num" w:pos="5400"/>
        </w:tabs>
        <w:ind w:left="5400" w:hanging="360"/>
      </w:pPr>
      <w:rPr>
        <w:rFonts w:ascii="Wingdings" w:hAnsi="Wingdings" w:hint="default"/>
      </w:rPr>
    </w:lvl>
    <w:lvl w:ilvl="8" w:tplc="421A601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874B61"/>
    <w:multiLevelType w:val="hybridMultilevel"/>
    <w:tmpl w:val="F4EA64BA"/>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 w15:restartNumberingAfterBreak="0">
    <w:nsid w:val="0D3D11AE"/>
    <w:multiLevelType w:val="hybridMultilevel"/>
    <w:tmpl w:val="E47E490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157E4480"/>
    <w:multiLevelType w:val="hybridMultilevel"/>
    <w:tmpl w:val="2C40D6F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9FA3FAF"/>
    <w:multiLevelType w:val="hybridMultilevel"/>
    <w:tmpl w:val="7414AF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1C3A17"/>
    <w:multiLevelType w:val="hybridMultilevel"/>
    <w:tmpl w:val="756E79F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D5341B2"/>
    <w:multiLevelType w:val="hybridMultilevel"/>
    <w:tmpl w:val="0762AC5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EAA1382"/>
    <w:multiLevelType w:val="hybridMultilevel"/>
    <w:tmpl w:val="2BA24F00"/>
    <w:lvl w:ilvl="0" w:tplc="04140001">
      <w:start w:val="1"/>
      <w:numFmt w:val="bullet"/>
      <w:lvlText w:val=""/>
      <w:lvlJc w:val="left"/>
      <w:pPr>
        <w:tabs>
          <w:tab w:val="num" w:pos="360"/>
        </w:tabs>
        <w:ind w:left="360" w:hanging="360"/>
      </w:pPr>
      <w:rPr>
        <w:rFonts w:ascii="Symbol" w:hAnsi="Symbol" w:hint="default"/>
      </w:rPr>
    </w:lvl>
    <w:lvl w:ilvl="1" w:tplc="81DECA14" w:tentative="1">
      <w:start w:val="1"/>
      <w:numFmt w:val="bullet"/>
      <w:lvlText w:val="•"/>
      <w:lvlJc w:val="left"/>
      <w:pPr>
        <w:tabs>
          <w:tab w:val="num" w:pos="1080"/>
        </w:tabs>
        <w:ind w:left="1080" w:hanging="360"/>
      </w:pPr>
      <w:rPr>
        <w:rFonts w:ascii="Arial" w:hAnsi="Arial" w:hint="default"/>
      </w:rPr>
    </w:lvl>
    <w:lvl w:ilvl="2" w:tplc="1C6CD6B2" w:tentative="1">
      <w:start w:val="1"/>
      <w:numFmt w:val="bullet"/>
      <w:lvlText w:val="•"/>
      <w:lvlJc w:val="left"/>
      <w:pPr>
        <w:tabs>
          <w:tab w:val="num" w:pos="1800"/>
        </w:tabs>
        <w:ind w:left="1800" w:hanging="360"/>
      </w:pPr>
      <w:rPr>
        <w:rFonts w:ascii="Arial" w:hAnsi="Arial" w:hint="default"/>
      </w:rPr>
    </w:lvl>
    <w:lvl w:ilvl="3" w:tplc="271E02D6" w:tentative="1">
      <w:start w:val="1"/>
      <w:numFmt w:val="bullet"/>
      <w:lvlText w:val="•"/>
      <w:lvlJc w:val="left"/>
      <w:pPr>
        <w:tabs>
          <w:tab w:val="num" w:pos="2520"/>
        </w:tabs>
        <w:ind w:left="2520" w:hanging="360"/>
      </w:pPr>
      <w:rPr>
        <w:rFonts w:ascii="Arial" w:hAnsi="Arial" w:hint="default"/>
      </w:rPr>
    </w:lvl>
    <w:lvl w:ilvl="4" w:tplc="3C5AD1EA" w:tentative="1">
      <w:start w:val="1"/>
      <w:numFmt w:val="bullet"/>
      <w:lvlText w:val="•"/>
      <w:lvlJc w:val="left"/>
      <w:pPr>
        <w:tabs>
          <w:tab w:val="num" w:pos="3240"/>
        </w:tabs>
        <w:ind w:left="3240" w:hanging="360"/>
      </w:pPr>
      <w:rPr>
        <w:rFonts w:ascii="Arial" w:hAnsi="Arial" w:hint="default"/>
      </w:rPr>
    </w:lvl>
    <w:lvl w:ilvl="5" w:tplc="9EACBA88" w:tentative="1">
      <w:start w:val="1"/>
      <w:numFmt w:val="bullet"/>
      <w:lvlText w:val="•"/>
      <w:lvlJc w:val="left"/>
      <w:pPr>
        <w:tabs>
          <w:tab w:val="num" w:pos="3960"/>
        </w:tabs>
        <w:ind w:left="3960" w:hanging="360"/>
      </w:pPr>
      <w:rPr>
        <w:rFonts w:ascii="Arial" w:hAnsi="Arial" w:hint="default"/>
      </w:rPr>
    </w:lvl>
    <w:lvl w:ilvl="6" w:tplc="62B65CEE" w:tentative="1">
      <w:start w:val="1"/>
      <w:numFmt w:val="bullet"/>
      <w:lvlText w:val="•"/>
      <w:lvlJc w:val="left"/>
      <w:pPr>
        <w:tabs>
          <w:tab w:val="num" w:pos="4680"/>
        </w:tabs>
        <w:ind w:left="4680" w:hanging="360"/>
      </w:pPr>
      <w:rPr>
        <w:rFonts w:ascii="Arial" w:hAnsi="Arial" w:hint="default"/>
      </w:rPr>
    </w:lvl>
    <w:lvl w:ilvl="7" w:tplc="7590780E" w:tentative="1">
      <w:start w:val="1"/>
      <w:numFmt w:val="bullet"/>
      <w:lvlText w:val="•"/>
      <w:lvlJc w:val="left"/>
      <w:pPr>
        <w:tabs>
          <w:tab w:val="num" w:pos="5400"/>
        </w:tabs>
        <w:ind w:left="5400" w:hanging="360"/>
      </w:pPr>
      <w:rPr>
        <w:rFonts w:ascii="Arial" w:hAnsi="Arial" w:hint="default"/>
      </w:rPr>
    </w:lvl>
    <w:lvl w:ilvl="8" w:tplc="1414BDB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0D40F4F"/>
    <w:multiLevelType w:val="hybridMultilevel"/>
    <w:tmpl w:val="ECBA3A22"/>
    <w:lvl w:ilvl="0" w:tplc="04140001">
      <w:start w:val="1"/>
      <w:numFmt w:val="bullet"/>
      <w:lvlText w:val=""/>
      <w:lvlJc w:val="left"/>
      <w:pPr>
        <w:tabs>
          <w:tab w:val="num" w:pos="720"/>
        </w:tabs>
        <w:ind w:left="720" w:hanging="360"/>
      </w:pPr>
      <w:rPr>
        <w:rFonts w:ascii="Symbol" w:hAnsi="Symbol" w:hint="default"/>
      </w:rPr>
    </w:lvl>
    <w:lvl w:ilvl="1" w:tplc="2F067396" w:tentative="1">
      <w:start w:val="1"/>
      <w:numFmt w:val="bullet"/>
      <w:lvlText w:val="•"/>
      <w:lvlJc w:val="left"/>
      <w:pPr>
        <w:tabs>
          <w:tab w:val="num" w:pos="1440"/>
        </w:tabs>
        <w:ind w:left="1440" w:hanging="360"/>
      </w:pPr>
      <w:rPr>
        <w:rFonts w:ascii="Arial" w:hAnsi="Arial" w:hint="default"/>
      </w:rPr>
    </w:lvl>
    <w:lvl w:ilvl="2" w:tplc="D47C30AA" w:tentative="1">
      <w:start w:val="1"/>
      <w:numFmt w:val="bullet"/>
      <w:lvlText w:val="•"/>
      <w:lvlJc w:val="left"/>
      <w:pPr>
        <w:tabs>
          <w:tab w:val="num" w:pos="2160"/>
        </w:tabs>
        <w:ind w:left="2160" w:hanging="360"/>
      </w:pPr>
      <w:rPr>
        <w:rFonts w:ascii="Arial" w:hAnsi="Arial" w:hint="default"/>
      </w:rPr>
    </w:lvl>
    <w:lvl w:ilvl="3" w:tplc="4CBAE014" w:tentative="1">
      <w:start w:val="1"/>
      <w:numFmt w:val="bullet"/>
      <w:lvlText w:val="•"/>
      <w:lvlJc w:val="left"/>
      <w:pPr>
        <w:tabs>
          <w:tab w:val="num" w:pos="2880"/>
        </w:tabs>
        <w:ind w:left="2880" w:hanging="360"/>
      </w:pPr>
      <w:rPr>
        <w:rFonts w:ascii="Arial" w:hAnsi="Arial" w:hint="default"/>
      </w:rPr>
    </w:lvl>
    <w:lvl w:ilvl="4" w:tplc="EFB6D8CA" w:tentative="1">
      <w:start w:val="1"/>
      <w:numFmt w:val="bullet"/>
      <w:lvlText w:val="•"/>
      <w:lvlJc w:val="left"/>
      <w:pPr>
        <w:tabs>
          <w:tab w:val="num" w:pos="3600"/>
        </w:tabs>
        <w:ind w:left="3600" w:hanging="360"/>
      </w:pPr>
      <w:rPr>
        <w:rFonts w:ascii="Arial" w:hAnsi="Arial" w:hint="default"/>
      </w:rPr>
    </w:lvl>
    <w:lvl w:ilvl="5" w:tplc="355A0D1A" w:tentative="1">
      <w:start w:val="1"/>
      <w:numFmt w:val="bullet"/>
      <w:lvlText w:val="•"/>
      <w:lvlJc w:val="left"/>
      <w:pPr>
        <w:tabs>
          <w:tab w:val="num" w:pos="4320"/>
        </w:tabs>
        <w:ind w:left="4320" w:hanging="360"/>
      </w:pPr>
      <w:rPr>
        <w:rFonts w:ascii="Arial" w:hAnsi="Arial" w:hint="default"/>
      </w:rPr>
    </w:lvl>
    <w:lvl w:ilvl="6" w:tplc="1BB09F9E" w:tentative="1">
      <w:start w:val="1"/>
      <w:numFmt w:val="bullet"/>
      <w:lvlText w:val="•"/>
      <w:lvlJc w:val="left"/>
      <w:pPr>
        <w:tabs>
          <w:tab w:val="num" w:pos="5040"/>
        </w:tabs>
        <w:ind w:left="5040" w:hanging="360"/>
      </w:pPr>
      <w:rPr>
        <w:rFonts w:ascii="Arial" w:hAnsi="Arial" w:hint="default"/>
      </w:rPr>
    </w:lvl>
    <w:lvl w:ilvl="7" w:tplc="06E86FD2" w:tentative="1">
      <w:start w:val="1"/>
      <w:numFmt w:val="bullet"/>
      <w:lvlText w:val="•"/>
      <w:lvlJc w:val="left"/>
      <w:pPr>
        <w:tabs>
          <w:tab w:val="num" w:pos="5760"/>
        </w:tabs>
        <w:ind w:left="5760" w:hanging="360"/>
      </w:pPr>
      <w:rPr>
        <w:rFonts w:ascii="Arial" w:hAnsi="Arial" w:hint="default"/>
      </w:rPr>
    </w:lvl>
    <w:lvl w:ilvl="8" w:tplc="427E305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9B70DC"/>
    <w:multiLevelType w:val="hybridMultilevel"/>
    <w:tmpl w:val="D42ACF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3731E98"/>
    <w:multiLevelType w:val="hybridMultilevel"/>
    <w:tmpl w:val="E8ACA708"/>
    <w:lvl w:ilvl="0" w:tplc="04140001">
      <w:start w:val="1"/>
      <w:numFmt w:val="bullet"/>
      <w:lvlText w:val=""/>
      <w:lvlJc w:val="left"/>
      <w:pPr>
        <w:tabs>
          <w:tab w:val="num" w:pos="360"/>
        </w:tabs>
        <w:ind w:left="360" w:hanging="360"/>
      </w:pPr>
      <w:rPr>
        <w:rFonts w:ascii="Symbol" w:hAnsi="Symbol" w:hint="default"/>
      </w:rPr>
    </w:lvl>
    <w:lvl w:ilvl="1" w:tplc="F9503A4C" w:tentative="1">
      <w:start w:val="1"/>
      <w:numFmt w:val="bullet"/>
      <w:lvlText w:val="•"/>
      <w:lvlJc w:val="left"/>
      <w:pPr>
        <w:tabs>
          <w:tab w:val="num" w:pos="1080"/>
        </w:tabs>
        <w:ind w:left="1080" w:hanging="360"/>
      </w:pPr>
      <w:rPr>
        <w:rFonts w:ascii="Arial" w:hAnsi="Arial" w:hint="default"/>
      </w:rPr>
    </w:lvl>
    <w:lvl w:ilvl="2" w:tplc="F00A5F38" w:tentative="1">
      <w:start w:val="1"/>
      <w:numFmt w:val="bullet"/>
      <w:lvlText w:val="•"/>
      <w:lvlJc w:val="left"/>
      <w:pPr>
        <w:tabs>
          <w:tab w:val="num" w:pos="1800"/>
        </w:tabs>
        <w:ind w:left="1800" w:hanging="360"/>
      </w:pPr>
      <w:rPr>
        <w:rFonts w:ascii="Arial" w:hAnsi="Arial" w:hint="default"/>
      </w:rPr>
    </w:lvl>
    <w:lvl w:ilvl="3" w:tplc="6FE892DC" w:tentative="1">
      <w:start w:val="1"/>
      <w:numFmt w:val="bullet"/>
      <w:lvlText w:val="•"/>
      <w:lvlJc w:val="left"/>
      <w:pPr>
        <w:tabs>
          <w:tab w:val="num" w:pos="2520"/>
        </w:tabs>
        <w:ind w:left="2520" w:hanging="360"/>
      </w:pPr>
      <w:rPr>
        <w:rFonts w:ascii="Arial" w:hAnsi="Arial" w:hint="default"/>
      </w:rPr>
    </w:lvl>
    <w:lvl w:ilvl="4" w:tplc="6B5E8F78" w:tentative="1">
      <w:start w:val="1"/>
      <w:numFmt w:val="bullet"/>
      <w:lvlText w:val="•"/>
      <w:lvlJc w:val="left"/>
      <w:pPr>
        <w:tabs>
          <w:tab w:val="num" w:pos="3240"/>
        </w:tabs>
        <w:ind w:left="3240" w:hanging="360"/>
      </w:pPr>
      <w:rPr>
        <w:rFonts w:ascii="Arial" w:hAnsi="Arial" w:hint="default"/>
      </w:rPr>
    </w:lvl>
    <w:lvl w:ilvl="5" w:tplc="8D92A182" w:tentative="1">
      <w:start w:val="1"/>
      <w:numFmt w:val="bullet"/>
      <w:lvlText w:val="•"/>
      <w:lvlJc w:val="left"/>
      <w:pPr>
        <w:tabs>
          <w:tab w:val="num" w:pos="3960"/>
        </w:tabs>
        <w:ind w:left="3960" w:hanging="360"/>
      </w:pPr>
      <w:rPr>
        <w:rFonts w:ascii="Arial" w:hAnsi="Arial" w:hint="default"/>
      </w:rPr>
    </w:lvl>
    <w:lvl w:ilvl="6" w:tplc="7CAC6744" w:tentative="1">
      <w:start w:val="1"/>
      <w:numFmt w:val="bullet"/>
      <w:lvlText w:val="•"/>
      <w:lvlJc w:val="left"/>
      <w:pPr>
        <w:tabs>
          <w:tab w:val="num" w:pos="4680"/>
        </w:tabs>
        <w:ind w:left="4680" w:hanging="360"/>
      </w:pPr>
      <w:rPr>
        <w:rFonts w:ascii="Arial" w:hAnsi="Arial" w:hint="default"/>
      </w:rPr>
    </w:lvl>
    <w:lvl w:ilvl="7" w:tplc="1AD4BA6E" w:tentative="1">
      <w:start w:val="1"/>
      <w:numFmt w:val="bullet"/>
      <w:lvlText w:val="•"/>
      <w:lvlJc w:val="left"/>
      <w:pPr>
        <w:tabs>
          <w:tab w:val="num" w:pos="5400"/>
        </w:tabs>
        <w:ind w:left="5400" w:hanging="360"/>
      </w:pPr>
      <w:rPr>
        <w:rFonts w:ascii="Arial" w:hAnsi="Arial" w:hint="default"/>
      </w:rPr>
    </w:lvl>
    <w:lvl w:ilvl="8" w:tplc="B6C6830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2453424E"/>
    <w:multiLevelType w:val="hybridMultilevel"/>
    <w:tmpl w:val="C96A9CEE"/>
    <w:lvl w:ilvl="0" w:tplc="04140001">
      <w:start w:val="1"/>
      <w:numFmt w:val="bullet"/>
      <w:lvlText w:val=""/>
      <w:lvlJc w:val="left"/>
      <w:pPr>
        <w:tabs>
          <w:tab w:val="num" w:pos="360"/>
        </w:tabs>
        <w:ind w:left="360" w:hanging="360"/>
      </w:pPr>
      <w:rPr>
        <w:rFonts w:ascii="Symbol" w:hAnsi="Symbol" w:hint="default"/>
      </w:rPr>
    </w:lvl>
    <w:lvl w:ilvl="1" w:tplc="C860C97C" w:tentative="1">
      <w:start w:val="1"/>
      <w:numFmt w:val="bullet"/>
      <w:lvlText w:val="•"/>
      <w:lvlJc w:val="left"/>
      <w:pPr>
        <w:tabs>
          <w:tab w:val="num" w:pos="1080"/>
        </w:tabs>
        <w:ind w:left="1080" w:hanging="360"/>
      </w:pPr>
      <w:rPr>
        <w:rFonts w:ascii="Arial" w:hAnsi="Arial" w:hint="default"/>
      </w:rPr>
    </w:lvl>
    <w:lvl w:ilvl="2" w:tplc="2A707B84" w:tentative="1">
      <w:start w:val="1"/>
      <w:numFmt w:val="bullet"/>
      <w:lvlText w:val="•"/>
      <w:lvlJc w:val="left"/>
      <w:pPr>
        <w:tabs>
          <w:tab w:val="num" w:pos="1800"/>
        </w:tabs>
        <w:ind w:left="1800" w:hanging="360"/>
      </w:pPr>
      <w:rPr>
        <w:rFonts w:ascii="Arial" w:hAnsi="Arial" w:hint="default"/>
      </w:rPr>
    </w:lvl>
    <w:lvl w:ilvl="3" w:tplc="0096E486" w:tentative="1">
      <w:start w:val="1"/>
      <w:numFmt w:val="bullet"/>
      <w:lvlText w:val="•"/>
      <w:lvlJc w:val="left"/>
      <w:pPr>
        <w:tabs>
          <w:tab w:val="num" w:pos="2520"/>
        </w:tabs>
        <w:ind w:left="2520" w:hanging="360"/>
      </w:pPr>
      <w:rPr>
        <w:rFonts w:ascii="Arial" w:hAnsi="Arial" w:hint="default"/>
      </w:rPr>
    </w:lvl>
    <w:lvl w:ilvl="4" w:tplc="69C8B27A" w:tentative="1">
      <w:start w:val="1"/>
      <w:numFmt w:val="bullet"/>
      <w:lvlText w:val="•"/>
      <w:lvlJc w:val="left"/>
      <w:pPr>
        <w:tabs>
          <w:tab w:val="num" w:pos="3240"/>
        </w:tabs>
        <w:ind w:left="3240" w:hanging="360"/>
      </w:pPr>
      <w:rPr>
        <w:rFonts w:ascii="Arial" w:hAnsi="Arial" w:hint="default"/>
      </w:rPr>
    </w:lvl>
    <w:lvl w:ilvl="5" w:tplc="A3CA2ECA" w:tentative="1">
      <w:start w:val="1"/>
      <w:numFmt w:val="bullet"/>
      <w:lvlText w:val="•"/>
      <w:lvlJc w:val="left"/>
      <w:pPr>
        <w:tabs>
          <w:tab w:val="num" w:pos="3960"/>
        </w:tabs>
        <w:ind w:left="3960" w:hanging="360"/>
      </w:pPr>
      <w:rPr>
        <w:rFonts w:ascii="Arial" w:hAnsi="Arial" w:hint="default"/>
      </w:rPr>
    </w:lvl>
    <w:lvl w:ilvl="6" w:tplc="7E284D38" w:tentative="1">
      <w:start w:val="1"/>
      <w:numFmt w:val="bullet"/>
      <w:lvlText w:val="•"/>
      <w:lvlJc w:val="left"/>
      <w:pPr>
        <w:tabs>
          <w:tab w:val="num" w:pos="4680"/>
        </w:tabs>
        <w:ind w:left="4680" w:hanging="360"/>
      </w:pPr>
      <w:rPr>
        <w:rFonts w:ascii="Arial" w:hAnsi="Arial" w:hint="default"/>
      </w:rPr>
    </w:lvl>
    <w:lvl w:ilvl="7" w:tplc="DD3CFFCC" w:tentative="1">
      <w:start w:val="1"/>
      <w:numFmt w:val="bullet"/>
      <w:lvlText w:val="•"/>
      <w:lvlJc w:val="left"/>
      <w:pPr>
        <w:tabs>
          <w:tab w:val="num" w:pos="5400"/>
        </w:tabs>
        <w:ind w:left="5400" w:hanging="360"/>
      </w:pPr>
      <w:rPr>
        <w:rFonts w:ascii="Arial" w:hAnsi="Arial" w:hint="default"/>
      </w:rPr>
    </w:lvl>
    <w:lvl w:ilvl="8" w:tplc="DF9E2ED6"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4B60E36"/>
    <w:multiLevelType w:val="hybridMultilevel"/>
    <w:tmpl w:val="A3B25A80"/>
    <w:lvl w:ilvl="0" w:tplc="04140001">
      <w:start w:val="1"/>
      <w:numFmt w:val="bullet"/>
      <w:lvlText w:val=""/>
      <w:lvlJc w:val="left"/>
      <w:pPr>
        <w:tabs>
          <w:tab w:val="num" w:pos="720"/>
        </w:tabs>
        <w:ind w:left="720" w:hanging="360"/>
      </w:pPr>
      <w:rPr>
        <w:rFonts w:ascii="Symbol" w:hAnsi="Symbol" w:hint="default"/>
      </w:rPr>
    </w:lvl>
    <w:lvl w:ilvl="1" w:tplc="A7223F4E" w:tentative="1">
      <w:start w:val="1"/>
      <w:numFmt w:val="bullet"/>
      <w:lvlText w:val="•"/>
      <w:lvlJc w:val="left"/>
      <w:pPr>
        <w:tabs>
          <w:tab w:val="num" w:pos="1440"/>
        </w:tabs>
        <w:ind w:left="1440" w:hanging="360"/>
      </w:pPr>
      <w:rPr>
        <w:rFonts w:ascii="Arial" w:hAnsi="Arial" w:hint="default"/>
      </w:rPr>
    </w:lvl>
    <w:lvl w:ilvl="2" w:tplc="F948E19A" w:tentative="1">
      <w:start w:val="1"/>
      <w:numFmt w:val="bullet"/>
      <w:lvlText w:val="•"/>
      <w:lvlJc w:val="left"/>
      <w:pPr>
        <w:tabs>
          <w:tab w:val="num" w:pos="2160"/>
        </w:tabs>
        <w:ind w:left="2160" w:hanging="360"/>
      </w:pPr>
      <w:rPr>
        <w:rFonts w:ascii="Arial" w:hAnsi="Arial" w:hint="default"/>
      </w:rPr>
    </w:lvl>
    <w:lvl w:ilvl="3" w:tplc="91889C54" w:tentative="1">
      <w:start w:val="1"/>
      <w:numFmt w:val="bullet"/>
      <w:lvlText w:val="•"/>
      <w:lvlJc w:val="left"/>
      <w:pPr>
        <w:tabs>
          <w:tab w:val="num" w:pos="2880"/>
        </w:tabs>
        <w:ind w:left="2880" w:hanging="360"/>
      </w:pPr>
      <w:rPr>
        <w:rFonts w:ascii="Arial" w:hAnsi="Arial" w:hint="default"/>
      </w:rPr>
    </w:lvl>
    <w:lvl w:ilvl="4" w:tplc="BD3E6F1A" w:tentative="1">
      <w:start w:val="1"/>
      <w:numFmt w:val="bullet"/>
      <w:lvlText w:val="•"/>
      <w:lvlJc w:val="left"/>
      <w:pPr>
        <w:tabs>
          <w:tab w:val="num" w:pos="3600"/>
        </w:tabs>
        <w:ind w:left="3600" w:hanging="360"/>
      </w:pPr>
      <w:rPr>
        <w:rFonts w:ascii="Arial" w:hAnsi="Arial" w:hint="default"/>
      </w:rPr>
    </w:lvl>
    <w:lvl w:ilvl="5" w:tplc="D0E46D86" w:tentative="1">
      <w:start w:val="1"/>
      <w:numFmt w:val="bullet"/>
      <w:lvlText w:val="•"/>
      <w:lvlJc w:val="left"/>
      <w:pPr>
        <w:tabs>
          <w:tab w:val="num" w:pos="4320"/>
        </w:tabs>
        <w:ind w:left="4320" w:hanging="360"/>
      </w:pPr>
      <w:rPr>
        <w:rFonts w:ascii="Arial" w:hAnsi="Arial" w:hint="default"/>
      </w:rPr>
    </w:lvl>
    <w:lvl w:ilvl="6" w:tplc="38A0C422" w:tentative="1">
      <w:start w:val="1"/>
      <w:numFmt w:val="bullet"/>
      <w:lvlText w:val="•"/>
      <w:lvlJc w:val="left"/>
      <w:pPr>
        <w:tabs>
          <w:tab w:val="num" w:pos="5040"/>
        </w:tabs>
        <w:ind w:left="5040" w:hanging="360"/>
      </w:pPr>
      <w:rPr>
        <w:rFonts w:ascii="Arial" w:hAnsi="Arial" w:hint="default"/>
      </w:rPr>
    </w:lvl>
    <w:lvl w:ilvl="7" w:tplc="C234DAA0" w:tentative="1">
      <w:start w:val="1"/>
      <w:numFmt w:val="bullet"/>
      <w:lvlText w:val="•"/>
      <w:lvlJc w:val="left"/>
      <w:pPr>
        <w:tabs>
          <w:tab w:val="num" w:pos="5760"/>
        </w:tabs>
        <w:ind w:left="5760" w:hanging="360"/>
      </w:pPr>
      <w:rPr>
        <w:rFonts w:ascii="Arial" w:hAnsi="Arial" w:hint="default"/>
      </w:rPr>
    </w:lvl>
    <w:lvl w:ilvl="8" w:tplc="AC3CEC7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9D6D66"/>
    <w:multiLevelType w:val="hybridMultilevel"/>
    <w:tmpl w:val="49EA2CE4"/>
    <w:lvl w:ilvl="0" w:tplc="04140001">
      <w:start w:val="1"/>
      <w:numFmt w:val="bullet"/>
      <w:lvlText w:val=""/>
      <w:lvlJc w:val="left"/>
      <w:pPr>
        <w:tabs>
          <w:tab w:val="num" w:pos="360"/>
        </w:tabs>
        <w:ind w:left="360" w:hanging="360"/>
      </w:pPr>
      <w:rPr>
        <w:rFonts w:ascii="Symbol" w:hAnsi="Symbol" w:hint="default"/>
      </w:rPr>
    </w:lvl>
    <w:lvl w:ilvl="1" w:tplc="F9503A4C" w:tentative="1">
      <w:start w:val="1"/>
      <w:numFmt w:val="bullet"/>
      <w:lvlText w:val="•"/>
      <w:lvlJc w:val="left"/>
      <w:pPr>
        <w:tabs>
          <w:tab w:val="num" w:pos="1080"/>
        </w:tabs>
        <w:ind w:left="1080" w:hanging="360"/>
      </w:pPr>
      <w:rPr>
        <w:rFonts w:ascii="Arial" w:hAnsi="Arial" w:hint="default"/>
      </w:rPr>
    </w:lvl>
    <w:lvl w:ilvl="2" w:tplc="F00A5F38" w:tentative="1">
      <w:start w:val="1"/>
      <w:numFmt w:val="bullet"/>
      <w:lvlText w:val="•"/>
      <w:lvlJc w:val="left"/>
      <w:pPr>
        <w:tabs>
          <w:tab w:val="num" w:pos="1800"/>
        </w:tabs>
        <w:ind w:left="1800" w:hanging="360"/>
      </w:pPr>
      <w:rPr>
        <w:rFonts w:ascii="Arial" w:hAnsi="Arial" w:hint="default"/>
      </w:rPr>
    </w:lvl>
    <w:lvl w:ilvl="3" w:tplc="6FE892DC" w:tentative="1">
      <w:start w:val="1"/>
      <w:numFmt w:val="bullet"/>
      <w:lvlText w:val="•"/>
      <w:lvlJc w:val="left"/>
      <w:pPr>
        <w:tabs>
          <w:tab w:val="num" w:pos="2520"/>
        </w:tabs>
        <w:ind w:left="2520" w:hanging="360"/>
      </w:pPr>
      <w:rPr>
        <w:rFonts w:ascii="Arial" w:hAnsi="Arial" w:hint="default"/>
      </w:rPr>
    </w:lvl>
    <w:lvl w:ilvl="4" w:tplc="6B5E8F78" w:tentative="1">
      <w:start w:val="1"/>
      <w:numFmt w:val="bullet"/>
      <w:lvlText w:val="•"/>
      <w:lvlJc w:val="left"/>
      <w:pPr>
        <w:tabs>
          <w:tab w:val="num" w:pos="3240"/>
        </w:tabs>
        <w:ind w:left="3240" w:hanging="360"/>
      </w:pPr>
      <w:rPr>
        <w:rFonts w:ascii="Arial" w:hAnsi="Arial" w:hint="default"/>
      </w:rPr>
    </w:lvl>
    <w:lvl w:ilvl="5" w:tplc="8D92A182" w:tentative="1">
      <w:start w:val="1"/>
      <w:numFmt w:val="bullet"/>
      <w:lvlText w:val="•"/>
      <w:lvlJc w:val="left"/>
      <w:pPr>
        <w:tabs>
          <w:tab w:val="num" w:pos="3960"/>
        </w:tabs>
        <w:ind w:left="3960" w:hanging="360"/>
      </w:pPr>
      <w:rPr>
        <w:rFonts w:ascii="Arial" w:hAnsi="Arial" w:hint="default"/>
      </w:rPr>
    </w:lvl>
    <w:lvl w:ilvl="6" w:tplc="7CAC6744" w:tentative="1">
      <w:start w:val="1"/>
      <w:numFmt w:val="bullet"/>
      <w:lvlText w:val="•"/>
      <w:lvlJc w:val="left"/>
      <w:pPr>
        <w:tabs>
          <w:tab w:val="num" w:pos="4680"/>
        </w:tabs>
        <w:ind w:left="4680" w:hanging="360"/>
      </w:pPr>
      <w:rPr>
        <w:rFonts w:ascii="Arial" w:hAnsi="Arial" w:hint="default"/>
      </w:rPr>
    </w:lvl>
    <w:lvl w:ilvl="7" w:tplc="1AD4BA6E" w:tentative="1">
      <w:start w:val="1"/>
      <w:numFmt w:val="bullet"/>
      <w:lvlText w:val="•"/>
      <w:lvlJc w:val="left"/>
      <w:pPr>
        <w:tabs>
          <w:tab w:val="num" w:pos="5400"/>
        </w:tabs>
        <w:ind w:left="5400" w:hanging="360"/>
      </w:pPr>
      <w:rPr>
        <w:rFonts w:ascii="Arial" w:hAnsi="Arial" w:hint="default"/>
      </w:rPr>
    </w:lvl>
    <w:lvl w:ilvl="8" w:tplc="B6C68308"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90D1FAA"/>
    <w:multiLevelType w:val="hybridMultilevel"/>
    <w:tmpl w:val="C9FC4BDC"/>
    <w:lvl w:ilvl="0" w:tplc="04140001">
      <w:start w:val="1"/>
      <w:numFmt w:val="bullet"/>
      <w:lvlText w:val=""/>
      <w:lvlJc w:val="left"/>
      <w:pPr>
        <w:tabs>
          <w:tab w:val="num" w:pos="360"/>
        </w:tabs>
        <w:ind w:left="360" w:hanging="360"/>
      </w:pPr>
      <w:rPr>
        <w:rFonts w:ascii="Symbol" w:hAnsi="Symbol" w:hint="default"/>
      </w:rPr>
    </w:lvl>
    <w:lvl w:ilvl="1" w:tplc="81DECA14" w:tentative="1">
      <w:start w:val="1"/>
      <w:numFmt w:val="bullet"/>
      <w:lvlText w:val="•"/>
      <w:lvlJc w:val="left"/>
      <w:pPr>
        <w:tabs>
          <w:tab w:val="num" w:pos="1080"/>
        </w:tabs>
        <w:ind w:left="1080" w:hanging="360"/>
      </w:pPr>
      <w:rPr>
        <w:rFonts w:ascii="Arial" w:hAnsi="Arial" w:hint="default"/>
      </w:rPr>
    </w:lvl>
    <w:lvl w:ilvl="2" w:tplc="1C6CD6B2" w:tentative="1">
      <w:start w:val="1"/>
      <w:numFmt w:val="bullet"/>
      <w:lvlText w:val="•"/>
      <w:lvlJc w:val="left"/>
      <w:pPr>
        <w:tabs>
          <w:tab w:val="num" w:pos="1800"/>
        </w:tabs>
        <w:ind w:left="1800" w:hanging="360"/>
      </w:pPr>
      <w:rPr>
        <w:rFonts w:ascii="Arial" w:hAnsi="Arial" w:hint="default"/>
      </w:rPr>
    </w:lvl>
    <w:lvl w:ilvl="3" w:tplc="271E02D6" w:tentative="1">
      <w:start w:val="1"/>
      <w:numFmt w:val="bullet"/>
      <w:lvlText w:val="•"/>
      <w:lvlJc w:val="left"/>
      <w:pPr>
        <w:tabs>
          <w:tab w:val="num" w:pos="2520"/>
        </w:tabs>
        <w:ind w:left="2520" w:hanging="360"/>
      </w:pPr>
      <w:rPr>
        <w:rFonts w:ascii="Arial" w:hAnsi="Arial" w:hint="default"/>
      </w:rPr>
    </w:lvl>
    <w:lvl w:ilvl="4" w:tplc="3C5AD1EA" w:tentative="1">
      <w:start w:val="1"/>
      <w:numFmt w:val="bullet"/>
      <w:lvlText w:val="•"/>
      <w:lvlJc w:val="left"/>
      <w:pPr>
        <w:tabs>
          <w:tab w:val="num" w:pos="3240"/>
        </w:tabs>
        <w:ind w:left="3240" w:hanging="360"/>
      </w:pPr>
      <w:rPr>
        <w:rFonts w:ascii="Arial" w:hAnsi="Arial" w:hint="default"/>
      </w:rPr>
    </w:lvl>
    <w:lvl w:ilvl="5" w:tplc="9EACBA88" w:tentative="1">
      <w:start w:val="1"/>
      <w:numFmt w:val="bullet"/>
      <w:lvlText w:val="•"/>
      <w:lvlJc w:val="left"/>
      <w:pPr>
        <w:tabs>
          <w:tab w:val="num" w:pos="3960"/>
        </w:tabs>
        <w:ind w:left="3960" w:hanging="360"/>
      </w:pPr>
      <w:rPr>
        <w:rFonts w:ascii="Arial" w:hAnsi="Arial" w:hint="default"/>
      </w:rPr>
    </w:lvl>
    <w:lvl w:ilvl="6" w:tplc="62B65CEE" w:tentative="1">
      <w:start w:val="1"/>
      <w:numFmt w:val="bullet"/>
      <w:lvlText w:val="•"/>
      <w:lvlJc w:val="left"/>
      <w:pPr>
        <w:tabs>
          <w:tab w:val="num" w:pos="4680"/>
        </w:tabs>
        <w:ind w:left="4680" w:hanging="360"/>
      </w:pPr>
      <w:rPr>
        <w:rFonts w:ascii="Arial" w:hAnsi="Arial" w:hint="default"/>
      </w:rPr>
    </w:lvl>
    <w:lvl w:ilvl="7" w:tplc="7590780E" w:tentative="1">
      <w:start w:val="1"/>
      <w:numFmt w:val="bullet"/>
      <w:lvlText w:val="•"/>
      <w:lvlJc w:val="left"/>
      <w:pPr>
        <w:tabs>
          <w:tab w:val="num" w:pos="5400"/>
        </w:tabs>
        <w:ind w:left="5400" w:hanging="360"/>
      </w:pPr>
      <w:rPr>
        <w:rFonts w:ascii="Arial" w:hAnsi="Arial" w:hint="default"/>
      </w:rPr>
    </w:lvl>
    <w:lvl w:ilvl="8" w:tplc="1414BDB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94E464C"/>
    <w:multiLevelType w:val="hybridMultilevel"/>
    <w:tmpl w:val="3188A9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A2D4073"/>
    <w:multiLevelType w:val="hybridMultilevel"/>
    <w:tmpl w:val="697C25F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2BAA523C"/>
    <w:multiLevelType w:val="hybridMultilevel"/>
    <w:tmpl w:val="2AFC665C"/>
    <w:lvl w:ilvl="0" w:tplc="04140001">
      <w:start w:val="1"/>
      <w:numFmt w:val="bullet"/>
      <w:lvlText w:val=""/>
      <w:lvlJc w:val="left"/>
      <w:pPr>
        <w:tabs>
          <w:tab w:val="num" w:pos="360"/>
        </w:tabs>
        <w:ind w:left="360" w:hanging="360"/>
      </w:pPr>
      <w:rPr>
        <w:rFonts w:ascii="Symbol" w:hAnsi="Symbol" w:hint="default"/>
      </w:rPr>
    </w:lvl>
    <w:lvl w:ilvl="1" w:tplc="CC9052E2" w:tentative="1">
      <w:start w:val="1"/>
      <w:numFmt w:val="bullet"/>
      <w:lvlText w:val="•"/>
      <w:lvlJc w:val="left"/>
      <w:pPr>
        <w:tabs>
          <w:tab w:val="num" w:pos="1080"/>
        </w:tabs>
        <w:ind w:left="1080" w:hanging="360"/>
      </w:pPr>
      <w:rPr>
        <w:rFonts w:ascii="Arial" w:hAnsi="Arial" w:hint="default"/>
      </w:rPr>
    </w:lvl>
    <w:lvl w:ilvl="2" w:tplc="324A93EC" w:tentative="1">
      <w:start w:val="1"/>
      <w:numFmt w:val="bullet"/>
      <w:lvlText w:val="•"/>
      <w:lvlJc w:val="left"/>
      <w:pPr>
        <w:tabs>
          <w:tab w:val="num" w:pos="1800"/>
        </w:tabs>
        <w:ind w:left="1800" w:hanging="360"/>
      </w:pPr>
      <w:rPr>
        <w:rFonts w:ascii="Arial" w:hAnsi="Arial" w:hint="default"/>
      </w:rPr>
    </w:lvl>
    <w:lvl w:ilvl="3" w:tplc="739A58BC" w:tentative="1">
      <w:start w:val="1"/>
      <w:numFmt w:val="bullet"/>
      <w:lvlText w:val="•"/>
      <w:lvlJc w:val="left"/>
      <w:pPr>
        <w:tabs>
          <w:tab w:val="num" w:pos="2520"/>
        </w:tabs>
        <w:ind w:left="2520" w:hanging="360"/>
      </w:pPr>
      <w:rPr>
        <w:rFonts w:ascii="Arial" w:hAnsi="Arial" w:hint="default"/>
      </w:rPr>
    </w:lvl>
    <w:lvl w:ilvl="4" w:tplc="98E2B3B4" w:tentative="1">
      <w:start w:val="1"/>
      <w:numFmt w:val="bullet"/>
      <w:lvlText w:val="•"/>
      <w:lvlJc w:val="left"/>
      <w:pPr>
        <w:tabs>
          <w:tab w:val="num" w:pos="3240"/>
        </w:tabs>
        <w:ind w:left="3240" w:hanging="360"/>
      </w:pPr>
      <w:rPr>
        <w:rFonts w:ascii="Arial" w:hAnsi="Arial" w:hint="default"/>
      </w:rPr>
    </w:lvl>
    <w:lvl w:ilvl="5" w:tplc="71DECE08" w:tentative="1">
      <w:start w:val="1"/>
      <w:numFmt w:val="bullet"/>
      <w:lvlText w:val="•"/>
      <w:lvlJc w:val="left"/>
      <w:pPr>
        <w:tabs>
          <w:tab w:val="num" w:pos="3960"/>
        </w:tabs>
        <w:ind w:left="3960" w:hanging="360"/>
      </w:pPr>
      <w:rPr>
        <w:rFonts w:ascii="Arial" w:hAnsi="Arial" w:hint="default"/>
      </w:rPr>
    </w:lvl>
    <w:lvl w:ilvl="6" w:tplc="9C666B10" w:tentative="1">
      <w:start w:val="1"/>
      <w:numFmt w:val="bullet"/>
      <w:lvlText w:val="•"/>
      <w:lvlJc w:val="left"/>
      <w:pPr>
        <w:tabs>
          <w:tab w:val="num" w:pos="4680"/>
        </w:tabs>
        <w:ind w:left="4680" w:hanging="360"/>
      </w:pPr>
      <w:rPr>
        <w:rFonts w:ascii="Arial" w:hAnsi="Arial" w:hint="default"/>
      </w:rPr>
    </w:lvl>
    <w:lvl w:ilvl="7" w:tplc="D1622B00" w:tentative="1">
      <w:start w:val="1"/>
      <w:numFmt w:val="bullet"/>
      <w:lvlText w:val="•"/>
      <w:lvlJc w:val="left"/>
      <w:pPr>
        <w:tabs>
          <w:tab w:val="num" w:pos="5400"/>
        </w:tabs>
        <w:ind w:left="5400" w:hanging="360"/>
      </w:pPr>
      <w:rPr>
        <w:rFonts w:ascii="Arial" w:hAnsi="Arial" w:hint="default"/>
      </w:rPr>
    </w:lvl>
    <w:lvl w:ilvl="8" w:tplc="0018E77E"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E831610"/>
    <w:multiLevelType w:val="hybridMultilevel"/>
    <w:tmpl w:val="2E3E7F30"/>
    <w:lvl w:ilvl="0" w:tplc="04140001">
      <w:start w:val="1"/>
      <w:numFmt w:val="bullet"/>
      <w:lvlText w:val=""/>
      <w:lvlJc w:val="left"/>
      <w:pPr>
        <w:tabs>
          <w:tab w:val="num" w:pos="360"/>
        </w:tabs>
        <w:ind w:left="360" w:hanging="360"/>
      </w:pPr>
      <w:rPr>
        <w:rFonts w:ascii="Symbol" w:hAnsi="Symbol" w:hint="default"/>
      </w:rPr>
    </w:lvl>
    <w:lvl w:ilvl="1" w:tplc="1F461444" w:tentative="1">
      <w:start w:val="1"/>
      <w:numFmt w:val="bullet"/>
      <w:lvlText w:val=""/>
      <w:lvlJc w:val="left"/>
      <w:pPr>
        <w:tabs>
          <w:tab w:val="num" w:pos="1080"/>
        </w:tabs>
        <w:ind w:left="1080" w:hanging="360"/>
      </w:pPr>
      <w:rPr>
        <w:rFonts w:ascii="Wingdings" w:hAnsi="Wingdings" w:hint="default"/>
      </w:rPr>
    </w:lvl>
    <w:lvl w:ilvl="2" w:tplc="DD00F97E" w:tentative="1">
      <w:start w:val="1"/>
      <w:numFmt w:val="bullet"/>
      <w:lvlText w:val=""/>
      <w:lvlJc w:val="left"/>
      <w:pPr>
        <w:tabs>
          <w:tab w:val="num" w:pos="1800"/>
        </w:tabs>
        <w:ind w:left="1800" w:hanging="360"/>
      </w:pPr>
      <w:rPr>
        <w:rFonts w:ascii="Wingdings" w:hAnsi="Wingdings" w:hint="default"/>
      </w:rPr>
    </w:lvl>
    <w:lvl w:ilvl="3" w:tplc="EA0EA39A" w:tentative="1">
      <w:start w:val="1"/>
      <w:numFmt w:val="bullet"/>
      <w:lvlText w:val=""/>
      <w:lvlJc w:val="left"/>
      <w:pPr>
        <w:tabs>
          <w:tab w:val="num" w:pos="2520"/>
        </w:tabs>
        <w:ind w:left="2520" w:hanging="360"/>
      </w:pPr>
      <w:rPr>
        <w:rFonts w:ascii="Wingdings" w:hAnsi="Wingdings" w:hint="default"/>
      </w:rPr>
    </w:lvl>
    <w:lvl w:ilvl="4" w:tplc="E5C45224" w:tentative="1">
      <w:start w:val="1"/>
      <w:numFmt w:val="bullet"/>
      <w:lvlText w:val=""/>
      <w:lvlJc w:val="left"/>
      <w:pPr>
        <w:tabs>
          <w:tab w:val="num" w:pos="3240"/>
        </w:tabs>
        <w:ind w:left="3240" w:hanging="360"/>
      </w:pPr>
      <w:rPr>
        <w:rFonts w:ascii="Wingdings" w:hAnsi="Wingdings" w:hint="default"/>
      </w:rPr>
    </w:lvl>
    <w:lvl w:ilvl="5" w:tplc="8696C9BE" w:tentative="1">
      <w:start w:val="1"/>
      <w:numFmt w:val="bullet"/>
      <w:lvlText w:val=""/>
      <w:lvlJc w:val="left"/>
      <w:pPr>
        <w:tabs>
          <w:tab w:val="num" w:pos="3960"/>
        </w:tabs>
        <w:ind w:left="3960" w:hanging="360"/>
      </w:pPr>
      <w:rPr>
        <w:rFonts w:ascii="Wingdings" w:hAnsi="Wingdings" w:hint="default"/>
      </w:rPr>
    </w:lvl>
    <w:lvl w:ilvl="6" w:tplc="F50ED68A" w:tentative="1">
      <w:start w:val="1"/>
      <w:numFmt w:val="bullet"/>
      <w:lvlText w:val=""/>
      <w:lvlJc w:val="left"/>
      <w:pPr>
        <w:tabs>
          <w:tab w:val="num" w:pos="4680"/>
        </w:tabs>
        <w:ind w:left="4680" w:hanging="360"/>
      </w:pPr>
      <w:rPr>
        <w:rFonts w:ascii="Wingdings" w:hAnsi="Wingdings" w:hint="default"/>
      </w:rPr>
    </w:lvl>
    <w:lvl w:ilvl="7" w:tplc="1C7AC12A" w:tentative="1">
      <w:start w:val="1"/>
      <w:numFmt w:val="bullet"/>
      <w:lvlText w:val=""/>
      <w:lvlJc w:val="left"/>
      <w:pPr>
        <w:tabs>
          <w:tab w:val="num" w:pos="5400"/>
        </w:tabs>
        <w:ind w:left="5400" w:hanging="360"/>
      </w:pPr>
      <w:rPr>
        <w:rFonts w:ascii="Wingdings" w:hAnsi="Wingdings" w:hint="default"/>
      </w:rPr>
    </w:lvl>
    <w:lvl w:ilvl="8" w:tplc="E772B0FA"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AB1879"/>
    <w:multiLevelType w:val="hybridMultilevel"/>
    <w:tmpl w:val="F9722C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07075A1"/>
    <w:multiLevelType w:val="hybridMultilevel"/>
    <w:tmpl w:val="FE0A4954"/>
    <w:lvl w:ilvl="0" w:tplc="04140001">
      <w:start w:val="1"/>
      <w:numFmt w:val="bullet"/>
      <w:lvlText w:val=""/>
      <w:lvlJc w:val="left"/>
      <w:pPr>
        <w:tabs>
          <w:tab w:val="num" w:pos="360"/>
        </w:tabs>
        <w:ind w:left="360" w:hanging="360"/>
      </w:pPr>
      <w:rPr>
        <w:rFonts w:ascii="Symbol" w:hAnsi="Symbol" w:hint="default"/>
      </w:rPr>
    </w:lvl>
    <w:lvl w:ilvl="1" w:tplc="81DECA14" w:tentative="1">
      <w:start w:val="1"/>
      <w:numFmt w:val="bullet"/>
      <w:lvlText w:val="•"/>
      <w:lvlJc w:val="left"/>
      <w:pPr>
        <w:tabs>
          <w:tab w:val="num" w:pos="1080"/>
        </w:tabs>
        <w:ind w:left="1080" w:hanging="360"/>
      </w:pPr>
      <w:rPr>
        <w:rFonts w:ascii="Arial" w:hAnsi="Arial" w:hint="default"/>
      </w:rPr>
    </w:lvl>
    <w:lvl w:ilvl="2" w:tplc="1C6CD6B2" w:tentative="1">
      <w:start w:val="1"/>
      <w:numFmt w:val="bullet"/>
      <w:lvlText w:val="•"/>
      <w:lvlJc w:val="left"/>
      <w:pPr>
        <w:tabs>
          <w:tab w:val="num" w:pos="1800"/>
        </w:tabs>
        <w:ind w:left="1800" w:hanging="360"/>
      </w:pPr>
      <w:rPr>
        <w:rFonts w:ascii="Arial" w:hAnsi="Arial" w:hint="default"/>
      </w:rPr>
    </w:lvl>
    <w:lvl w:ilvl="3" w:tplc="271E02D6" w:tentative="1">
      <w:start w:val="1"/>
      <w:numFmt w:val="bullet"/>
      <w:lvlText w:val="•"/>
      <w:lvlJc w:val="left"/>
      <w:pPr>
        <w:tabs>
          <w:tab w:val="num" w:pos="2520"/>
        </w:tabs>
        <w:ind w:left="2520" w:hanging="360"/>
      </w:pPr>
      <w:rPr>
        <w:rFonts w:ascii="Arial" w:hAnsi="Arial" w:hint="default"/>
      </w:rPr>
    </w:lvl>
    <w:lvl w:ilvl="4" w:tplc="3C5AD1EA" w:tentative="1">
      <w:start w:val="1"/>
      <w:numFmt w:val="bullet"/>
      <w:lvlText w:val="•"/>
      <w:lvlJc w:val="left"/>
      <w:pPr>
        <w:tabs>
          <w:tab w:val="num" w:pos="3240"/>
        </w:tabs>
        <w:ind w:left="3240" w:hanging="360"/>
      </w:pPr>
      <w:rPr>
        <w:rFonts w:ascii="Arial" w:hAnsi="Arial" w:hint="default"/>
      </w:rPr>
    </w:lvl>
    <w:lvl w:ilvl="5" w:tplc="9EACBA88" w:tentative="1">
      <w:start w:val="1"/>
      <w:numFmt w:val="bullet"/>
      <w:lvlText w:val="•"/>
      <w:lvlJc w:val="left"/>
      <w:pPr>
        <w:tabs>
          <w:tab w:val="num" w:pos="3960"/>
        </w:tabs>
        <w:ind w:left="3960" w:hanging="360"/>
      </w:pPr>
      <w:rPr>
        <w:rFonts w:ascii="Arial" w:hAnsi="Arial" w:hint="default"/>
      </w:rPr>
    </w:lvl>
    <w:lvl w:ilvl="6" w:tplc="62B65CEE" w:tentative="1">
      <w:start w:val="1"/>
      <w:numFmt w:val="bullet"/>
      <w:lvlText w:val="•"/>
      <w:lvlJc w:val="left"/>
      <w:pPr>
        <w:tabs>
          <w:tab w:val="num" w:pos="4680"/>
        </w:tabs>
        <w:ind w:left="4680" w:hanging="360"/>
      </w:pPr>
      <w:rPr>
        <w:rFonts w:ascii="Arial" w:hAnsi="Arial" w:hint="default"/>
      </w:rPr>
    </w:lvl>
    <w:lvl w:ilvl="7" w:tplc="7590780E" w:tentative="1">
      <w:start w:val="1"/>
      <w:numFmt w:val="bullet"/>
      <w:lvlText w:val="•"/>
      <w:lvlJc w:val="left"/>
      <w:pPr>
        <w:tabs>
          <w:tab w:val="num" w:pos="5400"/>
        </w:tabs>
        <w:ind w:left="5400" w:hanging="360"/>
      </w:pPr>
      <w:rPr>
        <w:rFonts w:ascii="Arial" w:hAnsi="Arial" w:hint="default"/>
      </w:rPr>
    </w:lvl>
    <w:lvl w:ilvl="8" w:tplc="1414BDB2"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32B3307A"/>
    <w:multiLevelType w:val="hybridMultilevel"/>
    <w:tmpl w:val="F8A6B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3A87FE3"/>
    <w:multiLevelType w:val="hybridMultilevel"/>
    <w:tmpl w:val="85941A84"/>
    <w:lvl w:ilvl="0" w:tplc="4712C8F8">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3533145A"/>
    <w:multiLevelType w:val="hybridMultilevel"/>
    <w:tmpl w:val="D62C03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67A12BE"/>
    <w:multiLevelType w:val="hybridMultilevel"/>
    <w:tmpl w:val="93222A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3DCB5058"/>
    <w:multiLevelType w:val="hybridMultilevel"/>
    <w:tmpl w:val="01764F42"/>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3E55169E"/>
    <w:multiLevelType w:val="hybridMultilevel"/>
    <w:tmpl w:val="C5ACD5D2"/>
    <w:lvl w:ilvl="0" w:tplc="60507244">
      <w:start w:val="1"/>
      <w:numFmt w:val="bullet"/>
      <w:lvlText w:val="•"/>
      <w:lvlJc w:val="left"/>
      <w:pPr>
        <w:tabs>
          <w:tab w:val="num" w:pos="720"/>
        </w:tabs>
        <w:ind w:left="720" w:hanging="360"/>
      </w:pPr>
      <w:rPr>
        <w:rFonts w:ascii="Arial" w:hAnsi="Arial" w:hint="default"/>
      </w:rPr>
    </w:lvl>
    <w:lvl w:ilvl="1" w:tplc="2FE6E1D8" w:tentative="1">
      <w:start w:val="1"/>
      <w:numFmt w:val="bullet"/>
      <w:lvlText w:val="•"/>
      <w:lvlJc w:val="left"/>
      <w:pPr>
        <w:tabs>
          <w:tab w:val="num" w:pos="1440"/>
        </w:tabs>
        <w:ind w:left="1440" w:hanging="360"/>
      </w:pPr>
      <w:rPr>
        <w:rFonts w:ascii="Arial" w:hAnsi="Arial" w:hint="default"/>
      </w:rPr>
    </w:lvl>
    <w:lvl w:ilvl="2" w:tplc="ABCE71AE" w:tentative="1">
      <w:start w:val="1"/>
      <w:numFmt w:val="bullet"/>
      <w:lvlText w:val="•"/>
      <w:lvlJc w:val="left"/>
      <w:pPr>
        <w:tabs>
          <w:tab w:val="num" w:pos="2160"/>
        </w:tabs>
        <w:ind w:left="2160" w:hanging="360"/>
      </w:pPr>
      <w:rPr>
        <w:rFonts w:ascii="Arial" w:hAnsi="Arial" w:hint="default"/>
      </w:rPr>
    </w:lvl>
    <w:lvl w:ilvl="3" w:tplc="97C004DE" w:tentative="1">
      <w:start w:val="1"/>
      <w:numFmt w:val="bullet"/>
      <w:lvlText w:val="•"/>
      <w:lvlJc w:val="left"/>
      <w:pPr>
        <w:tabs>
          <w:tab w:val="num" w:pos="2880"/>
        </w:tabs>
        <w:ind w:left="2880" w:hanging="360"/>
      </w:pPr>
      <w:rPr>
        <w:rFonts w:ascii="Arial" w:hAnsi="Arial" w:hint="default"/>
      </w:rPr>
    </w:lvl>
    <w:lvl w:ilvl="4" w:tplc="03263BA0" w:tentative="1">
      <w:start w:val="1"/>
      <w:numFmt w:val="bullet"/>
      <w:lvlText w:val="•"/>
      <w:lvlJc w:val="left"/>
      <w:pPr>
        <w:tabs>
          <w:tab w:val="num" w:pos="3600"/>
        </w:tabs>
        <w:ind w:left="3600" w:hanging="360"/>
      </w:pPr>
      <w:rPr>
        <w:rFonts w:ascii="Arial" w:hAnsi="Arial" w:hint="default"/>
      </w:rPr>
    </w:lvl>
    <w:lvl w:ilvl="5" w:tplc="EFA29976" w:tentative="1">
      <w:start w:val="1"/>
      <w:numFmt w:val="bullet"/>
      <w:lvlText w:val="•"/>
      <w:lvlJc w:val="left"/>
      <w:pPr>
        <w:tabs>
          <w:tab w:val="num" w:pos="4320"/>
        </w:tabs>
        <w:ind w:left="4320" w:hanging="360"/>
      </w:pPr>
      <w:rPr>
        <w:rFonts w:ascii="Arial" w:hAnsi="Arial" w:hint="default"/>
      </w:rPr>
    </w:lvl>
    <w:lvl w:ilvl="6" w:tplc="F028F4A2" w:tentative="1">
      <w:start w:val="1"/>
      <w:numFmt w:val="bullet"/>
      <w:lvlText w:val="•"/>
      <w:lvlJc w:val="left"/>
      <w:pPr>
        <w:tabs>
          <w:tab w:val="num" w:pos="5040"/>
        </w:tabs>
        <w:ind w:left="5040" w:hanging="360"/>
      </w:pPr>
      <w:rPr>
        <w:rFonts w:ascii="Arial" w:hAnsi="Arial" w:hint="default"/>
      </w:rPr>
    </w:lvl>
    <w:lvl w:ilvl="7" w:tplc="6EECAB7E" w:tentative="1">
      <w:start w:val="1"/>
      <w:numFmt w:val="bullet"/>
      <w:lvlText w:val="•"/>
      <w:lvlJc w:val="left"/>
      <w:pPr>
        <w:tabs>
          <w:tab w:val="num" w:pos="5760"/>
        </w:tabs>
        <w:ind w:left="5760" w:hanging="360"/>
      </w:pPr>
      <w:rPr>
        <w:rFonts w:ascii="Arial" w:hAnsi="Arial" w:hint="default"/>
      </w:rPr>
    </w:lvl>
    <w:lvl w:ilvl="8" w:tplc="A404B5A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EF1594A"/>
    <w:multiLevelType w:val="hybridMultilevel"/>
    <w:tmpl w:val="5B5C646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41300398"/>
    <w:multiLevelType w:val="hybridMultilevel"/>
    <w:tmpl w:val="1CA2C2F8"/>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419A7C03"/>
    <w:multiLevelType w:val="hybridMultilevel"/>
    <w:tmpl w:val="A006A61E"/>
    <w:lvl w:ilvl="0" w:tplc="04140001">
      <w:start w:val="1"/>
      <w:numFmt w:val="bullet"/>
      <w:lvlText w:val=""/>
      <w:lvlJc w:val="left"/>
      <w:pPr>
        <w:tabs>
          <w:tab w:val="num" w:pos="360"/>
        </w:tabs>
        <w:ind w:left="360" w:hanging="360"/>
      </w:pPr>
      <w:rPr>
        <w:rFonts w:ascii="Symbol" w:hAnsi="Symbol" w:hint="default"/>
      </w:rPr>
    </w:lvl>
    <w:lvl w:ilvl="1" w:tplc="B44077AE" w:tentative="1">
      <w:start w:val="1"/>
      <w:numFmt w:val="bullet"/>
      <w:lvlText w:val=""/>
      <w:lvlJc w:val="left"/>
      <w:pPr>
        <w:tabs>
          <w:tab w:val="num" w:pos="1080"/>
        </w:tabs>
        <w:ind w:left="1080" w:hanging="360"/>
      </w:pPr>
      <w:rPr>
        <w:rFonts w:ascii="Wingdings" w:hAnsi="Wingdings" w:hint="default"/>
      </w:rPr>
    </w:lvl>
    <w:lvl w:ilvl="2" w:tplc="C8B2C758" w:tentative="1">
      <w:start w:val="1"/>
      <w:numFmt w:val="bullet"/>
      <w:lvlText w:val=""/>
      <w:lvlJc w:val="left"/>
      <w:pPr>
        <w:tabs>
          <w:tab w:val="num" w:pos="1800"/>
        </w:tabs>
        <w:ind w:left="1800" w:hanging="360"/>
      </w:pPr>
      <w:rPr>
        <w:rFonts w:ascii="Wingdings" w:hAnsi="Wingdings" w:hint="default"/>
      </w:rPr>
    </w:lvl>
    <w:lvl w:ilvl="3" w:tplc="F34677A4" w:tentative="1">
      <w:start w:val="1"/>
      <w:numFmt w:val="bullet"/>
      <w:lvlText w:val=""/>
      <w:lvlJc w:val="left"/>
      <w:pPr>
        <w:tabs>
          <w:tab w:val="num" w:pos="2520"/>
        </w:tabs>
        <w:ind w:left="2520" w:hanging="360"/>
      </w:pPr>
      <w:rPr>
        <w:rFonts w:ascii="Wingdings" w:hAnsi="Wingdings" w:hint="default"/>
      </w:rPr>
    </w:lvl>
    <w:lvl w:ilvl="4" w:tplc="3B769A52" w:tentative="1">
      <w:start w:val="1"/>
      <w:numFmt w:val="bullet"/>
      <w:lvlText w:val=""/>
      <w:lvlJc w:val="left"/>
      <w:pPr>
        <w:tabs>
          <w:tab w:val="num" w:pos="3240"/>
        </w:tabs>
        <w:ind w:left="3240" w:hanging="360"/>
      </w:pPr>
      <w:rPr>
        <w:rFonts w:ascii="Wingdings" w:hAnsi="Wingdings" w:hint="default"/>
      </w:rPr>
    </w:lvl>
    <w:lvl w:ilvl="5" w:tplc="B32C5614" w:tentative="1">
      <w:start w:val="1"/>
      <w:numFmt w:val="bullet"/>
      <w:lvlText w:val=""/>
      <w:lvlJc w:val="left"/>
      <w:pPr>
        <w:tabs>
          <w:tab w:val="num" w:pos="3960"/>
        </w:tabs>
        <w:ind w:left="3960" w:hanging="360"/>
      </w:pPr>
      <w:rPr>
        <w:rFonts w:ascii="Wingdings" w:hAnsi="Wingdings" w:hint="default"/>
      </w:rPr>
    </w:lvl>
    <w:lvl w:ilvl="6" w:tplc="9D1EEF16" w:tentative="1">
      <w:start w:val="1"/>
      <w:numFmt w:val="bullet"/>
      <w:lvlText w:val=""/>
      <w:lvlJc w:val="left"/>
      <w:pPr>
        <w:tabs>
          <w:tab w:val="num" w:pos="4680"/>
        </w:tabs>
        <w:ind w:left="4680" w:hanging="360"/>
      </w:pPr>
      <w:rPr>
        <w:rFonts w:ascii="Wingdings" w:hAnsi="Wingdings" w:hint="default"/>
      </w:rPr>
    </w:lvl>
    <w:lvl w:ilvl="7" w:tplc="DE60C300" w:tentative="1">
      <w:start w:val="1"/>
      <w:numFmt w:val="bullet"/>
      <w:lvlText w:val=""/>
      <w:lvlJc w:val="left"/>
      <w:pPr>
        <w:tabs>
          <w:tab w:val="num" w:pos="5400"/>
        </w:tabs>
        <w:ind w:left="5400" w:hanging="360"/>
      </w:pPr>
      <w:rPr>
        <w:rFonts w:ascii="Wingdings" w:hAnsi="Wingdings" w:hint="default"/>
      </w:rPr>
    </w:lvl>
    <w:lvl w:ilvl="8" w:tplc="696CE5BC"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2143A00"/>
    <w:multiLevelType w:val="hybridMultilevel"/>
    <w:tmpl w:val="B5ECC5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25D1FA9"/>
    <w:multiLevelType w:val="hybridMultilevel"/>
    <w:tmpl w:val="7F4601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441100F3"/>
    <w:multiLevelType w:val="hybridMultilevel"/>
    <w:tmpl w:val="4808A7AA"/>
    <w:lvl w:ilvl="0" w:tplc="04140001">
      <w:start w:val="1"/>
      <w:numFmt w:val="bullet"/>
      <w:lvlText w:val=""/>
      <w:lvlJc w:val="left"/>
      <w:pPr>
        <w:tabs>
          <w:tab w:val="num" w:pos="720"/>
        </w:tabs>
        <w:ind w:left="720" w:hanging="360"/>
      </w:pPr>
      <w:rPr>
        <w:rFonts w:ascii="Symbol" w:hAnsi="Symbol" w:hint="default"/>
      </w:rPr>
    </w:lvl>
    <w:lvl w:ilvl="1" w:tplc="465CC9F6" w:tentative="1">
      <w:start w:val="1"/>
      <w:numFmt w:val="bullet"/>
      <w:lvlText w:val="•"/>
      <w:lvlJc w:val="left"/>
      <w:pPr>
        <w:tabs>
          <w:tab w:val="num" w:pos="1440"/>
        </w:tabs>
        <w:ind w:left="1440" w:hanging="360"/>
      </w:pPr>
      <w:rPr>
        <w:rFonts w:ascii="Arial" w:hAnsi="Arial" w:hint="default"/>
      </w:rPr>
    </w:lvl>
    <w:lvl w:ilvl="2" w:tplc="55425C68" w:tentative="1">
      <w:start w:val="1"/>
      <w:numFmt w:val="bullet"/>
      <w:lvlText w:val="•"/>
      <w:lvlJc w:val="left"/>
      <w:pPr>
        <w:tabs>
          <w:tab w:val="num" w:pos="2160"/>
        </w:tabs>
        <w:ind w:left="2160" w:hanging="360"/>
      </w:pPr>
      <w:rPr>
        <w:rFonts w:ascii="Arial" w:hAnsi="Arial" w:hint="default"/>
      </w:rPr>
    </w:lvl>
    <w:lvl w:ilvl="3" w:tplc="8AA43C58" w:tentative="1">
      <w:start w:val="1"/>
      <w:numFmt w:val="bullet"/>
      <w:lvlText w:val="•"/>
      <w:lvlJc w:val="left"/>
      <w:pPr>
        <w:tabs>
          <w:tab w:val="num" w:pos="2880"/>
        </w:tabs>
        <w:ind w:left="2880" w:hanging="360"/>
      </w:pPr>
      <w:rPr>
        <w:rFonts w:ascii="Arial" w:hAnsi="Arial" w:hint="default"/>
      </w:rPr>
    </w:lvl>
    <w:lvl w:ilvl="4" w:tplc="6824AF7E" w:tentative="1">
      <w:start w:val="1"/>
      <w:numFmt w:val="bullet"/>
      <w:lvlText w:val="•"/>
      <w:lvlJc w:val="left"/>
      <w:pPr>
        <w:tabs>
          <w:tab w:val="num" w:pos="3600"/>
        </w:tabs>
        <w:ind w:left="3600" w:hanging="360"/>
      </w:pPr>
      <w:rPr>
        <w:rFonts w:ascii="Arial" w:hAnsi="Arial" w:hint="default"/>
      </w:rPr>
    </w:lvl>
    <w:lvl w:ilvl="5" w:tplc="16DA253A" w:tentative="1">
      <w:start w:val="1"/>
      <w:numFmt w:val="bullet"/>
      <w:lvlText w:val="•"/>
      <w:lvlJc w:val="left"/>
      <w:pPr>
        <w:tabs>
          <w:tab w:val="num" w:pos="4320"/>
        </w:tabs>
        <w:ind w:left="4320" w:hanging="360"/>
      </w:pPr>
      <w:rPr>
        <w:rFonts w:ascii="Arial" w:hAnsi="Arial" w:hint="default"/>
      </w:rPr>
    </w:lvl>
    <w:lvl w:ilvl="6" w:tplc="9FC62128" w:tentative="1">
      <w:start w:val="1"/>
      <w:numFmt w:val="bullet"/>
      <w:lvlText w:val="•"/>
      <w:lvlJc w:val="left"/>
      <w:pPr>
        <w:tabs>
          <w:tab w:val="num" w:pos="5040"/>
        </w:tabs>
        <w:ind w:left="5040" w:hanging="360"/>
      </w:pPr>
      <w:rPr>
        <w:rFonts w:ascii="Arial" w:hAnsi="Arial" w:hint="default"/>
      </w:rPr>
    </w:lvl>
    <w:lvl w:ilvl="7" w:tplc="67382F2A" w:tentative="1">
      <w:start w:val="1"/>
      <w:numFmt w:val="bullet"/>
      <w:lvlText w:val="•"/>
      <w:lvlJc w:val="left"/>
      <w:pPr>
        <w:tabs>
          <w:tab w:val="num" w:pos="5760"/>
        </w:tabs>
        <w:ind w:left="5760" w:hanging="360"/>
      </w:pPr>
      <w:rPr>
        <w:rFonts w:ascii="Arial" w:hAnsi="Arial" w:hint="default"/>
      </w:rPr>
    </w:lvl>
    <w:lvl w:ilvl="8" w:tplc="B6AEDC5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5F62A90"/>
    <w:multiLevelType w:val="hybridMultilevel"/>
    <w:tmpl w:val="3EACE0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4B6A59D5"/>
    <w:multiLevelType w:val="hybridMultilevel"/>
    <w:tmpl w:val="3872DA46"/>
    <w:lvl w:ilvl="0" w:tplc="04140001">
      <w:start w:val="1"/>
      <w:numFmt w:val="bullet"/>
      <w:lvlText w:val=""/>
      <w:lvlJc w:val="left"/>
      <w:pPr>
        <w:tabs>
          <w:tab w:val="num" w:pos="360"/>
        </w:tabs>
        <w:ind w:left="360" w:hanging="360"/>
      </w:pPr>
      <w:rPr>
        <w:rFonts w:ascii="Symbol" w:hAnsi="Symbol" w:hint="default"/>
      </w:rPr>
    </w:lvl>
    <w:lvl w:ilvl="1" w:tplc="F9503A4C" w:tentative="1">
      <w:start w:val="1"/>
      <w:numFmt w:val="bullet"/>
      <w:lvlText w:val="•"/>
      <w:lvlJc w:val="left"/>
      <w:pPr>
        <w:tabs>
          <w:tab w:val="num" w:pos="1080"/>
        </w:tabs>
        <w:ind w:left="1080" w:hanging="360"/>
      </w:pPr>
      <w:rPr>
        <w:rFonts w:ascii="Arial" w:hAnsi="Arial" w:hint="default"/>
      </w:rPr>
    </w:lvl>
    <w:lvl w:ilvl="2" w:tplc="F00A5F38" w:tentative="1">
      <w:start w:val="1"/>
      <w:numFmt w:val="bullet"/>
      <w:lvlText w:val="•"/>
      <w:lvlJc w:val="left"/>
      <w:pPr>
        <w:tabs>
          <w:tab w:val="num" w:pos="1800"/>
        </w:tabs>
        <w:ind w:left="1800" w:hanging="360"/>
      </w:pPr>
      <w:rPr>
        <w:rFonts w:ascii="Arial" w:hAnsi="Arial" w:hint="default"/>
      </w:rPr>
    </w:lvl>
    <w:lvl w:ilvl="3" w:tplc="6FE892DC" w:tentative="1">
      <w:start w:val="1"/>
      <w:numFmt w:val="bullet"/>
      <w:lvlText w:val="•"/>
      <w:lvlJc w:val="left"/>
      <w:pPr>
        <w:tabs>
          <w:tab w:val="num" w:pos="2520"/>
        </w:tabs>
        <w:ind w:left="2520" w:hanging="360"/>
      </w:pPr>
      <w:rPr>
        <w:rFonts w:ascii="Arial" w:hAnsi="Arial" w:hint="default"/>
      </w:rPr>
    </w:lvl>
    <w:lvl w:ilvl="4" w:tplc="6B5E8F78" w:tentative="1">
      <w:start w:val="1"/>
      <w:numFmt w:val="bullet"/>
      <w:lvlText w:val="•"/>
      <w:lvlJc w:val="left"/>
      <w:pPr>
        <w:tabs>
          <w:tab w:val="num" w:pos="3240"/>
        </w:tabs>
        <w:ind w:left="3240" w:hanging="360"/>
      </w:pPr>
      <w:rPr>
        <w:rFonts w:ascii="Arial" w:hAnsi="Arial" w:hint="default"/>
      </w:rPr>
    </w:lvl>
    <w:lvl w:ilvl="5" w:tplc="8D92A182" w:tentative="1">
      <w:start w:val="1"/>
      <w:numFmt w:val="bullet"/>
      <w:lvlText w:val="•"/>
      <w:lvlJc w:val="left"/>
      <w:pPr>
        <w:tabs>
          <w:tab w:val="num" w:pos="3960"/>
        </w:tabs>
        <w:ind w:left="3960" w:hanging="360"/>
      </w:pPr>
      <w:rPr>
        <w:rFonts w:ascii="Arial" w:hAnsi="Arial" w:hint="default"/>
      </w:rPr>
    </w:lvl>
    <w:lvl w:ilvl="6" w:tplc="7CAC6744" w:tentative="1">
      <w:start w:val="1"/>
      <w:numFmt w:val="bullet"/>
      <w:lvlText w:val="•"/>
      <w:lvlJc w:val="left"/>
      <w:pPr>
        <w:tabs>
          <w:tab w:val="num" w:pos="4680"/>
        </w:tabs>
        <w:ind w:left="4680" w:hanging="360"/>
      </w:pPr>
      <w:rPr>
        <w:rFonts w:ascii="Arial" w:hAnsi="Arial" w:hint="default"/>
      </w:rPr>
    </w:lvl>
    <w:lvl w:ilvl="7" w:tplc="1AD4BA6E" w:tentative="1">
      <w:start w:val="1"/>
      <w:numFmt w:val="bullet"/>
      <w:lvlText w:val="•"/>
      <w:lvlJc w:val="left"/>
      <w:pPr>
        <w:tabs>
          <w:tab w:val="num" w:pos="5400"/>
        </w:tabs>
        <w:ind w:left="5400" w:hanging="360"/>
      </w:pPr>
      <w:rPr>
        <w:rFonts w:ascii="Arial" w:hAnsi="Arial" w:hint="default"/>
      </w:rPr>
    </w:lvl>
    <w:lvl w:ilvl="8" w:tplc="B6C68308"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51DC1D07"/>
    <w:multiLevelType w:val="hybridMultilevel"/>
    <w:tmpl w:val="224ABD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537B67F1"/>
    <w:multiLevelType w:val="hybridMultilevel"/>
    <w:tmpl w:val="A7C24F8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551853AF"/>
    <w:multiLevelType w:val="hybridMultilevel"/>
    <w:tmpl w:val="6260687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59A90409"/>
    <w:multiLevelType w:val="hybridMultilevel"/>
    <w:tmpl w:val="F2BEF06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1" w15:restartNumberingAfterBreak="0">
    <w:nsid w:val="5D1F2A3C"/>
    <w:multiLevelType w:val="hybridMultilevel"/>
    <w:tmpl w:val="D7E88AB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5D526545"/>
    <w:multiLevelType w:val="hybridMultilevel"/>
    <w:tmpl w:val="8DA68CB4"/>
    <w:lvl w:ilvl="0" w:tplc="825A1672">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28A01BE"/>
    <w:multiLevelType w:val="hybridMultilevel"/>
    <w:tmpl w:val="3C82D9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666D2A91"/>
    <w:multiLevelType w:val="hybridMultilevel"/>
    <w:tmpl w:val="69CADEA2"/>
    <w:lvl w:ilvl="0" w:tplc="04140001">
      <w:start w:val="1"/>
      <w:numFmt w:val="bullet"/>
      <w:lvlText w:val=""/>
      <w:lvlJc w:val="left"/>
      <w:pPr>
        <w:tabs>
          <w:tab w:val="num" w:pos="720"/>
        </w:tabs>
        <w:ind w:left="720" w:hanging="360"/>
      </w:pPr>
      <w:rPr>
        <w:rFonts w:ascii="Symbol" w:hAnsi="Symbol" w:hint="default"/>
      </w:rPr>
    </w:lvl>
    <w:lvl w:ilvl="1" w:tplc="2F067396" w:tentative="1">
      <w:start w:val="1"/>
      <w:numFmt w:val="bullet"/>
      <w:lvlText w:val="•"/>
      <w:lvlJc w:val="left"/>
      <w:pPr>
        <w:tabs>
          <w:tab w:val="num" w:pos="1440"/>
        </w:tabs>
        <w:ind w:left="1440" w:hanging="360"/>
      </w:pPr>
      <w:rPr>
        <w:rFonts w:ascii="Arial" w:hAnsi="Arial" w:hint="default"/>
      </w:rPr>
    </w:lvl>
    <w:lvl w:ilvl="2" w:tplc="D47C30AA" w:tentative="1">
      <w:start w:val="1"/>
      <w:numFmt w:val="bullet"/>
      <w:lvlText w:val="•"/>
      <w:lvlJc w:val="left"/>
      <w:pPr>
        <w:tabs>
          <w:tab w:val="num" w:pos="2160"/>
        </w:tabs>
        <w:ind w:left="2160" w:hanging="360"/>
      </w:pPr>
      <w:rPr>
        <w:rFonts w:ascii="Arial" w:hAnsi="Arial" w:hint="default"/>
      </w:rPr>
    </w:lvl>
    <w:lvl w:ilvl="3" w:tplc="4CBAE014" w:tentative="1">
      <w:start w:val="1"/>
      <w:numFmt w:val="bullet"/>
      <w:lvlText w:val="•"/>
      <w:lvlJc w:val="left"/>
      <w:pPr>
        <w:tabs>
          <w:tab w:val="num" w:pos="2880"/>
        </w:tabs>
        <w:ind w:left="2880" w:hanging="360"/>
      </w:pPr>
      <w:rPr>
        <w:rFonts w:ascii="Arial" w:hAnsi="Arial" w:hint="default"/>
      </w:rPr>
    </w:lvl>
    <w:lvl w:ilvl="4" w:tplc="EFB6D8CA" w:tentative="1">
      <w:start w:val="1"/>
      <w:numFmt w:val="bullet"/>
      <w:lvlText w:val="•"/>
      <w:lvlJc w:val="left"/>
      <w:pPr>
        <w:tabs>
          <w:tab w:val="num" w:pos="3600"/>
        </w:tabs>
        <w:ind w:left="3600" w:hanging="360"/>
      </w:pPr>
      <w:rPr>
        <w:rFonts w:ascii="Arial" w:hAnsi="Arial" w:hint="default"/>
      </w:rPr>
    </w:lvl>
    <w:lvl w:ilvl="5" w:tplc="355A0D1A" w:tentative="1">
      <w:start w:val="1"/>
      <w:numFmt w:val="bullet"/>
      <w:lvlText w:val="•"/>
      <w:lvlJc w:val="left"/>
      <w:pPr>
        <w:tabs>
          <w:tab w:val="num" w:pos="4320"/>
        </w:tabs>
        <w:ind w:left="4320" w:hanging="360"/>
      </w:pPr>
      <w:rPr>
        <w:rFonts w:ascii="Arial" w:hAnsi="Arial" w:hint="default"/>
      </w:rPr>
    </w:lvl>
    <w:lvl w:ilvl="6" w:tplc="1BB09F9E" w:tentative="1">
      <w:start w:val="1"/>
      <w:numFmt w:val="bullet"/>
      <w:lvlText w:val="•"/>
      <w:lvlJc w:val="left"/>
      <w:pPr>
        <w:tabs>
          <w:tab w:val="num" w:pos="5040"/>
        </w:tabs>
        <w:ind w:left="5040" w:hanging="360"/>
      </w:pPr>
      <w:rPr>
        <w:rFonts w:ascii="Arial" w:hAnsi="Arial" w:hint="default"/>
      </w:rPr>
    </w:lvl>
    <w:lvl w:ilvl="7" w:tplc="06E86FD2" w:tentative="1">
      <w:start w:val="1"/>
      <w:numFmt w:val="bullet"/>
      <w:lvlText w:val="•"/>
      <w:lvlJc w:val="left"/>
      <w:pPr>
        <w:tabs>
          <w:tab w:val="num" w:pos="5760"/>
        </w:tabs>
        <w:ind w:left="5760" w:hanging="360"/>
      </w:pPr>
      <w:rPr>
        <w:rFonts w:ascii="Arial" w:hAnsi="Arial" w:hint="default"/>
      </w:rPr>
    </w:lvl>
    <w:lvl w:ilvl="8" w:tplc="427E305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D465892"/>
    <w:multiLevelType w:val="hybridMultilevel"/>
    <w:tmpl w:val="2BA84046"/>
    <w:lvl w:ilvl="0" w:tplc="04140001">
      <w:start w:val="1"/>
      <w:numFmt w:val="bullet"/>
      <w:lvlText w:val=""/>
      <w:lvlJc w:val="left"/>
      <w:pPr>
        <w:tabs>
          <w:tab w:val="num" w:pos="360"/>
        </w:tabs>
        <w:ind w:left="360" w:hanging="360"/>
      </w:pPr>
      <w:rPr>
        <w:rFonts w:ascii="Symbol" w:hAnsi="Symbol" w:hint="default"/>
      </w:rPr>
    </w:lvl>
    <w:lvl w:ilvl="1" w:tplc="88942552" w:tentative="1">
      <w:start w:val="1"/>
      <w:numFmt w:val="bullet"/>
      <w:lvlText w:val="•"/>
      <w:lvlJc w:val="left"/>
      <w:pPr>
        <w:tabs>
          <w:tab w:val="num" w:pos="1080"/>
        </w:tabs>
        <w:ind w:left="1080" w:hanging="360"/>
      </w:pPr>
      <w:rPr>
        <w:rFonts w:ascii="Arial" w:hAnsi="Arial" w:hint="default"/>
      </w:rPr>
    </w:lvl>
    <w:lvl w:ilvl="2" w:tplc="2DB62978" w:tentative="1">
      <w:start w:val="1"/>
      <w:numFmt w:val="bullet"/>
      <w:lvlText w:val="•"/>
      <w:lvlJc w:val="left"/>
      <w:pPr>
        <w:tabs>
          <w:tab w:val="num" w:pos="1800"/>
        </w:tabs>
        <w:ind w:left="1800" w:hanging="360"/>
      </w:pPr>
      <w:rPr>
        <w:rFonts w:ascii="Arial" w:hAnsi="Arial" w:hint="default"/>
      </w:rPr>
    </w:lvl>
    <w:lvl w:ilvl="3" w:tplc="6108F718" w:tentative="1">
      <w:start w:val="1"/>
      <w:numFmt w:val="bullet"/>
      <w:lvlText w:val="•"/>
      <w:lvlJc w:val="left"/>
      <w:pPr>
        <w:tabs>
          <w:tab w:val="num" w:pos="2520"/>
        </w:tabs>
        <w:ind w:left="2520" w:hanging="360"/>
      </w:pPr>
      <w:rPr>
        <w:rFonts w:ascii="Arial" w:hAnsi="Arial" w:hint="default"/>
      </w:rPr>
    </w:lvl>
    <w:lvl w:ilvl="4" w:tplc="1550F082" w:tentative="1">
      <w:start w:val="1"/>
      <w:numFmt w:val="bullet"/>
      <w:lvlText w:val="•"/>
      <w:lvlJc w:val="left"/>
      <w:pPr>
        <w:tabs>
          <w:tab w:val="num" w:pos="3240"/>
        </w:tabs>
        <w:ind w:left="3240" w:hanging="360"/>
      </w:pPr>
      <w:rPr>
        <w:rFonts w:ascii="Arial" w:hAnsi="Arial" w:hint="default"/>
      </w:rPr>
    </w:lvl>
    <w:lvl w:ilvl="5" w:tplc="2A8C9D84" w:tentative="1">
      <w:start w:val="1"/>
      <w:numFmt w:val="bullet"/>
      <w:lvlText w:val="•"/>
      <w:lvlJc w:val="left"/>
      <w:pPr>
        <w:tabs>
          <w:tab w:val="num" w:pos="3960"/>
        </w:tabs>
        <w:ind w:left="3960" w:hanging="360"/>
      </w:pPr>
      <w:rPr>
        <w:rFonts w:ascii="Arial" w:hAnsi="Arial" w:hint="default"/>
      </w:rPr>
    </w:lvl>
    <w:lvl w:ilvl="6" w:tplc="40D22D0E" w:tentative="1">
      <w:start w:val="1"/>
      <w:numFmt w:val="bullet"/>
      <w:lvlText w:val="•"/>
      <w:lvlJc w:val="left"/>
      <w:pPr>
        <w:tabs>
          <w:tab w:val="num" w:pos="4680"/>
        </w:tabs>
        <w:ind w:left="4680" w:hanging="360"/>
      </w:pPr>
      <w:rPr>
        <w:rFonts w:ascii="Arial" w:hAnsi="Arial" w:hint="default"/>
      </w:rPr>
    </w:lvl>
    <w:lvl w:ilvl="7" w:tplc="E6FE59FA" w:tentative="1">
      <w:start w:val="1"/>
      <w:numFmt w:val="bullet"/>
      <w:lvlText w:val="•"/>
      <w:lvlJc w:val="left"/>
      <w:pPr>
        <w:tabs>
          <w:tab w:val="num" w:pos="5400"/>
        </w:tabs>
        <w:ind w:left="5400" w:hanging="360"/>
      </w:pPr>
      <w:rPr>
        <w:rFonts w:ascii="Arial" w:hAnsi="Arial" w:hint="default"/>
      </w:rPr>
    </w:lvl>
    <w:lvl w:ilvl="8" w:tplc="38160BDE" w:tentative="1">
      <w:start w:val="1"/>
      <w:numFmt w:val="bullet"/>
      <w:lvlText w:val="•"/>
      <w:lvlJc w:val="left"/>
      <w:pPr>
        <w:tabs>
          <w:tab w:val="num" w:pos="6120"/>
        </w:tabs>
        <w:ind w:left="6120" w:hanging="360"/>
      </w:pPr>
      <w:rPr>
        <w:rFonts w:ascii="Arial" w:hAnsi="Arial" w:hint="default"/>
      </w:rPr>
    </w:lvl>
  </w:abstractNum>
  <w:abstractNum w:abstractNumId="46" w15:restartNumberingAfterBreak="0">
    <w:nsid w:val="6E1272B2"/>
    <w:multiLevelType w:val="hybridMultilevel"/>
    <w:tmpl w:val="E8A82500"/>
    <w:lvl w:ilvl="0" w:tplc="04140001">
      <w:start w:val="1"/>
      <w:numFmt w:val="bullet"/>
      <w:lvlText w:val=""/>
      <w:lvlJc w:val="left"/>
      <w:pPr>
        <w:tabs>
          <w:tab w:val="num" w:pos="360"/>
        </w:tabs>
        <w:ind w:left="360" w:hanging="360"/>
      </w:pPr>
      <w:rPr>
        <w:rFonts w:ascii="Symbol" w:hAnsi="Symbol" w:hint="default"/>
      </w:rPr>
    </w:lvl>
    <w:lvl w:ilvl="1" w:tplc="B9DA996E" w:tentative="1">
      <w:start w:val="1"/>
      <w:numFmt w:val="bullet"/>
      <w:lvlText w:val=""/>
      <w:lvlJc w:val="left"/>
      <w:pPr>
        <w:tabs>
          <w:tab w:val="num" w:pos="1080"/>
        </w:tabs>
        <w:ind w:left="1080" w:hanging="360"/>
      </w:pPr>
      <w:rPr>
        <w:rFonts w:ascii="Wingdings" w:hAnsi="Wingdings" w:hint="default"/>
      </w:rPr>
    </w:lvl>
    <w:lvl w:ilvl="2" w:tplc="7C6E1A92" w:tentative="1">
      <w:start w:val="1"/>
      <w:numFmt w:val="bullet"/>
      <w:lvlText w:val=""/>
      <w:lvlJc w:val="left"/>
      <w:pPr>
        <w:tabs>
          <w:tab w:val="num" w:pos="1800"/>
        </w:tabs>
        <w:ind w:left="1800" w:hanging="360"/>
      </w:pPr>
      <w:rPr>
        <w:rFonts w:ascii="Wingdings" w:hAnsi="Wingdings" w:hint="default"/>
      </w:rPr>
    </w:lvl>
    <w:lvl w:ilvl="3" w:tplc="D6728EDC" w:tentative="1">
      <w:start w:val="1"/>
      <w:numFmt w:val="bullet"/>
      <w:lvlText w:val=""/>
      <w:lvlJc w:val="left"/>
      <w:pPr>
        <w:tabs>
          <w:tab w:val="num" w:pos="2520"/>
        </w:tabs>
        <w:ind w:left="2520" w:hanging="360"/>
      </w:pPr>
      <w:rPr>
        <w:rFonts w:ascii="Wingdings" w:hAnsi="Wingdings" w:hint="default"/>
      </w:rPr>
    </w:lvl>
    <w:lvl w:ilvl="4" w:tplc="2E9EEA3C" w:tentative="1">
      <w:start w:val="1"/>
      <w:numFmt w:val="bullet"/>
      <w:lvlText w:val=""/>
      <w:lvlJc w:val="left"/>
      <w:pPr>
        <w:tabs>
          <w:tab w:val="num" w:pos="3240"/>
        </w:tabs>
        <w:ind w:left="3240" w:hanging="360"/>
      </w:pPr>
      <w:rPr>
        <w:rFonts w:ascii="Wingdings" w:hAnsi="Wingdings" w:hint="default"/>
      </w:rPr>
    </w:lvl>
    <w:lvl w:ilvl="5" w:tplc="9AE4C852" w:tentative="1">
      <w:start w:val="1"/>
      <w:numFmt w:val="bullet"/>
      <w:lvlText w:val=""/>
      <w:lvlJc w:val="left"/>
      <w:pPr>
        <w:tabs>
          <w:tab w:val="num" w:pos="3960"/>
        </w:tabs>
        <w:ind w:left="3960" w:hanging="360"/>
      </w:pPr>
      <w:rPr>
        <w:rFonts w:ascii="Wingdings" w:hAnsi="Wingdings" w:hint="default"/>
      </w:rPr>
    </w:lvl>
    <w:lvl w:ilvl="6" w:tplc="B082ECCE" w:tentative="1">
      <w:start w:val="1"/>
      <w:numFmt w:val="bullet"/>
      <w:lvlText w:val=""/>
      <w:lvlJc w:val="left"/>
      <w:pPr>
        <w:tabs>
          <w:tab w:val="num" w:pos="4680"/>
        </w:tabs>
        <w:ind w:left="4680" w:hanging="360"/>
      </w:pPr>
      <w:rPr>
        <w:rFonts w:ascii="Wingdings" w:hAnsi="Wingdings" w:hint="default"/>
      </w:rPr>
    </w:lvl>
    <w:lvl w:ilvl="7" w:tplc="356CCD94" w:tentative="1">
      <w:start w:val="1"/>
      <w:numFmt w:val="bullet"/>
      <w:lvlText w:val=""/>
      <w:lvlJc w:val="left"/>
      <w:pPr>
        <w:tabs>
          <w:tab w:val="num" w:pos="5400"/>
        </w:tabs>
        <w:ind w:left="5400" w:hanging="360"/>
      </w:pPr>
      <w:rPr>
        <w:rFonts w:ascii="Wingdings" w:hAnsi="Wingdings" w:hint="default"/>
      </w:rPr>
    </w:lvl>
    <w:lvl w:ilvl="8" w:tplc="57E8C8D2"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110488B"/>
    <w:multiLevelType w:val="hybridMultilevel"/>
    <w:tmpl w:val="6DEEA3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749665DF"/>
    <w:multiLevelType w:val="hybridMultilevel"/>
    <w:tmpl w:val="AF329828"/>
    <w:lvl w:ilvl="0" w:tplc="04140001">
      <w:start w:val="1"/>
      <w:numFmt w:val="bullet"/>
      <w:lvlText w:val=""/>
      <w:lvlJc w:val="left"/>
      <w:pPr>
        <w:tabs>
          <w:tab w:val="num" w:pos="360"/>
        </w:tabs>
        <w:ind w:left="360" w:hanging="360"/>
      </w:pPr>
      <w:rPr>
        <w:rFonts w:ascii="Symbol" w:hAnsi="Symbol" w:hint="default"/>
      </w:rPr>
    </w:lvl>
    <w:lvl w:ilvl="1" w:tplc="F9503A4C" w:tentative="1">
      <w:start w:val="1"/>
      <w:numFmt w:val="bullet"/>
      <w:lvlText w:val="•"/>
      <w:lvlJc w:val="left"/>
      <w:pPr>
        <w:tabs>
          <w:tab w:val="num" w:pos="1080"/>
        </w:tabs>
        <w:ind w:left="1080" w:hanging="360"/>
      </w:pPr>
      <w:rPr>
        <w:rFonts w:ascii="Arial" w:hAnsi="Arial" w:hint="default"/>
      </w:rPr>
    </w:lvl>
    <w:lvl w:ilvl="2" w:tplc="F00A5F38" w:tentative="1">
      <w:start w:val="1"/>
      <w:numFmt w:val="bullet"/>
      <w:lvlText w:val="•"/>
      <w:lvlJc w:val="left"/>
      <w:pPr>
        <w:tabs>
          <w:tab w:val="num" w:pos="1800"/>
        </w:tabs>
        <w:ind w:left="1800" w:hanging="360"/>
      </w:pPr>
      <w:rPr>
        <w:rFonts w:ascii="Arial" w:hAnsi="Arial" w:hint="default"/>
      </w:rPr>
    </w:lvl>
    <w:lvl w:ilvl="3" w:tplc="6FE892DC" w:tentative="1">
      <w:start w:val="1"/>
      <w:numFmt w:val="bullet"/>
      <w:lvlText w:val="•"/>
      <w:lvlJc w:val="left"/>
      <w:pPr>
        <w:tabs>
          <w:tab w:val="num" w:pos="2520"/>
        </w:tabs>
        <w:ind w:left="2520" w:hanging="360"/>
      </w:pPr>
      <w:rPr>
        <w:rFonts w:ascii="Arial" w:hAnsi="Arial" w:hint="default"/>
      </w:rPr>
    </w:lvl>
    <w:lvl w:ilvl="4" w:tplc="6B5E8F78" w:tentative="1">
      <w:start w:val="1"/>
      <w:numFmt w:val="bullet"/>
      <w:lvlText w:val="•"/>
      <w:lvlJc w:val="left"/>
      <w:pPr>
        <w:tabs>
          <w:tab w:val="num" w:pos="3240"/>
        </w:tabs>
        <w:ind w:left="3240" w:hanging="360"/>
      </w:pPr>
      <w:rPr>
        <w:rFonts w:ascii="Arial" w:hAnsi="Arial" w:hint="default"/>
      </w:rPr>
    </w:lvl>
    <w:lvl w:ilvl="5" w:tplc="8D92A182" w:tentative="1">
      <w:start w:val="1"/>
      <w:numFmt w:val="bullet"/>
      <w:lvlText w:val="•"/>
      <w:lvlJc w:val="left"/>
      <w:pPr>
        <w:tabs>
          <w:tab w:val="num" w:pos="3960"/>
        </w:tabs>
        <w:ind w:left="3960" w:hanging="360"/>
      </w:pPr>
      <w:rPr>
        <w:rFonts w:ascii="Arial" w:hAnsi="Arial" w:hint="default"/>
      </w:rPr>
    </w:lvl>
    <w:lvl w:ilvl="6" w:tplc="7CAC6744" w:tentative="1">
      <w:start w:val="1"/>
      <w:numFmt w:val="bullet"/>
      <w:lvlText w:val="•"/>
      <w:lvlJc w:val="left"/>
      <w:pPr>
        <w:tabs>
          <w:tab w:val="num" w:pos="4680"/>
        </w:tabs>
        <w:ind w:left="4680" w:hanging="360"/>
      </w:pPr>
      <w:rPr>
        <w:rFonts w:ascii="Arial" w:hAnsi="Arial" w:hint="default"/>
      </w:rPr>
    </w:lvl>
    <w:lvl w:ilvl="7" w:tplc="1AD4BA6E" w:tentative="1">
      <w:start w:val="1"/>
      <w:numFmt w:val="bullet"/>
      <w:lvlText w:val="•"/>
      <w:lvlJc w:val="left"/>
      <w:pPr>
        <w:tabs>
          <w:tab w:val="num" w:pos="5400"/>
        </w:tabs>
        <w:ind w:left="5400" w:hanging="360"/>
      </w:pPr>
      <w:rPr>
        <w:rFonts w:ascii="Arial" w:hAnsi="Arial" w:hint="default"/>
      </w:rPr>
    </w:lvl>
    <w:lvl w:ilvl="8" w:tplc="B6C68308"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7509311F"/>
    <w:multiLevelType w:val="hybridMultilevel"/>
    <w:tmpl w:val="8048B5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78FC339D"/>
    <w:multiLevelType w:val="hybridMultilevel"/>
    <w:tmpl w:val="A1D2A0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79CF4CC7"/>
    <w:multiLevelType w:val="hybridMultilevel"/>
    <w:tmpl w:val="497EDE9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2" w15:restartNumberingAfterBreak="0">
    <w:nsid w:val="7ADE6715"/>
    <w:multiLevelType w:val="hybridMultilevel"/>
    <w:tmpl w:val="5388F40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3" w15:restartNumberingAfterBreak="0">
    <w:nsid w:val="7EC769E2"/>
    <w:multiLevelType w:val="hybridMultilevel"/>
    <w:tmpl w:val="A768D5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4" w15:restartNumberingAfterBreak="0">
    <w:nsid w:val="7F00752C"/>
    <w:multiLevelType w:val="hybridMultilevel"/>
    <w:tmpl w:val="22A6B6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2"/>
  </w:num>
  <w:num w:numId="2">
    <w:abstractNumId w:val="28"/>
  </w:num>
  <w:num w:numId="3">
    <w:abstractNumId w:val="25"/>
  </w:num>
  <w:num w:numId="4">
    <w:abstractNumId w:val="27"/>
  </w:num>
  <w:num w:numId="5">
    <w:abstractNumId w:val="0"/>
  </w:num>
  <w:num w:numId="6">
    <w:abstractNumId w:val="37"/>
  </w:num>
  <w:num w:numId="7">
    <w:abstractNumId w:val="2"/>
  </w:num>
  <w:num w:numId="8">
    <w:abstractNumId w:val="6"/>
  </w:num>
  <w:num w:numId="9">
    <w:abstractNumId w:val="7"/>
  </w:num>
  <w:num w:numId="10">
    <w:abstractNumId w:val="49"/>
  </w:num>
  <w:num w:numId="11">
    <w:abstractNumId w:val="35"/>
  </w:num>
  <w:num w:numId="12">
    <w:abstractNumId w:val="21"/>
  </w:num>
  <w:num w:numId="13">
    <w:abstractNumId w:val="18"/>
  </w:num>
  <w:num w:numId="14">
    <w:abstractNumId w:val="39"/>
  </w:num>
  <w:num w:numId="15">
    <w:abstractNumId w:val="11"/>
  </w:num>
  <w:num w:numId="16">
    <w:abstractNumId w:val="5"/>
  </w:num>
  <w:num w:numId="17">
    <w:abstractNumId w:val="29"/>
  </w:num>
  <w:num w:numId="18">
    <w:abstractNumId w:val="52"/>
  </w:num>
  <w:num w:numId="19">
    <w:abstractNumId w:val="40"/>
  </w:num>
  <w:num w:numId="20">
    <w:abstractNumId w:val="30"/>
  </w:num>
  <w:num w:numId="21">
    <w:abstractNumId w:val="41"/>
  </w:num>
  <w:num w:numId="22">
    <w:abstractNumId w:val="3"/>
  </w:num>
  <w:num w:numId="23">
    <w:abstractNumId w:val="51"/>
  </w:num>
  <w:num w:numId="24">
    <w:abstractNumId w:val="13"/>
  </w:num>
  <w:num w:numId="25">
    <w:abstractNumId w:val="19"/>
  </w:num>
  <w:num w:numId="26">
    <w:abstractNumId w:val="45"/>
  </w:num>
  <w:num w:numId="27">
    <w:abstractNumId w:val="9"/>
  </w:num>
  <w:num w:numId="28">
    <w:abstractNumId w:val="22"/>
  </w:num>
  <w:num w:numId="29">
    <w:abstractNumId w:val="16"/>
  </w:num>
  <w:num w:numId="30">
    <w:abstractNumId w:val="15"/>
  </w:num>
  <w:num w:numId="31">
    <w:abstractNumId w:val="48"/>
  </w:num>
  <w:num w:numId="32">
    <w:abstractNumId w:val="36"/>
  </w:num>
  <w:num w:numId="33">
    <w:abstractNumId w:val="12"/>
  </w:num>
  <w:num w:numId="34">
    <w:abstractNumId w:val="33"/>
  </w:num>
  <w:num w:numId="35">
    <w:abstractNumId w:val="1"/>
  </w:num>
  <w:num w:numId="36">
    <w:abstractNumId w:val="8"/>
  </w:num>
  <w:num w:numId="37">
    <w:abstractNumId w:val="17"/>
  </w:num>
  <w:num w:numId="38">
    <w:abstractNumId w:val="24"/>
  </w:num>
  <w:num w:numId="39">
    <w:abstractNumId w:val="46"/>
  </w:num>
  <w:num w:numId="40">
    <w:abstractNumId w:val="31"/>
  </w:num>
  <w:num w:numId="41">
    <w:abstractNumId w:val="38"/>
  </w:num>
  <w:num w:numId="42">
    <w:abstractNumId w:val="20"/>
  </w:num>
  <w:num w:numId="43">
    <w:abstractNumId w:val="26"/>
  </w:num>
  <w:num w:numId="44">
    <w:abstractNumId w:val="32"/>
  </w:num>
  <w:num w:numId="45">
    <w:abstractNumId w:val="4"/>
  </w:num>
  <w:num w:numId="46">
    <w:abstractNumId w:val="47"/>
  </w:num>
  <w:num w:numId="47">
    <w:abstractNumId w:val="10"/>
  </w:num>
  <w:num w:numId="48">
    <w:abstractNumId w:val="44"/>
  </w:num>
  <w:num w:numId="49">
    <w:abstractNumId w:val="34"/>
  </w:num>
  <w:num w:numId="50">
    <w:abstractNumId w:val="14"/>
  </w:num>
  <w:num w:numId="51">
    <w:abstractNumId w:val="50"/>
  </w:num>
  <w:num w:numId="52">
    <w:abstractNumId w:val="54"/>
  </w:num>
  <w:num w:numId="53">
    <w:abstractNumId w:val="53"/>
  </w:num>
  <w:num w:numId="54">
    <w:abstractNumId w:val="23"/>
  </w:num>
  <w:num w:numId="55">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24A"/>
    <w:rsid w:val="000C3558"/>
    <w:rsid w:val="000E75B1"/>
    <w:rsid w:val="00113D3A"/>
    <w:rsid w:val="00132532"/>
    <w:rsid w:val="00192ED8"/>
    <w:rsid w:val="001C13B5"/>
    <w:rsid w:val="001D604A"/>
    <w:rsid w:val="001E356B"/>
    <w:rsid w:val="00274AB0"/>
    <w:rsid w:val="002951F2"/>
    <w:rsid w:val="0033647D"/>
    <w:rsid w:val="00347B93"/>
    <w:rsid w:val="003A3218"/>
    <w:rsid w:val="003B524A"/>
    <w:rsid w:val="004E5A1F"/>
    <w:rsid w:val="004E5CAC"/>
    <w:rsid w:val="00564128"/>
    <w:rsid w:val="00564E45"/>
    <w:rsid w:val="005748FC"/>
    <w:rsid w:val="005A3D93"/>
    <w:rsid w:val="007068A8"/>
    <w:rsid w:val="00844C27"/>
    <w:rsid w:val="008E11EC"/>
    <w:rsid w:val="009B51A4"/>
    <w:rsid w:val="009D4B83"/>
    <w:rsid w:val="009F3905"/>
    <w:rsid w:val="00A11597"/>
    <w:rsid w:val="00A66FC9"/>
    <w:rsid w:val="00A7184C"/>
    <w:rsid w:val="00A73469"/>
    <w:rsid w:val="00A75FFD"/>
    <w:rsid w:val="00AC32E7"/>
    <w:rsid w:val="00B23D70"/>
    <w:rsid w:val="00B86E71"/>
    <w:rsid w:val="00B9111F"/>
    <w:rsid w:val="00C826A9"/>
    <w:rsid w:val="00CE065F"/>
    <w:rsid w:val="00CF4268"/>
    <w:rsid w:val="00D203D3"/>
    <w:rsid w:val="00D4566D"/>
    <w:rsid w:val="00D7519A"/>
    <w:rsid w:val="00DE6693"/>
    <w:rsid w:val="00E2723F"/>
    <w:rsid w:val="00E77247"/>
    <w:rsid w:val="00F33421"/>
    <w:rsid w:val="00FA71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55D7A"/>
  <w15:chartTrackingRefBased/>
  <w15:docId w15:val="{D039E2CD-02B0-4905-B220-630C8F3D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58"/>
  </w:style>
  <w:style w:type="paragraph" w:styleId="Overskrift1">
    <w:name w:val="heading 1"/>
    <w:basedOn w:val="Normal"/>
    <w:next w:val="Normal"/>
    <w:link w:val="Overskrift1Tegn"/>
    <w:uiPriority w:val="9"/>
    <w:qFormat/>
    <w:rsid w:val="000C3558"/>
    <w:pPr>
      <w:keepNext/>
      <w:keepLines/>
      <w:numPr>
        <w:numId w:val="45"/>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Overskrift2">
    <w:name w:val="heading 2"/>
    <w:basedOn w:val="Normal"/>
    <w:next w:val="Normal"/>
    <w:link w:val="Overskrift2Tegn"/>
    <w:uiPriority w:val="9"/>
    <w:unhideWhenUsed/>
    <w:qFormat/>
    <w:rsid w:val="000C3558"/>
    <w:pPr>
      <w:keepNext/>
      <w:keepLines/>
      <w:numPr>
        <w:ilvl w:val="1"/>
        <w:numId w:val="45"/>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Overskrift3">
    <w:name w:val="heading 3"/>
    <w:basedOn w:val="Normal"/>
    <w:next w:val="Normal"/>
    <w:link w:val="Overskrift3Tegn"/>
    <w:uiPriority w:val="9"/>
    <w:semiHidden/>
    <w:unhideWhenUsed/>
    <w:qFormat/>
    <w:rsid w:val="000C3558"/>
    <w:pPr>
      <w:keepNext/>
      <w:keepLines/>
      <w:numPr>
        <w:ilvl w:val="2"/>
        <w:numId w:val="45"/>
      </w:numPr>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semiHidden/>
    <w:unhideWhenUsed/>
    <w:qFormat/>
    <w:rsid w:val="000C3558"/>
    <w:pPr>
      <w:keepNext/>
      <w:keepLines/>
      <w:numPr>
        <w:ilvl w:val="3"/>
        <w:numId w:val="45"/>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semiHidden/>
    <w:unhideWhenUsed/>
    <w:qFormat/>
    <w:rsid w:val="000C3558"/>
    <w:pPr>
      <w:keepNext/>
      <w:keepLines/>
      <w:numPr>
        <w:ilvl w:val="4"/>
        <w:numId w:val="45"/>
      </w:numPr>
      <w:spacing w:before="200" w:after="0"/>
      <w:outlineLvl w:val="4"/>
    </w:pPr>
    <w:rPr>
      <w:rFonts w:asciiTheme="majorHAnsi" w:eastAsiaTheme="majorEastAsia" w:hAnsiTheme="majorHAnsi" w:cstheme="majorBidi"/>
      <w:color w:val="323E4F" w:themeColor="text2" w:themeShade="BF"/>
    </w:rPr>
  </w:style>
  <w:style w:type="paragraph" w:styleId="Overskrift6">
    <w:name w:val="heading 6"/>
    <w:basedOn w:val="Normal"/>
    <w:next w:val="Normal"/>
    <w:link w:val="Overskrift6Tegn"/>
    <w:uiPriority w:val="9"/>
    <w:semiHidden/>
    <w:unhideWhenUsed/>
    <w:qFormat/>
    <w:rsid w:val="000C3558"/>
    <w:pPr>
      <w:keepNext/>
      <w:keepLines/>
      <w:numPr>
        <w:ilvl w:val="5"/>
        <w:numId w:val="45"/>
      </w:numPr>
      <w:spacing w:before="200" w:after="0"/>
      <w:outlineLvl w:val="5"/>
    </w:pPr>
    <w:rPr>
      <w:rFonts w:asciiTheme="majorHAnsi" w:eastAsiaTheme="majorEastAsia" w:hAnsiTheme="majorHAnsi" w:cstheme="majorBidi"/>
      <w:i/>
      <w:iCs/>
      <w:color w:val="323E4F" w:themeColor="text2" w:themeShade="BF"/>
    </w:rPr>
  </w:style>
  <w:style w:type="paragraph" w:styleId="Overskrift7">
    <w:name w:val="heading 7"/>
    <w:basedOn w:val="Normal"/>
    <w:next w:val="Normal"/>
    <w:link w:val="Overskrift7Tegn"/>
    <w:uiPriority w:val="9"/>
    <w:semiHidden/>
    <w:unhideWhenUsed/>
    <w:qFormat/>
    <w:rsid w:val="000C3558"/>
    <w:pPr>
      <w:keepNext/>
      <w:keepLines/>
      <w:numPr>
        <w:ilvl w:val="6"/>
        <w:numId w:val="45"/>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C3558"/>
    <w:pPr>
      <w:keepNext/>
      <w:keepLines/>
      <w:numPr>
        <w:ilvl w:val="7"/>
        <w:numId w:val="45"/>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0C3558"/>
    <w:pPr>
      <w:keepNext/>
      <w:keepLines/>
      <w:numPr>
        <w:ilvl w:val="8"/>
        <w:numId w:val="4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B524A"/>
    <w:pPr>
      <w:ind w:left="720"/>
      <w:contextualSpacing/>
    </w:pPr>
  </w:style>
  <w:style w:type="table" w:styleId="Tabellrutenett">
    <w:name w:val="Table Grid"/>
    <w:basedOn w:val="Vanligtabell"/>
    <w:uiPriority w:val="59"/>
    <w:rsid w:val="003B5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0C3558"/>
    <w:rPr>
      <w:rFonts w:asciiTheme="majorHAnsi" w:eastAsiaTheme="majorEastAsia" w:hAnsiTheme="majorHAnsi" w:cstheme="majorBidi"/>
      <w:b/>
      <w:bCs/>
      <w:smallCaps/>
      <w:color w:val="000000" w:themeColor="text1"/>
      <w:sz w:val="36"/>
      <w:szCs w:val="36"/>
    </w:rPr>
  </w:style>
  <w:style w:type="paragraph" w:styleId="Tittel">
    <w:name w:val="Title"/>
    <w:basedOn w:val="Normal"/>
    <w:next w:val="Normal"/>
    <w:link w:val="TittelTegn"/>
    <w:uiPriority w:val="10"/>
    <w:qFormat/>
    <w:rsid w:val="000C355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telTegn">
    <w:name w:val="Tittel Tegn"/>
    <w:basedOn w:val="Standardskriftforavsnitt"/>
    <w:link w:val="Tittel"/>
    <w:uiPriority w:val="10"/>
    <w:rsid w:val="000C3558"/>
    <w:rPr>
      <w:rFonts w:asciiTheme="majorHAnsi" w:eastAsiaTheme="majorEastAsia" w:hAnsiTheme="majorHAnsi" w:cstheme="majorBidi"/>
      <w:color w:val="000000" w:themeColor="text1"/>
      <w:sz w:val="56"/>
      <w:szCs w:val="56"/>
    </w:rPr>
  </w:style>
  <w:style w:type="character" w:styleId="Hyperkobling">
    <w:name w:val="Hyperlink"/>
    <w:basedOn w:val="Standardskriftforavsnitt"/>
    <w:uiPriority w:val="99"/>
    <w:unhideWhenUsed/>
    <w:rsid w:val="002951F2"/>
    <w:rPr>
      <w:color w:val="0563C1" w:themeColor="hyperlink"/>
      <w:u w:val="single"/>
    </w:rPr>
  </w:style>
  <w:style w:type="character" w:customStyle="1" w:styleId="Overskrift2Tegn">
    <w:name w:val="Overskrift 2 Tegn"/>
    <w:basedOn w:val="Standardskriftforavsnitt"/>
    <w:link w:val="Overskrift2"/>
    <w:uiPriority w:val="9"/>
    <w:rsid w:val="000C3558"/>
    <w:rPr>
      <w:rFonts w:asciiTheme="majorHAnsi" w:eastAsiaTheme="majorEastAsia" w:hAnsiTheme="majorHAnsi" w:cstheme="majorBidi"/>
      <w:b/>
      <w:bCs/>
      <w:smallCaps/>
      <w:color w:val="000000" w:themeColor="text1"/>
      <w:sz w:val="28"/>
      <w:szCs w:val="28"/>
    </w:rPr>
  </w:style>
  <w:style w:type="table" w:styleId="Rutenettabelllys">
    <w:name w:val="Grid Table Light"/>
    <w:basedOn w:val="Vanligtabell"/>
    <w:uiPriority w:val="40"/>
    <w:rsid w:val="000E75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genmellomrom">
    <w:name w:val="No Spacing"/>
    <w:uiPriority w:val="1"/>
    <w:qFormat/>
    <w:rsid w:val="000C3558"/>
    <w:pPr>
      <w:spacing w:after="0" w:line="240" w:lineRule="auto"/>
    </w:pPr>
  </w:style>
  <w:style w:type="paragraph" w:styleId="NormalWeb">
    <w:name w:val="Normal (Web)"/>
    <w:basedOn w:val="Normal"/>
    <w:uiPriority w:val="99"/>
    <w:semiHidden/>
    <w:unhideWhenUsed/>
    <w:rsid w:val="00CE065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ildetekst">
    <w:name w:val="caption"/>
    <w:basedOn w:val="Normal"/>
    <w:next w:val="Normal"/>
    <w:uiPriority w:val="35"/>
    <w:unhideWhenUsed/>
    <w:qFormat/>
    <w:rsid w:val="000C3558"/>
    <w:pPr>
      <w:spacing w:after="200" w:line="240" w:lineRule="auto"/>
    </w:pPr>
    <w:rPr>
      <w:i/>
      <w:iCs/>
      <w:color w:val="44546A" w:themeColor="text2"/>
      <w:sz w:val="18"/>
      <w:szCs w:val="18"/>
    </w:rPr>
  </w:style>
  <w:style w:type="character" w:customStyle="1" w:styleId="Overskrift3Tegn">
    <w:name w:val="Overskrift 3 Tegn"/>
    <w:basedOn w:val="Standardskriftforavsnitt"/>
    <w:link w:val="Overskrift3"/>
    <w:uiPriority w:val="9"/>
    <w:semiHidden/>
    <w:rsid w:val="000C3558"/>
    <w:rPr>
      <w:rFonts w:asciiTheme="majorHAnsi" w:eastAsiaTheme="majorEastAsia" w:hAnsiTheme="majorHAnsi" w:cstheme="majorBidi"/>
      <w:b/>
      <w:bCs/>
      <w:color w:val="000000" w:themeColor="text1"/>
    </w:rPr>
  </w:style>
  <w:style w:type="character" w:customStyle="1" w:styleId="Overskrift4Tegn">
    <w:name w:val="Overskrift 4 Tegn"/>
    <w:basedOn w:val="Standardskriftforavsnitt"/>
    <w:link w:val="Overskrift4"/>
    <w:uiPriority w:val="9"/>
    <w:semiHidden/>
    <w:rsid w:val="000C3558"/>
    <w:rPr>
      <w:rFonts w:asciiTheme="majorHAnsi" w:eastAsiaTheme="majorEastAsia" w:hAnsiTheme="majorHAnsi" w:cstheme="majorBidi"/>
      <w:b/>
      <w:bCs/>
      <w:i/>
      <w:iCs/>
      <w:color w:val="000000" w:themeColor="text1"/>
    </w:rPr>
  </w:style>
  <w:style w:type="character" w:customStyle="1" w:styleId="Overskrift5Tegn">
    <w:name w:val="Overskrift 5 Tegn"/>
    <w:basedOn w:val="Standardskriftforavsnitt"/>
    <w:link w:val="Overskrift5"/>
    <w:uiPriority w:val="9"/>
    <w:semiHidden/>
    <w:rsid w:val="000C3558"/>
    <w:rPr>
      <w:rFonts w:asciiTheme="majorHAnsi" w:eastAsiaTheme="majorEastAsia" w:hAnsiTheme="majorHAnsi" w:cstheme="majorBidi"/>
      <w:color w:val="323E4F" w:themeColor="text2" w:themeShade="BF"/>
    </w:rPr>
  </w:style>
  <w:style w:type="character" w:customStyle="1" w:styleId="Overskrift6Tegn">
    <w:name w:val="Overskrift 6 Tegn"/>
    <w:basedOn w:val="Standardskriftforavsnitt"/>
    <w:link w:val="Overskrift6"/>
    <w:uiPriority w:val="9"/>
    <w:semiHidden/>
    <w:rsid w:val="000C3558"/>
    <w:rPr>
      <w:rFonts w:asciiTheme="majorHAnsi" w:eastAsiaTheme="majorEastAsia" w:hAnsiTheme="majorHAnsi" w:cstheme="majorBidi"/>
      <w:i/>
      <w:iCs/>
      <w:color w:val="323E4F" w:themeColor="text2" w:themeShade="BF"/>
    </w:rPr>
  </w:style>
  <w:style w:type="character" w:customStyle="1" w:styleId="Overskrift7Tegn">
    <w:name w:val="Overskrift 7 Tegn"/>
    <w:basedOn w:val="Standardskriftforavsnitt"/>
    <w:link w:val="Overskrift7"/>
    <w:uiPriority w:val="9"/>
    <w:semiHidden/>
    <w:rsid w:val="000C355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0C355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0C3558"/>
    <w:rPr>
      <w:rFonts w:asciiTheme="majorHAnsi" w:eastAsiaTheme="majorEastAsia" w:hAnsiTheme="majorHAnsi" w:cstheme="majorBidi"/>
      <w:i/>
      <w:iCs/>
      <w:color w:val="404040" w:themeColor="text1" w:themeTint="BF"/>
      <w:sz w:val="20"/>
      <w:szCs w:val="20"/>
    </w:rPr>
  </w:style>
  <w:style w:type="paragraph" w:styleId="Undertittel">
    <w:name w:val="Subtitle"/>
    <w:basedOn w:val="Normal"/>
    <w:next w:val="Normal"/>
    <w:link w:val="UndertittelTegn"/>
    <w:uiPriority w:val="11"/>
    <w:qFormat/>
    <w:rsid w:val="000C3558"/>
    <w:pPr>
      <w:numPr>
        <w:ilvl w:val="1"/>
      </w:numPr>
    </w:pPr>
    <w:rPr>
      <w:color w:val="5A5A5A" w:themeColor="text1" w:themeTint="A5"/>
      <w:spacing w:val="10"/>
    </w:rPr>
  </w:style>
  <w:style w:type="character" w:customStyle="1" w:styleId="UndertittelTegn">
    <w:name w:val="Undertittel Tegn"/>
    <w:basedOn w:val="Standardskriftforavsnitt"/>
    <w:link w:val="Undertittel"/>
    <w:uiPriority w:val="11"/>
    <w:rsid w:val="000C3558"/>
    <w:rPr>
      <w:color w:val="5A5A5A" w:themeColor="text1" w:themeTint="A5"/>
      <w:spacing w:val="10"/>
    </w:rPr>
  </w:style>
  <w:style w:type="character" w:styleId="Sterk">
    <w:name w:val="Strong"/>
    <w:basedOn w:val="Standardskriftforavsnitt"/>
    <w:uiPriority w:val="22"/>
    <w:qFormat/>
    <w:rsid w:val="000C3558"/>
    <w:rPr>
      <w:b/>
      <w:bCs/>
      <w:color w:val="000000" w:themeColor="text1"/>
    </w:rPr>
  </w:style>
  <w:style w:type="character" w:styleId="Utheving">
    <w:name w:val="Emphasis"/>
    <w:basedOn w:val="Standardskriftforavsnitt"/>
    <w:uiPriority w:val="20"/>
    <w:qFormat/>
    <w:rsid w:val="000C3558"/>
    <w:rPr>
      <w:i/>
      <w:iCs/>
      <w:color w:val="auto"/>
    </w:rPr>
  </w:style>
  <w:style w:type="paragraph" w:styleId="Sitat">
    <w:name w:val="Quote"/>
    <w:basedOn w:val="Normal"/>
    <w:next w:val="Normal"/>
    <w:link w:val="SitatTegn"/>
    <w:uiPriority w:val="29"/>
    <w:qFormat/>
    <w:rsid w:val="000C3558"/>
    <w:pPr>
      <w:spacing w:before="160"/>
      <w:ind w:left="720" w:right="720"/>
    </w:pPr>
    <w:rPr>
      <w:i/>
      <w:iCs/>
      <w:color w:val="000000" w:themeColor="text1"/>
    </w:rPr>
  </w:style>
  <w:style w:type="character" w:customStyle="1" w:styleId="SitatTegn">
    <w:name w:val="Sitat Tegn"/>
    <w:basedOn w:val="Standardskriftforavsnitt"/>
    <w:link w:val="Sitat"/>
    <w:uiPriority w:val="29"/>
    <w:rsid w:val="000C3558"/>
    <w:rPr>
      <w:i/>
      <w:iCs/>
      <w:color w:val="000000" w:themeColor="text1"/>
    </w:rPr>
  </w:style>
  <w:style w:type="paragraph" w:styleId="Sterktsitat">
    <w:name w:val="Intense Quote"/>
    <w:basedOn w:val="Normal"/>
    <w:next w:val="Normal"/>
    <w:link w:val="SterktsitatTegn"/>
    <w:uiPriority w:val="30"/>
    <w:qFormat/>
    <w:rsid w:val="000C355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erktsitatTegn">
    <w:name w:val="Sterkt sitat Tegn"/>
    <w:basedOn w:val="Standardskriftforavsnitt"/>
    <w:link w:val="Sterktsitat"/>
    <w:uiPriority w:val="30"/>
    <w:rsid w:val="000C3558"/>
    <w:rPr>
      <w:color w:val="000000" w:themeColor="text1"/>
      <w:shd w:val="clear" w:color="auto" w:fill="F2F2F2" w:themeFill="background1" w:themeFillShade="F2"/>
    </w:rPr>
  </w:style>
  <w:style w:type="character" w:styleId="Svakutheving">
    <w:name w:val="Subtle Emphasis"/>
    <w:basedOn w:val="Standardskriftforavsnitt"/>
    <w:uiPriority w:val="19"/>
    <w:qFormat/>
    <w:rsid w:val="000C3558"/>
    <w:rPr>
      <w:i/>
      <w:iCs/>
      <w:color w:val="404040" w:themeColor="text1" w:themeTint="BF"/>
    </w:rPr>
  </w:style>
  <w:style w:type="character" w:styleId="Sterkutheving">
    <w:name w:val="Intense Emphasis"/>
    <w:basedOn w:val="Standardskriftforavsnitt"/>
    <w:uiPriority w:val="21"/>
    <w:qFormat/>
    <w:rsid w:val="000C3558"/>
    <w:rPr>
      <w:b/>
      <w:bCs/>
      <w:i/>
      <w:iCs/>
      <w:caps/>
    </w:rPr>
  </w:style>
  <w:style w:type="character" w:styleId="Svakreferanse">
    <w:name w:val="Subtle Reference"/>
    <w:basedOn w:val="Standardskriftforavsnitt"/>
    <w:uiPriority w:val="31"/>
    <w:qFormat/>
    <w:rsid w:val="000C3558"/>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0C3558"/>
    <w:rPr>
      <w:b/>
      <w:bCs/>
      <w:smallCaps/>
      <w:u w:val="single"/>
    </w:rPr>
  </w:style>
  <w:style w:type="character" w:styleId="Boktittel">
    <w:name w:val="Book Title"/>
    <w:basedOn w:val="Standardskriftforavsnitt"/>
    <w:uiPriority w:val="33"/>
    <w:qFormat/>
    <w:rsid w:val="000C3558"/>
    <w:rPr>
      <w:b w:val="0"/>
      <w:bCs w:val="0"/>
      <w:smallCaps/>
      <w:spacing w:val="5"/>
    </w:rPr>
  </w:style>
  <w:style w:type="paragraph" w:styleId="Overskriftforinnholdsfortegnelse">
    <w:name w:val="TOC Heading"/>
    <w:basedOn w:val="Overskrift1"/>
    <w:next w:val="Normal"/>
    <w:uiPriority w:val="39"/>
    <w:semiHidden/>
    <w:unhideWhenUsed/>
    <w:qFormat/>
    <w:rsid w:val="000C3558"/>
    <w:pPr>
      <w:outlineLvl w:val="9"/>
    </w:pPr>
  </w:style>
  <w:style w:type="paragraph" w:styleId="Bobletekst">
    <w:name w:val="Balloon Text"/>
    <w:basedOn w:val="Normal"/>
    <w:link w:val="BobletekstTegn"/>
    <w:uiPriority w:val="99"/>
    <w:semiHidden/>
    <w:unhideWhenUsed/>
    <w:rsid w:val="00113D3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13D3A"/>
    <w:rPr>
      <w:rFonts w:ascii="Segoe UI" w:hAnsi="Segoe UI" w:cs="Segoe UI"/>
      <w:sz w:val="18"/>
      <w:szCs w:val="18"/>
    </w:rPr>
  </w:style>
  <w:style w:type="paragraph" w:styleId="Topptekst">
    <w:name w:val="header"/>
    <w:basedOn w:val="Normal"/>
    <w:link w:val="TopptekstTegn"/>
    <w:uiPriority w:val="99"/>
    <w:unhideWhenUsed/>
    <w:rsid w:val="00274AB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74AB0"/>
  </w:style>
  <w:style w:type="paragraph" w:styleId="Bunntekst">
    <w:name w:val="footer"/>
    <w:basedOn w:val="Normal"/>
    <w:link w:val="BunntekstTegn"/>
    <w:uiPriority w:val="99"/>
    <w:unhideWhenUsed/>
    <w:rsid w:val="00274AB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74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49596">
      <w:bodyDiv w:val="1"/>
      <w:marLeft w:val="0"/>
      <w:marRight w:val="0"/>
      <w:marTop w:val="0"/>
      <w:marBottom w:val="0"/>
      <w:divBdr>
        <w:top w:val="none" w:sz="0" w:space="0" w:color="auto"/>
        <w:left w:val="none" w:sz="0" w:space="0" w:color="auto"/>
        <w:bottom w:val="none" w:sz="0" w:space="0" w:color="auto"/>
        <w:right w:val="none" w:sz="0" w:space="0" w:color="auto"/>
      </w:divBdr>
      <w:divsChild>
        <w:div w:id="1590121032">
          <w:marLeft w:val="274"/>
          <w:marRight w:val="0"/>
          <w:marTop w:val="0"/>
          <w:marBottom w:val="0"/>
          <w:divBdr>
            <w:top w:val="none" w:sz="0" w:space="0" w:color="auto"/>
            <w:left w:val="none" w:sz="0" w:space="0" w:color="auto"/>
            <w:bottom w:val="none" w:sz="0" w:space="0" w:color="auto"/>
            <w:right w:val="none" w:sz="0" w:space="0" w:color="auto"/>
          </w:divBdr>
        </w:div>
        <w:div w:id="1134324270">
          <w:marLeft w:val="274"/>
          <w:marRight w:val="0"/>
          <w:marTop w:val="0"/>
          <w:marBottom w:val="0"/>
          <w:divBdr>
            <w:top w:val="none" w:sz="0" w:space="0" w:color="auto"/>
            <w:left w:val="none" w:sz="0" w:space="0" w:color="auto"/>
            <w:bottom w:val="none" w:sz="0" w:space="0" w:color="auto"/>
            <w:right w:val="none" w:sz="0" w:space="0" w:color="auto"/>
          </w:divBdr>
        </w:div>
        <w:div w:id="1889606021">
          <w:marLeft w:val="274"/>
          <w:marRight w:val="0"/>
          <w:marTop w:val="0"/>
          <w:marBottom w:val="0"/>
          <w:divBdr>
            <w:top w:val="none" w:sz="0" w:space="0" w:color="auto"/>
            <w:left w:val="none" w:sz="0" w:space="0" w:color="auto"/>
            <w:bottom w:val="none" w:sz="0" w:space="0" w:color="auto"/>
            <w:right w:val="none" w:sz="0" w:space="0" w:color="auto"/>
          </w:divBdr>
        </w:div>
        <w:div w:id="203909298">
          <w:marLeft w:val="274"/>
          <w:marRight w:val="0"/>
          <w:marTop w:val="0"/>
          <w:marBottom w:val="0"/>
          <w:divBdr>
            <w:top w:val="none" w:sz="0" w:space="0" w:color="auto"/>
            <w:left w:val="none" w:sz="0" w:space="0" w:color="auto"/>
            <w:bottom w:val="none" w:sz="0" w:space="0" w:color="auto"/>
            <w:right w:val="none" w:sz="0" w:space="0" w:color="auto"/>
          </w:divBdr>
        </w:div>
        <w:div w:id="1295603035">
          <w:marLeft w:val="274"/>
          <w:marRight w:val="0"/>
          <w:marTop w:val="0"/>
          <w:marBottom w:val="0"/>
          <w:divBdr>
            <w:top w:val="none" w:sz="0" w:space="0" w:color="auto"/>
            <w:left w:val="none" w:sz="0" w:space="0" w:color="auto"/>
            <w:bottom w:val="none" w:sz="0" w:space="0" w:color="auto"/>
            <w:right w:val="none" w:sz="0" w:space="0" w:color="auto"/>
          </w:divBdr>
        </w:div>
        <w:div w:id="1221281780">
          <w:marLeft w:val="274"/>
          <w:marRight w:val="0"/>
          <w:marTop w:val="0"/>
          <w:marBottom w:val="0"/>
          <w:divBdr>
            <w:top w:val="none" w:sz="0" w:space="0" w:color="auto"/>
            <w:left w:val="none" w:sz="0" w:space="0" w:color="auto"/>
            <w:bottom w:val="none" w:sz="0" w:space="0" w:color="auto"/>
            <w:right w:val="none" w:sz="0" w:space="0" w:color="auto"/>
          </w:divBdr>
        </w:div>
        <w:div w:id="1171917825">
          <w:marLeft w:val="274"/>
          <w:marRight w:val="0"/>
          <w:marTop w:val="0"/>
          <w:marBottom w:val="0"/>
          <w:divBdr>
            <w:top w:val="none" w:sz="0" w:space="0" w:color="auto"/>
            <w:left w:val="none" w:sz="0" w:space="0" w:color="auto"/>
            <w:bottom w:val="none" w:sz="0" w:space="0" w:color="auto"/>
            <w:right w:val="none" w:sz="0" w:space="0" w:color="auto"/>
          </w:divBdr>
        </w:div>
        <w:div w:id="2072381552">
          <w:marLeft w:val="274"/>
          <w:marRight w:val="0"/>
          <w:marTop w:val="0"/>
          <w:marBottom w:val="0"/>
          <w:divBdr>
            <w:top w:val="none" w:sz="0" w:space="0" w:color="auto"/>
            <w:left w:val="none" w:sz="0" w:space="0" w:color="auto"/>
            <w:bottom w:val="none" w:sz="0" w:space="0" w:color="auto"/>
            <w:right w:val="none" w:sz="0" w:space="0" w:color="auto"/>
          </w:divBdr>
        </w:div>
        <w:div w:id="285046462">
          <w:marLeft w:val="274"/>
          <w:marRight w:val="0"/>
          <w:marTop w:val="0"/>
          <w:marBottom w:val="0"/>
          <w:divBdr>
            <w:top w:val="none" w:sz="0" w:space="0" w:color="auto"/>
            <w:left w:val="none" w:sz="0" w:space="0" w:color="auto"/>
            <w:bottom w:val="none" w:sz="0" w:space="0" w:color="auto"/>
            <w:right w:val="none" w:sz="0" w:space="0" w:color="auto"/>
          </w:divBdr>
        </w:div>
        <w:div w:id="859129762">
          <w:marLeft w:val="274"/>
          <w:marRight w:val="0"/>
          <w:marTop w:val="0"/>
          <w:marBottom w:val="0"/>
          <w:divBdr>
            <w:top w:val="none" w:sz="0" w:space="0" w:color="auto"/>
            <w:left w:val="none" w:sz="0" w:space="0" w:color="auto"/>
            <w:bottom w:val="none" w:sz="0" w:space="0" w:color="auto"/>
            <w:right w:val="none" w:sz="0" w:space="0" w:color="auto"/>
          </w:divBdr>
        </w:div>
        <w:div w:id="1719355801">
          <w:marLeft w:val="274"/>
          <w:marRight w:val="0"/>
          <w:marTop w:val="0"/>
          <w:marBottom w:val="0"/>
          <w:divBdr>
            <w:top w:val="none" w:sz="0" w:space="0" w:color="auto"/>
            <w:left w:val="none" w:sz="0" w:space="0" w:color="auto"/>
            <w:bottom w:val="none" w:sz="0" w:space="0" w:color="auto"/>
            <w:right w:val="none" w:sz="0" w:space="0" w:color="auto"/>
          </w:divBdr>
        </w:div>
      </w:divsChild>
    </w:div>
    <w:div w:id="871070533">
      <w:bodyDiv w:val="1"/>
      <w:marLeft w:val="0"/>
      <w:marRight w:val="0"/>
      <w:marTop w:val="0"/>
      <w:marBottom w:val="0"/>
      <w:divBdr>
        <w:top w:val="none" w:sz="0" w:space="0" w:color="auto"/>
        <w:left w:val="none" w:sz="0" w:space="0" w:color="auto"/>
        <w:bottom w:val="none" w:sz="0" w:space="0" w:color="auto"/>
        <w:right w:val="none" w:sz="0" w:space="0" w:color="auto"/>
      </w:divBdr>
    </w:div>
    <w:div w:id="914239522">
      <w:bodyDiv w:val="1"/>
      <w:marLeft w:val="0"/>
      <w:marRight w:val="0"/>
      <w:marTop w:val="0"/>
      <w:marBottom w:val="0"/>
      <w:divBdr>
        <w:top w:val="none" w:sz="0" w:space="0" w:color="auto"/>
        <w:left w:val="none" w:sz="0" w:space="0" w:color="auto"/>
        <w:bottom w:val="none" w:sz="0" w:space="0" w:color="auto"/>
        <w:right w:val="none" w:sz="0" w:space="0" w:color="auto"/>
      </w:divBdr>
      <w:divsChild>
        <w:div w:id="337847372">
          <w:marLeft w:val="446"/>
          <w:marRight w:val="0"/>
          <w:marTop w:val="0"/>
          <w:marBottom w:val="0"/>
          <w:divBdr>
            <w:top w:val="none" w:sz="0" w:space="0" w:color="auto"/>
            <w:left w:val="none" w:sz="0" w:space="0" w:color="auto"/>
            <w:bottom w:val="none" w:sz="0" w:space="0" w:color="auto"/>
            <w:right w:val="none" w:sz="0" w:space="0" w:color="auto"/>
          </w:divBdr>
        </w:div>
        <w:div w:id="1265073142">
          <w:marLeft w:val="446"/>
          <w:marRight w:val="0"/>
          <w:marTop w:val="0"/>
          <w:marBottom w:val="0"/>
          <w:divBdr>
            <w:top w:val="none" w:sz="0" w:space="0" w:color="auto"/>
            <w:left w:val="none" w:sz="0" w:space="0" w:color="auto"/>
            <w:bottom w:val="none" w:sz="0" w:space="0" w:color="auto"/>
            <w:right w:val="none" w:sz="0" w:space="0" w:color="auto"/>
          </w:divBdr>
        </w:div>
        <w:div w:id="1959288073">
          <w:marLeft w:val="446"/>
          <w:marRight w:val="0"/>
          <w:marTop w:val="0"/>
          <w:marBottom w:val="0"/>
          <w:divBdr>
            <w:top w:val="none" w:sz="0" w:space="0" w:color="auto"/>
            <w:left w:val="none" w:sz="0" w:space="0" w:color="auto"/>
            <w:bottom w:val="none" w:sz="0" w:space="0" w:color="auto"/>
            <w:right w:val="none" w:sz="0" w:space="0" w:color="auto"/>
          </w:divBdr>
        </w:div>
        <w:div w:id="624627410">
          <w:marLeft w:val="446"/>
          <w:marRight w:val="0"/>
          <w:marTop w:val="0"/>
          <w:marBottom w:val="0"/>
          <w:divBdr>
            <w:top w:val="none" w:sz="0" w:space="0" w:color="auto"/>
            <w:left w:val="none" w:sz="0" w:space="0" w:color="auto"/>
            <w:bottom w:val="none" w:sz="0" w:space="0" w:color="auto"/>
            <w:right w:val="none" w:sz="0" w:space="0" w:color="auto"/>
          </w:divBdr>
        </w:div>
        <w:div w:id="1022049768">
          <w:marLeft w:val="446"/>
          <w:marRight w:val="0"/>
          <w:marTop w:val="0"/>
          <w:marBottom w:val="0"/>
          <w:divBdr>
            <w:top w:val="none" w:sz="0" w:space="0" w:color="auto"/>
            <w:left w:val="none" w:sz="0" w:space="0" w:color="auto"/>
            <w:bottom w:val="none" w:sz="0" w:space="0" w:color="auto"/>
            <w:right w:val="none" w:sz="0" w:space="0" w:color="auto"/>
          </w:divBdr>
        </w:div>
        <w:div w:id="2143573338">
          <w:marLeft w:val="446"/>
          <w:marRight w:val="0"/>
          <w:marTop w:val="0"/>
          <w:marBottom w:val="0"/>
          <w:divBdr>
            <w:top w:val="none" w:sz="0" w:space="0" w:color="auto"/>
            <w:left w:val="none" w:sz="0" w:space="0" w:color="auto"/>
            <w:bottom w:val="none" w:sz="0" w:space="0" w:color="auto"/>
            <w:right w:val="none" w:sz="0" w:space="0" w:color="auto"/>
          </w:divBdr>
        </w:div>
        <w:div w:id="1676103854">
          <w:marLeft w:val="446"/>
          <w:marRight w:val="0"/>
          <w:marTop w:val="0"/>
          <w:marBottom w:val="0"/>
          <w:divBdr>
            <w:top w:val="none" w:sz="0" w:space="0" w:color="auto"/>
            <w:left w:val="none" w:sz="0" w:space="0" w:color="auto"/>
            <w:bottom w:val="none" w:sz="0" w:space="0" w:color="auto"/>
            <w:right w:val="none" w:sz="0" w:space="0" w:color="auto"/>
          </w:divBdr>
        </w:div>
        <w:div w:id="2124374764">
          <w:marLeft w:val="446"/>
          <w:marRight w:val="0"/>
          <w:marTop w:val="0"/>
          <w:marBottom w:val="0"/>
          <w:divBdr>
            <w:top w:val="none" w:sz="0" w:space="0" w:color="auto"/>
            <w:left w:val="none" w:sz="0" w:space="0" w:color="auto"/>
            <w:bottom w:val="none" w:sz="0" w:space="0" w:color="auto"/>
            <w:right w:val="none" w:sz="0" w:space="0" w:color="auto"/>
          </w:divBdr>
        </w:div>
        <w:div w:id="720176308">
          <w:marLeft w:val="446"/>
          <w:marRight w:val="0"/>
          <w:marTop w:val="0"/>
          <w:marBottom w:val="0"/>
          <w:divBdr>
            <w:top w:val="none" w:sz="0" w:space="0" w:color="auto"/>
            <w:left w:val="none" w:sz="0" w:space="0" w:color="auto"/>
            <w:bottom w:val="none" w:sz="0" w:space="0" w:color="auto"/>
            <w:right w:val="none" w:sz="0" w:space="0" w:color="auto"/>
          </w:divBdr>
        </w:div>
        <w:div w:id="1032535972">
          <w:marLeft w:val="446"/>
          <w:marRight w:val="0"/>
          <w:marTop w:val="0"/>
          <w:marBottom w:val="0"/>
          <w:divBdr>
            <w:top w:val="none" w:sz="0" w:space="0" w:color="auto"/>
            <w:left w:val="none" w:sz="0" w:space="0" w:color="auto"/>
            <w:bottom w:val="none" w:sz="0" w:space="0" w:color="auto"/>
            <w:right w:val="none" w:sz="0" w:space="0" w:color="auto"/>
          </w:divBdr>
        </w:div>
        <w:div w:id="1216506940">
          <w:marLeft w:val="446"/>
          <w:marRight w:val="0"/>
          <w:marTop w:val="0"/>
          <w:marBottom w:val="0"/>
          <w:divBdr>
            <w:top w:val="none" w:sz="0" w:space="0" w:color="auto"/>
            <w:left w:val="none" w:sz="0" w:space="0" w:color="auto"/>
            <w:bottom w:val="none" w:sz="0" w:space="0" w:color="auto"/>
            <w:right w:val="none" w:sz="0" w:space="0" w:color="auto"/>
          </w:divBdr>
        </w:div>
        <w:div w:id="1862889268">
          <w:marLeft w:val="446"/>
          <w:marRight w:val="0"/>
          <w:marTop w:val="0"/>
          <w:marBottom w:val="0"/>
          <w:divBdr>
            <w:top w:val="none" w:sz="0" w:space="0" w:color="auto"/>
            <w:left w:val="none" w:sz="0" w:space="0" w:color="auto"/>
            <w:bottom w:val="none" w:sz="0" w:space="0" w:color="auto"/>
            <w:right w:val="none" w:sz="0" w:space="0" w:color="auto"/>
          </w:divBdr>
        </w:div>
        <w:div w:id="1238321532">
          <w:marLeft w:val="446"/>
          <w:marRight w:val="0"/>
          <w:marTop w:val="0"/>
          <w:marBottom w:val="0"/>
          <w:divBdr>
            <w:top w:val="none" w:sz="0" w:space="0" w:color="auto"/>
            <w:left w:val="none" w:sz="0" w:space="0" w:color="auto"/>
            <w:bottom w:val="none" w:sz="0" w:space="0" w:color="auto"/>
            <w:right w:val="none" w:sz="0" w:space="0" w:color="auto"/>
          </w:divBdr>
        </w:div>
        <w:div w:id="1910191346">
          <w:marLeft w:val="446"/>
          <w:marRight w:val="0"/>
          <w:marTop w:val="0"/>
          <w:marBottom w:val="0"/>
          <w:divBdr>
            <w:top w:val="none" w:sz="0" w:space="0" w:color="auto"/>
            <w:left w:val="none" w:sz="0" w:space="0" w:color="auto"/>
            <w:bottom w:val="none" w:sz="0" w:space="0" w:color="auto"/>
            <w:right w:val="none" w:sz="0" w:space="0" w:color="auto"/>
          </w:divBdr>
        </w:div>
      </w:divsChild>
    </w:div>
    <w:div w:id="1087312508">
      <w:bodyDiv w:val="1"/>
      <w:marLeft w:val="0"/>
      <w:marRight w:val="0"/>
      <w:marTop w:val="0"/>
      <w:marBottom w:val="0"/>
      <w:divBdr>
        <w:top w:val="none" w:sz="0" w:space="0" w:color="auto"/>
        <w:left w:val="none" w:sz="0" w:space="0" w:color="auto"/>
        <w:bottom w:val="none" w:sz="0" w:space="0" w:color="auto"/>
        <w:right w:val="none" w:sz="0" w:space="0" w:color="auto"/>
      </w:divBdr>
    </w:div>
    <w:div w:id="1216156966">
      <w:bodyDiv w:val="1"/>
      <w:marLeft w:val="0"/>
      <w:marRight w:val="0"/>
      <w:marTop w:val="0"/>
      <w:marBottom w:val="0"/>
      <w:divBdr>
        <w:top w:val="none" w:sz="0" w:space="0" w:color="auto"/>
        <w:left w:val="none" w:sz="0" w:space="0" w:color="auto"/>
        <w:bottom w:val="none" w:sz="0" w:space="0" w:color="auto"/>
        <w:right w:val="none" w:sz="0" w:space="0" w:color="auto"/>
      </w:divBdr>
      <w:divsChild>
        <w:div w:id="1853641479">
          <w:marLeft w:val="274"/>
          <w:marRight w:val="0"/>
          <w:marTop w:val="0"/>
          <w:marBottom w:val="0"/>
          <w:divBdr>
            <w:top w:val="none" w:sz="0" w:space="0" w:color="auto"/>
            <w:left w:val="none" w:sz="0" w:space="0" w:color="auto"/>
            <w:bottom w:val="none" w:sz="0" w:space="0" w:color="auto"/>
            <w:right w:val="none" w:sz="0" w:space="0" w:color="auto"/>
          </w:divBdr>
        </w:div>
        <w:div w:id="463158391">
          <w:marLeft w:val="274"/>
          <w:marRight w:val="0"/>
          <w:marTop w:val="0"/>
          <w:marBottom w:val="0"/>
          <w:divBdr>
            <w:top w:val="none" w:sz="0" w:space="0" w:color="auto"/>
            <w:left w:val="none" w:sz="0" w:space="0" w:color="auto"/>
            <w:bottom w:val="none" w:sz="0" w:space="0" w:color="auto"/>
            <w:right w:val="none" w:sz="0" w:space="0" w:color="auto"/>
          </w:divBdr>
        </w:div>
        <w:div w:id="836967872">
          <w:marLeft w:val="274"/>
          <w:marRight w:val="0"/>
          <w:marTop w:val="0"/>
          <w:marBottom w:val="0"/>
          <w:divBdr>
            <w:top w:val="none" w:sz="0" w:space="0" w:color="auto"/>
            <w:left w:val="none" w:sz="0" w:space="0" w:color="auto"/>
            <w:bottom w:val="none" w:sz="0" w:space="0" w:color="auto"/>
            <w:right w:val="none" w:sz="0" w:space="0" w:color="auto"/>
          </w:divBdr>
        </w:div>
        <w:div w:id="2043822925">
          <w:marLeft w:val="274"/>
          <w:marRight w:val="0"/>
          <w:marTop w:val="0"/>
          <w:marBottom w:val="0"/>
          <w:divBdr>
            <w:top w:val="none" w:sz="0" w:space="0" w:color="auto"/>
            <w:left w:val="none" w:sz="0" w:space="0" w:color="auto"/>
            <w:bottom w:val="none" w:sz="0" w:space="0" w:color="auto"/>
            <w:right w:val="none" w:sz="0" w:space="0" w:color="auto"/>
          </w:divBdr>
        </w:div>
        <w:div w:id="1779832400">
          <w:marLeft w:val="274"/>
          <w:marRight w:val="0"/>
          <w:marTop w:val="0"/>
          <w:marBottom w:val="0"/>
          <w:divBdr>
            <w:top w:val="none" w:sz="0" w:space="0" w:color="auto"/>
            <w:left w:val="none" w:sz="0" w:space="0" w:color="auto"/>
            <w:bottom w:val="none" w:sz="0" w:space="0" w:color="auto"/>
            <w:right w:val="none" w:sz="0" w:space="0" w:color="auto"/>
          </w:divBdr>
        </w:div>
        <w:div w:id="1783918455">
          <w:marLeft w:val="274"/>
          <w:marRight w:val="0"/>
          <w:marTop w:val="0"/>
          <w:marBottom w:val="0"/>
          <w:divBdr>
            <w:top w:val="none" w:sz="0" w:space="0" w:color="auto"/>
            <w:left w:val="none" w:sz="0" w:space="0" w:color="auto"/>
            <w:bottom w:val="none" w:sz="0" w:space="0" w:color="auto"/>
            <w:right w:val="none" w:sz="0" w:space="0" w:color="auto"/>
          </w:divBdr>
        </w:div>
      </w:divsChild>
    </w:div>
    <w:div w:id="1436562929">
      <w:bodyDiv w:val="1"/>
      <w:marLeft w:val="0"/>
      <w:marRight w:val="0"/>
      <w:marTop w:val="0"/>
      <w:marBottom w:val="0"/>
      <w:divBdr>
        <w:top w:val="none" w:sz="0" w:space="0" w:color="auto"/>
        <w:left w:val="none" w:sz="0" w:space="0" w:color="auto"/>
        <w:bottom w:val="none" w:sz="0" w:space="0" w:color="auto"/>
        <w:right w:val="none" w:sz="0" w:space="0" w:color="auto"/>
      </w:divBdr>
    </w:div>
    <w:div w:id="1539201609">
      <w:bodyDiv w:val="1"/>
      <w:marLeft w:val="0"/>
      <w:marRight w:val="0"/>
      <w:marTop w:val="0"/>
      <w:marBottom w:val="0"/>
      <w:divBdr>
        <w:top w:val="none" w:sz="0" w:space="0" w:color="auto"/>
        <w:left w:val="none" w:sz="0" w:space="0" w:color="auto"/>
        <w:bottom w:val="none" w:sz="0" w:space="0" w:color="auto"/>
        <w:right w:val="none" w:sz="0" w:space="0" w:color="auto"/>
      </w:divBdr>
      <w:divsChild>
        <w:div w:id="1335259126">
          <w:marLeft w:val="634"/>
          <w:marRight w:val="0"/>
          <w:marTop w:val="200"/>
          <w:marBottom w:val="0"/>
          <w:divBdr>
            <w:top w:val="none" w:sz="0" w:space="0" w:color="auto"/>
            <w:left w:val="none" w:sz="0" w:space="0" w:color="auto"/>
            <w:bottom w:val="none" w:sz="0" w:space="0" w:color="auto"/>
            <w:right w:val="none" w:sz="0" w:space="0" w:color="auto"/>
          </w:divBdr>
        </w:div>
        <w:div w:id="1866403378">
          <w:marLeft w:val="634"/>
          <w:marRight w:val="0"/>
          <w:marTop w:val="200"/>
          <w:marBottom w:val="0"/>
          <w:divBdr>
            <w:top w:val="none" w:sz="0" w:space="0" w:color="auto"/>
            <w:left w:val="none" w:sz="0" w:space="0" w:color="auto"/>
            <w:bottom w:val="none" w:sz="0" w:space="0" w:color="auto"/>
            <w:right w:val="none" w:sz="0" w:space="0" w:color="auto"/>
          </w:divBdr>
        </w:div>
        <w:div w:id="706684761">
          <w:marLeft w:val="634"/>
          <w:marRight w:val="0"/>
          <w:marTop w:val="200"/>
          <w:marBottom w:val="0"/>
          <w:divBdr>
            <w:top w:val="none" w:sz="0" w:space="0" w:color="auto"/>
            <w:left w:val="none" w:sz="0" w:space="0" w:color="auto"/>
            <w:bottom w:val="none" w:sz="0" w:space="0" w:color="auto"/>
            <w:right w:val="none" w:sz="0" w:space="0" w:color="auto"/>
          </w:divBdr>
        </w:div>
        <w:div w:id="745955099">
          <w:marLeft w:val="634"/>
          <w:marRight w:val="0"/>
          <w:marTop w:val="200"/>
          <w:marBottom w:val="0"/>
          <w:divBdr>
            <w:top w:val="none" w:sz="0" w:space="0" w:color="auto"/>
            <w:left w:val="none" w:sz="0" w:space="0" w:color="auto"/>
            <w:bottom w:val="none" w:sz="0" w:space="0" w:color="auto"/>
            <w:right w:val="none" w:sz="0" w:space="0" w:color="auto"/>
          </w:divBdr>
        </w:div>
        <w:div w:id="425345340">
          <w:marLeft w:val="634"/>
          <w:marRight w:val="0"/>
          <w:marTop w:val="200"/>
          <w:marBottom w:val="0"/>
          <w:divBdr>
            <w:top w:val="none" w:sz="0" w:space="0" w:color="auto"/>
            <w:left w:val="none" w:sz="0" w:space="0" w:color="auto"/>
            <w:bottom w:val="none" w:sz="0" w:space="0" w:color="auto"/>
            <w:right w:val="none" w:sz="0" w:space="0" w:color="auto"/>
          </w:divBdr>
        </w:div>
        <w:div w:id="321662902">
          <w:marLeft w:val="634"/>
          <w:marRight w:val="0"/>
          <w:marTop w:val="200"/>
          <w:marBottom w:val="0"/>
          <w:divBdr>
            <w:top w:val="none" w:sz="0" w:space="0" w:color="auto"/>
            <w:left w:val="none" w:sz="0" w:space="0" w:color="auto"/>
            <w:bottom w:val="none" w:sz="0" w:space="0" w:color="auto"/>
            <w:right w:val="none" w:sz="0" w:space="0" w:color="auto"/>
          </w:divBdr>
        </w:div>
        <w:div w:id="96796884">
          <w:marLeft w:val="634"/>
          <w:marRight w:val="0"/>
          <w:marTop w:val="200"/>
          <w:marBottom w:val="0"/>
          <w:divBdr>
            <w:top w:val="none" w:sz="0" w:space="0" w:color="auto"/>
            <w:left w:val="none" w:sz="0" w:space="0" w:color="auto"/>
            <w:bottom w:val="none" w:sz="0" w:space="0" w:color="auto"/>
            <w:right w:val="none" w:sz="0" w:space="0" w:color="auto"/>
          </w:divBdr>
        </w:div>
        <w:div w:id="102893050">
          <w:marLeft w:val="634"/>
          <w:marRight w:val="0"/>
          <w:marTop w:val="200"/>
          <w:marBottom w:val="0"/>
          <w:divBdr>
            <w:top w:val="none" w:sz="0" w:space="0" w:color="auto"/>
            <w:left w:val="none" w:sz="0" w:space="0" w:color="auto"/>
            <w:bottom w:val="none" w:sz="0" w:space="0" w:color="auto"/>
            <w:right w:val="none" w:sz="0" w:space="0" w:color="auto"/>
          </w:divBdr>
        </w:div>
      </w:divsChild>
    </w:div>
    <w:div w:id="1556507120">
      <w:bodyDiv w:val="1"/>
      <w:marLeft w:val="0"/>
      <w:marRight w:val="0"/>
      <w:marTop w:val="0"/>
      <w:marBottom w:val="0"/>
      <w:divBdr>
        <w:top w:val="none" w:sz="0" w:space="0" w:color="auto"/>
        <w:left w:val="none" w:sz="0" w:space="0" w:color="auto"/>
        <w:bottom w:val="none" w:sz="0" w:space="0" w:color="auto"/>
        <w:right w:val="none" w:sz="0" w:space="0" w:color="auto"/>
      </w:divBdr>
    </w:div>
    <w:div w:id="1579244749">
      <w:bodyDiv w:val="1"/>
      <w:marLeft w:val="0"/>
      <w:marRight w:val="0"/>
      <w:marTop w:val="0"/>
      <w:marBottom w:val="0"/>
      <w:divBdr>
        <w:top w:val="none" w:sz="0" w:space="0" w:color="auto"/>
        <w:left w:val="none" w:sz="0" w:space="0" w:color="auto"/>
        <w:bottom w:val="none" w:sz="0" w:space="0" w:color="auto"/>
        <w:right w:val="none" w:sz="0" w:space="0" w:color="auto"/>
      </w:divBdr>
    </w:div>
    <w:div w:id="1592814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830">
          <w:marLeft w:val="446"/>
          <w:marRight w:val="0"/>
          <w:marTop w:val="200"/>
          <w:marBottom w:val="0"/>
          <w:divBdr>
            <w:top w:val="none" w:sz="0" w:space="0" w:color="auto"/>
            <w:left w:val="none" w:sz="0" w:space="0" w:color="auto"/>
            <w:bottom w:val="none" w:sz="0" w:space="0" w:color="auto"/>
            <w:right w:val="none" w:sz="0" w:space="0" w:color="auto"/>
          </w:divBdr>
        </w:div>
        <w:div w:id="801457713">
          <w:marLeft w:val="446"/>
          <w:marRight w:val="0"/>
          <w:marTop w:val="200"/>
          <w:marBottom w:val="0"/>
          <w:divBdr>
            <w:top w:val="none" w:sz="0" w:space="0" w:color="auto"/>
            <w:left w:val="none" w:sz="0" w:space="0" w:color="auto"/>
            <w:bottom w:val="none" w:sz="0" w:space="0" w:color="auto"/>
            <w:right w:val="none" w:sz="0" w:space="0" w:color="auto"/>
          </w:divBdr>
        </w:div>
      </w:divsChild>
    </w:div>
    <w:div w:id="1644500383">
      <w:bodyDiv w:val="1"/>
      <w:marLeft w:val="0"/>
      <w:marRight w:val="0"/>
      <w:marTop w:val="0"/>
      <w:marBottom w:val="0"/>
      <w:divBdr>
        <w:top w:val="none" w:sz="0" w:space="0" w:color="auto"/>
        <w:left w:val="none" w:sz="0" w:space="0" w:color="auto"/>
        <w:bottom w:val="none" w:sz="0" w:space="0" w:color="auto"/>
        <w:right w:val="none" w:sz="0" w:space="0" w:color="auto"/>
      </w:divBdr>
    </w:div>
    <w:div w:id="1659654685">
      <w:bodyDiv w:val="1"/>
      <w:marLeft w:val="0"/>
      <w:marRight w:val="0"/>
      <w:marTop w:val="0"/>
      <w:marBottom w:val="0"/>
      <w:divBdr>
        <w:top w:val="none" w:sz="0" w:space="0" w:color="auto"/>
        <w:left w:val="none" w:sz="0" w:space="0" w:color="auto"/>
        <w:bottom w:val="none" w:sz="0" w:space="0" w:color="auto"/>
        <w:right w:val="none" w:sz="0" w:space="0" w:color="auto"/>
      </w:divBdr>
      <w:divsChild>
        <w:div w:id="1279292615">
          <w:marLeft w:val="274"/>
          <w:marRight w:val="0"/>
          <w:marTop w:val="0"/>
          <w:marBottom w:val="0"/>
          <w:divBdr>
            <w:top w:val="none" w:sz="0" w:space="0" w:color="auto"/>
            <w:left w:val="none" w:sz="0" w:space="0" w:color="auto"/>
            <w:bottom w:val="none" w:sz="0" w:space="0" w:color="auto"/>
            <w:right w:val="none" w:sz="0" w:space="0" w:color="auto"/>
          </w:divBdr>
        </w:div>
        <w:div w:id="527790619">
          <w:marLeft w:val="274"/>
          <w:marRight w:val="0"/>
          <w:marTop w:val="0"/>
          <w:marBottom w:val="0"/>
          <w:divBdr>
            <w:top w:val="none" w:sz="0" w:space="0" w:color="auto"/>
            <w:left w:val="none" w:sz="0" w:space="0" w:color="auto"/>
            <w:bottom w:val="none" w:sz="0" w:space="0" w:color="auto"/>
            <w:right w:val="none" w:sz="0" w:space="0" w:color="auto"/>
          </w:divBdr>
        </w:div>
        <w:div w:id="383329919">
          <w:marLeft w:val="274"/>
          <w:marRight w:val="0"/>
          <w:marTop w:val="0"/>
          <w:marBottom w:val="0"/>
          <w:divBdr>
            <w:top w:val="none" w:sz="0" w:space="0" w:color="auto"/>
            <w:left w:val="none" w:sz="0" w:space="0" w:color="auto"/>
            <w:bottom w:val="none" w:sz="0" w:space="0" w:color="auto"/>
            <w:right w:val="none" w:sz="0" w:space="0" w:color="auto"/>
          </w:divBdr>
        </w:div>
        <w:div w:id="1228414709">
          <w:marLeft w:val="274"/>
          <w:marRight w:val="0"/>
          <w:marTop w:val="0"/>
          <w:marBottom w:val="0"/>
          <w:divBdr>
            <w:top w:val="none" w:sz="0" w:space="0" w:color="auto"/>
            <w:left w:val="none" w:sz="0" w:space="0" w:color="auto"/>
            <w:bottom w:val="none" w:sz="0" w:space="0" w:color="auto"/>
            <w:right w:val="none" w:sz="0" w:space="0" w:color="auto"/>
          </w:divBdr>
        </w:div>
        <w:div w:id="1635938831">
          <w:marLeft w:val="274"/>
          <w:marRight w:val="0"/>
          <w:marTop w:val="0"/>
          <w:marBottom w:val="0"/>
          <w:divBdr>
            <w:top w:val="none" w:sz="0" w:space="0" w:color="auto"/>
            <w:left w:val="none" w:sz="0" w:space="0" w:color="auto"/>
            <w:bottom w:val="none" w:sz="0" w:space="0" w:color="auto"/>
            <w:right w:val="none" w:sz="0" w:space="0" w:color="auto"/>
          </w:divBdr>
        </w:div>
      </w:divsChild>
    </w:div>
    <w:div w:id="1707288584">
      <w:bodyDiv w:val="1"/>
      <w:marLeft w:val="0"/>
      <w:marRight w:val="0"/>
      <w:marTop w:val="0"/>
      <w:marBottom w:val="0"/>
      <w:divBdr>
        <w:top w:val="none" w:sz="0" w:space="0" w:color="auto"/>
        <w:left w:val="none" w:sz="0" w:space="0" w:color="auto"/>
        <w:bottom w:val="none" w:sz="0" w:space="0" w:color="auto"/>
        <w:right w:val="none" w:sz="0" w:space="0" w:color="auto"/>
      </w:divBdr>
      <w:divsChild>
        <w:div w:id="187565810">
          <w:marLeft w:val="547"/>
          <w:marRight w:val="0"/>
          <w:marTop w:val="80"/>
          <w:marBottom w:val="0"/>
          <w:divBdr>
            <w:top w:val="none" w:sz="0" w:space="0" w:color="auto"/>
            <w:left w:val="none" w:sz="0" w:space="0" w:color="auto"/>
            <w:bottom w:val="none" w:sz="0" w:space="0" w:color="auto"/>
            <w:right w:val="none" w:sz="0" w:space="0" w:color="auto"/>
          </w:divBdr>
        </w:div>
        <w:div w:id="1992447064">
          <w:marLeft w:val="547"/>
          <w:marRight w:val="0"/>
          <w:marTop w:val="80"/>
          <w:marBottom w:val="0"/>
          <w:divBdr>
            <w:top w:val="none" w:sz="0" w:space="0" w:color="auto"/>
            <w:left w:val="none" w:sz="0" w:space="0" w:color="auto"/>
            <w:bottom w:val="none" w:sz="0" w:space="0" w:color="auto"/>
            <w:right w:val="none" w:sz="0" w:space="0" w:color="auto"/>
          </w:divBdr>
        </w:div>
        <w:div w:id="872810536">
          <w:marLeft w:val="547"/>
          <w:marRight w:val="0"/>
          <w:marTop w:val="80"/>
          <w:marBottom w:val="0"/>
          <w:divBdr>
            <w:top w:val="none" w:sz="0" w:space="0" w:color="auto"/>
            <w:left w:val="none" w:sz="0" w:space="0" w:color="auto"/>
            <w:bottom w:val="none" w:sz="0" w:space="0" w:color="auto"/>
            <w:right w:val="none" w:sz="0" w:space="0" w:color="auto"/>
          </w:divBdr>
        </w:div>
        <w:div w:id="1528253943">
          <w:marLeft w:val="446"/>
          <w:marRight w:val="0"/>
          <w:marTop w:val="80"/>
          <w:marBottom w:val="0"/>
          <w:divBdr>
            <w:top w:val="none" w:sz="0" w:space="0" w:color="auto"/>
            <w:left w:val="none" w:sz="0" w:space="0" w:color="auto"/>
            <w:bottom w:val="none" w:sz="0" w:space="0" w:color="auto"/>
            <w:right w:val="none" w:sz="0" w:space="0" w:color="auto"/>
          </w:divBdr>
        </w:div>
        <w:div w:id="1473910389">
          <w:marLeft w:val="547"/>
          <w:marRight w:val="0"/>
          <w:marTop w:val="80"/>
          <w:marBottom w:val="0"/>
          <w:divBdr>
            <w:top w:val="none" w:sz="0" w:space="0" w:color="auto"/>
            <w:left w:val="none" w:sz="0" w:space="0" w:color="auto"/>
            <w:bottom w:val="none" w:sz="0" w:space="0" w:color="auto"/>
            <w:right w:val="none" w:sz="0" w:space="0" w:color="auto"/>
          </w:divBdr>
        </w:div>
        <w:div w:id="1715422315">
          <w:marLeft w:val="547"/>
          <w:marRight w:val="0"/>
          <w:marTop w:val="80"/>
          <w:marBottom w:val="0"/>
          <w:divBdr>
            <w:top w:val="none" w:sz="0" w:space="0" w:color="auto"/>
            <w:left w:val="none" w:sz="0" w:space="0" w:color="auto"/>
            <w:bottom w:val="none" w:sz="0" w:space="0" w:color="auto"/>
            <w:right w:val="none" w:sz="0" w:space="0" w:color="auto"/>
          </w:divBdr>
        </w:div>
      </w:divsChild>
    </w:div>
    <w:div w:id="1729263266">
      <w:bodyDiv w:val="1"/>
      <w:marLeft w:val="0"/>
      <w:marRight w:val="0"/>
      <w:marTop w:val="0"/>
      <w:marBottom w:val="0"/>
      <w:divBdr>
        <w:top w:val="none" w:sz="0" w:space="0" w:color="auto"/>
        <w:left w:val="none" w:sz="0" w:space="0" w:color="auto"/>
        <w:bottom w:val="none" w:sz="0" w:space="0" w:color="auto"/>
        <w:right w:val="none" w:sz="0" w:space="0" w:color="auto"/>
      </w:divBdr>
      <w:divsChild>
        <w:div w:id="773523941">
          <w:marLeft w:val="360"/>
          <w:marRight w:val="0"/>
          <w:marTop w:val="200"/>
          <w:marBottom w:val="0"/>
          <w:divBdr>
            <w:top w:val="none" w:sz="0" w:space="0" w:color="auto"/>
            <w:left w:val="none" w:sz="0" w:space="0" w:color="auto"/>
            <w:bottom w:val="none" w:sz="0" w:space="0" w:color="auto"/>
            <w:right w:val="none" w:sz="0" w:space="0" w:color="auto"/>
          </w:divBdr>
        </w:div>
        <w:div w:id="594021330">
          <w:marLeft w:val="360"/>
          <w:marRight w:val="0"/>
          <w:marTop w:val="200"/>
          <w:marBottom w:val="0"/>
          <w:divBdr>
            <w:top w:val="none" w:sz="0" w:space="0" w:color="auto"/>
            <w:left w:val="none" w:sz="0" w:space="0" w:color="auto"/>
            <w:bottom w:val="none" w:sz="0" w:space="0" w:color="auto"/>
            <w:right w:val="none" w:sz="0" w:space="0" w:color="auto"/>
          </w:divBdr>
        </w:div>
        <w:div w:id="1715537536">
          <w:marLeft w:val="360"/>
          <w:marRight w:val="0"/>
          <w:marTop w:val="200"/>
          <w:marBottom w:val="0"/>
          <w:divBdr>
            <w:top w:val="none" w:sz="0" w:space="0" w:color="auto"/>
            <w:left w:val="none" w:sz="0" w:space="0" w:color="auto"/>
            <w:bottom w:val="none" w:sz="0" w:space="0" w:color="auto"/>
            <w:right w:val="none" w:sz="0" w:space="0" w:color="auto"/>
          </w:divBdr>
        </w:div>
      </w:divsChild>
    </w:div>
    <w:div w:id="1759012021">
      <w:bodyDiv w:val="1"/>
      <w:marLeft w:val="0"/>
      <w:marRight w:val="0"/>
      <w:marTop w:val="0"/>
      <w:marBottom w:val="0"/>
      <w:divBdr>
        <w:top w:val="none" w:sz="0" w:space="0" w:color="auto"/>
        <w:left w:val="none" w:sz="0" w:space="0" w:color="auto"/>
        <w:bottom w:val="none" w:sz="0" w:space="0" w:color="auto"/>
        <w:right w:val="none" w:sz="0" w:space="0" w:color="auto"/>
      </w:divBdr>
      <w:divsChild>
        <w:div w:id="1402021775">
          <w:marLeft w:val="634"/>
          <w:marRight w:val="0"/>
          <w:marTop w:val="200"/>
          <w:marBottom w:val="0"/>
          <w:divBdr>
            <w:top w:val="none" w:sz="0" w:space="0" w:color="auto"/>
            <w:left w:val="none" w:sz="0" w:space="0" w:color="auto"/>
            <w:bottom w:val="none" w:sz="0" w:space="0" w:color="auto"/>
            <w:right w:val="none" w:sz="0" w:space="0" w:color="auto"/>
          </w:divBdr>
        </w:div>
        <w:div w:id="1391885367">
          <w:marLeft w:val="634"/>
          <w:marRight w:val="0"/>
          <w:marTop w:val="200"/>
          <w:marBottom w:val="0"/>
          <w:divBdr>
            <w:top w:val="none" w:sz="0" w:space="0" w:color="auto"/>
            <w:left w:val="none" w:sz="0" w:space="0" w:color="auto"/>
            <w:bottom w:val="none" w:sz="0" w:space="0" w:color="auto"/>
            <w:right w:val="none" w:sz="0" w:space="0" w:color="auto"/>
          </w:divBdr>
        </w:div>
        <w:div w:id="654647589">
          <w:marLeft w:val="634"/>
          <w:marRight w:val="0"/>
          <w:marTop w:val="200"/>
          <w:marBottom w:val="0"/>
          <w:divBdr>
            <w:top w:val="none" w:sz="0" w:space="0" w:color="auto"/>
            <w:left w:val="none" w:sz="0" w:space="0" w:color="auto"/>
            <w:bottom w:val="none" w:sz="0" w:space="0" w:color="auto"/>
            <w:right w:val="none" w:sz="0" w:space="0" w:color="auto"/>
          </w:divBdr>
        </w:div>
        <w:div w:id="1346202568">
          <w:marLeft w:val="634"/>
          <w:marRight w:val="0"/>
          <w:marTop w:val="200"/>
          <w:marBottom w:val="0"/>
          <w:divBdr>
            <w:top w:val="none" w:sz="0" w:space="0" w:color="auto"/>
            <w:left w:val="none" w:sz="0" w:space="0" w:color="auto"/>
            <w:bottom w:val="none" w:sz="0" w:space="0" w:color="auto"/>
            <w:right w:val="none" w:sz="0" w:space="0" w:color="auto"/>
          </w:divBdr>
        </w:div>
        <w:div w:id="1494761986">
          <w:marLeft w:val="634"/>
          <w:marRight w:val="0"/>
          <w:marTop w:val="200"/>
          <w:marBottom w:val="0"/>
          <w:divBdr>
            <w:top w:val="none" w:sz="0" w:space="0" w:color="auto"/>
            <w:left w:val="none" w:sz="0" w:space="0" w:color="auto"/>
            <w:bottom w:val="none" w:sz="0" w:space="0" w:color="auto"/>
            <w:right w:val="none" w:sz="0" w:space="0" w:color="auto"/>
          </w:divBdr>
        </w:div>
        <w:div w:id="1993828702">
          <w:marLeft w:val="634"/>
          <w:marRight w:val="0"/>
          <w:marTop w:val="200"/>
          <w:marBottom w:val="0"/>
          <w:divBdr>
            <w:top w:val="none" w:sz="0" w:space="0" w:color="auto"/>
            <w:left w:val="none" w:sz="0" w:space="0" w:color="auto"/>
            <w:bottom w:val="none" w:sz="0" w:space="0" w:color="auto"/>
            <w:right w:val="none" w:sz="0" w:space="0" w:color="auto"/>
          </w:divBdr>
        </w:div>
        <w:div w:id="1682317376">
          <w:marLeft w:val="634"/>
          <w:marRight w:val="0"/>
          <w:marTop w:val="200"/>
          <w:marBottom w:val="0"/>
          <w:divBdr>
            <w:top w:val="none" w:sz="0" w:space="0" w:color="auto"/>
            <w:left w:val="none" w:sz="0" w:space="0" w:color="auto"/>
            <w:bottom w:val="none" w:sz="0" w:space="0" w:color="auto"/>
            <w:right w:val="none" w:sz="0" w:space="0" w:color="auto"/>
          </w:divBdr>
        </w:div>
        <w:div w:id="589201187">
          <w:marLeft w:val="634"/>
          <w:marRight w:val="0"/>
          <w:marTop w:val="200"/>
          <w:marBottom w:val="0"/>
          <w:divBdr>
            <w:top w:val="none" w:sz="0" w:space="0" w:color="auto"/>
            <w:left w:val="none" w:sz="0" w:space="0" w:color="auto"/>
            <w:bottom w:val="none" w:sz="0" w:space="0" w:color="auto"/>
            <w:right w:val="none" w:sz="0" w:space="0" w:color="auto"/>
          </w:divBdr>
        </w:div>
        <w:div w:id="1267081047">
          <w:marLeft w:val="634"/>
          <w:marRight w:val="0"/>
          <w:marTop w:val="200"/>
          <w:marBottom w:val="0"/>
          <w:divBdr>
            <w:top w:val="none" w:sz="0" w:space="0" w:color="auto"/>
            <w:left w:val="none" w:sz="0" w:space="0" w:color="auto"/>
            <w:bottom w:val="none" w:sz="0" w:space="0" w:color="auto"/>
            <w:right w:val="none" w:sz="0" w:space="0" w:color="auto"/>
          </w:divBdr>
        </w:div>
        <w:div w:id="1331366423">
          <w:marLeft w:val="634"/>
          <w:marRight w:val="0"/>
          <w:marTop w:val="200"/>
          <w:marBottom w:val="0"/>
          <w:divBdr>
            <w:top w:val="none" w:sz="0" w:space="0" w:color="auto"/>
            <w:left w:val="none" w:sz="0" w:space="0" w:color="auto"/>
            <w:bottom w:val="none" w:sz="0" w:space="0" w:color="auto"/>
            <w:right w:val="none" w:sz="0" w:space="0" w:color="auto"/>
          </w:divBdr>
        </w:div>
        <w:div w:id="276568363">
          <w:marLeft w:val="634"/>
          <w:marRight w:val="0"/>
          <w:marTop w:val="200"/>
          <w:marBottom w:val="0"/>
          <w:divBdr>
            <w:top w:val="none" w:sz="0" w:space="0" w:color="auto"/>
            <w:left w:val="none" w:sz="0" w:space="0" w:color="auto"/>
            <w:bottom w:val="none" w:sz="0" w:space="0" w:color="auto"/>
            <w:right w:val="none" w:sz="0" w:space="0" w:color="auto"/>
          </w:divBdr>
        </w:div>
        <w:div w:id="868446048">
          <w:marLeft w:val="634"/>
          <w:marRight w:val="0"/>
          <w:marTop w:val="200"/>
          <w:marBottom w:val="0"/>
          <w:divBdr>
            <w:top w:val="none" w:sz="0" w:space="0" w:color="auto"/>
            <w:left w:val="none" w:sz="0" w:space="0" w:color="auto"/>
            <w:bottom w:val="none" w:sz="0" w:space="0" w:color="auto"/>
            <w:right w:val="none" w:sz="0" w:space="0" w:color="auto"/>
          </w:divBdr>
        </w:div>
      </w:divsChild>
    </w:div>
    <w:div w:id="1783258240">
      <w:bodyDiv w:val="1"/>
      <w:marLeft w:val="0"/>
      <w:marRight w:val="0"/>
      <w:marTop w:val="0"/>
      <w:marBottom w:val="0"/>
      <w:divBdr>
        <w:top w:val="none" w:sz="0" w:space="0" w:color="auto"/>
        <w:left w:val="none" w:sz="0" w:space="0" w:color="auto"/>
        <w:bottom w:val="none" w:sz="0" w:space="0" w:color="auto"/>
        <w:right w:val="none" w:sz="0" w:space="0" w:color="auto"/>
      </w:divBdr>
      <w:divsChild>
        <w:div w:id="562065035">
          <w:marLeft w:val="274"/>
          <w:marRight w:val="0"/>
          <w:marTop w:val="0"/>
          <w:marBottom w:val="0"/>
          <w:divBdr>
            <w:top w:val="none" w:sz="0" w:space="0" w:color="auto"/>
            <w:left w:val="none" w:sz="0" w:space="0" w:color="auto"/>
            <w:bottom w:val="none" w:sz="0" w:space="0" w:color="auto"/>
            <w:right w:val="none" w:sz="0" w:space="0" w:color="auto"/>
          </w:divBdr>
        </w:div>
        <w:div w:id="1931545095">
          <w:marLeft w:val="274"/>
          <w:marRight w:val="0"/>
          <w:marTop w:val="0"/>
          <w:marBottom w:val="0"/>
          <w:divBdr>
            <w:top w:val="none" w:sz="0" w:space="0" w:color="auto"/>
            <w:left w:val="none" w:sz="0" w:space="0" w:color="auto"/>
            <w:bottom w:val="none" w:sz="0" w:space="0" w:color="auto"/>
            <w:right w:val="none" w:sz="0" w:space="0" w:color="auto"/>
          </w:divBdr>
        </w:div>
        <w:div w:id="167182686">
          <w:marLeft w:val="274"/>
          <w:marRight w:val="0"/>
          <w:marTop w:val="0"/>
          <w:marBottom w:val="0"/>
          <w:divBdr>
            <w:top w:val="none" w:sz="0" w:space="0" w:color="auto"/>
            <w:left w:val="none" w:sz="0" w:space="0" w:color="auto"/>
            <w:bottom w:val="none" w:sz="0" w:space="0" w:color="auto"/>
            <w:right w:val="none" w:sz="0" w:space="0" w:color="auto"/>
          </w:divBdr>
        </w:div>
        <w:div w:id="1253736012">
          <w:marLeft w:val="274"/>
          <w:marRight w:val="0"/>
          <w:marTop w:val="0"/>
          <w:marBottom w:val="0"/>
          <w:divBdr>
            <w:top w:val="none" w:sz="0" w:space="0" w:color="auto"/>
            <w:left w:val="none" w:sz="0" w:space="0" w:color="auto"/>
            <w:bottom w:val="none" w:sz="0" w:space="0" w:color="auto"/>
            <w:right w:val="none" w:sz="0" w:space="0" w:color="auto"/>
          </w:divBdr>
        </w:div>
        <w:div w:id="345325525">
          <w:marLeft w:val="274"/>
          <w:marRight w:val="0"/>
          <w:marTop w:val="0"/>
          <w:marBottom w:val="0"/>
          <w:divBdr>
            <w:top w:val="none" w:sz="0" w:space="0" w:color="auto"/>
            <w:left w:val="none" w:sz="0" w:space="0" w:color="auto"/>
            <w:bottom w:val="none" w:sz="0" w:space="0" w:color="auto"/>
            <w:right w:val="none" w:sz="0" w:space="0" w:color="auto"/>
          </w:divBdr>
        </w:div>
        <w:div w:id="1126923711">
          <w:marLeft w:val="274"/>
          <w:marRight w:val="0"/>
          <w:marTop w:val="0"/>
          <w:marBottom w:val="0"/>
          <w:divBdr>
            <w:top w:val="none" w:sz="0" w:space="0" w:color="auto"/>
            <w:left w:val="none" w:sz="0" w:space="0" w:color="auto"/>
            <w:bottom w:val="none" w:sz="0" w:space="0" w:color="auto"/>
            <w:right w:val="none" w:sz="0" w:space="0" w:color="auto"/>
          </w:divBdr>
        </w:div>
        <w:div w:id="585723120">
          <w:marLeft w:val="274"/>
          <w:marRight w:val="0"/>
          <w:marTop w:val="0"/>
          <w:marBottom w:val="0"/>
          <w:divBdr>
            <w:top w:val="none" w:sz="0" w:space="0" w:color="auto"/>
            <w:left w:val="none" w:sz="0" w:space="0" w:color="auto"/>
            <w:bottom w:val="none" w:sz="0" w:space="0" w:color="auto"/>
            <w:right w:val="none" w:sz="0" w:space="0" w:color="auto"/>
          </w:divBdr>
        </w:div>
        <w:div w:id="1346010594">
          <w:marLeft w:val="274"/>
          <w:marRight w:val="0"/>
          <w:marTop w:val="0"/>
          <w:marBottom w:val="0"/>
          <w:divBdr>
            <w:top w:val="none" w:sz="0" w:space="0" w:color="auto"/>
            <w:left w:val="none" w:sz="0" w:space="0" w:color="auto"/>
            <w:bottom w:val="none" w:sz="0" w:space="0" w:color="auto"/>
            <w:right w:val="none" w:sz="0" w:space="0" w:color="auto"/>
          </w:divBdr>
        </w:div>
        <w:div w:id="543444620">
          <w:marLeft w:val="274"/>
          <w:marRight w:val="0"/>
          <w:marTop w:val="0"/>
          <w:marBottom w:val="0"/>
          <w:divBdr>
            <w:top w:val="none" w:sz="0" w:space="0" w:color="auto"/>
            <w:left w:val="none" w:sz="0" w:space="0" w:color="auto"/>
            <w:bottom w:val="none" w:sz="0" w:space="0" w:color="auto"/>
            <w:right w:val="none" w:sz="0" w:space="0" w:color="auto"/>
          </w:divBdr>
        </w:div>
      </w:divsChild>
    </w:div>
    <w:div w:id="1817797366">
      <w:bodyDiv w:val="1"/>
      <w:marLeft w:val="0"/>
      <w:marRight w:val="0"/>
      <w:marTop w:val="0"/>
      <w:marBottom w:val="0"/>
      <w:divBdr>
        <w:top w:val="none" w:sz="0" w:space="0" w:color="auto"/>
        <w:left w:val="none" w:sz="0" w:space="0" w:color="auto"/>
        <w:bottom w:val="none" w:sz="0" w:space="0" w:color="auto"/>
        <w:right w:val="none" w:sz="0" w:space="0" w:color="auto"/>
      </w:divBdr>
    </w:div>
    <w:div w:id="1838962676">
      <w:bodyDiv w:val="1"/>
      <w:marLeft w:val="0"/>
      <w:marRight w:val="0"/>
      <w:marTop w:val="0"/>
      <w:marBottom w:val="0"/>
      <w:divBdr>
        <w:top w:val="none" w:sz="0" w:space="0" w:color="auto"/>
        <w:left w:val="none" w:sz="0" w:space="0" w:color="auto"/>
        <w:bottom w:val="none" w:sz="0" w:space="0" w:color="auto"/>
        <w:right w:val="none" w:sz="0" w:space="0" w:color="auto"/>
      </w:divBdr>
    </w:div>
    <w:div w:id="1860853718">
      <w:bodyDiv w:val="1"/>
      <w:marLeft w:val="0"/>
      <w:marRight w:val="0"/>
      <w:marTop w:val="0"/>
      <w:marBottom w:val="0"/>
      <w:divBdr>
        <w:top w:val="none" w:sz="0" w:space="0" w:color="auto"/>
        <w:left w:val="none" w:sz="0" w:space="0" w:color="auto"/>
        <w:bottom w:val="none" w:sz="0" w:space="0" w:color="auto"/>
        <w:right w:val="none" w:sz="0" w:space="0" w:color="auto"/>
      </w:divBdr>
      <w:divsChild>
        <w:div w:id="962078446">
          <w:marLeft w:val="446"/>
          <w:marRight w:val="0"/>
          <w:marTop w:val="40"/>
          <w:marBottom w:val="0"/>
          <w:divBdr>
            <w:top w:val="none" w:sz="0" w:space="0" w:color="auto"/>
            <w:left w:val="none" w:sz="0" w:space="0" w:color="auto"/>
            <w:bottom w:val="none" w:sz="0" w:space="0" w:color="auto"/>
            <w:right w:val="none" w:sz="0" w:space="0" w:color="auto"/>
          </w:divBdr>
        </w:div>
        <w:div w:id="1968125021">
          <w:marLeft w:val="446"/>
          <w:marRight w:val="0"/>
          <w:marTop w:val="40"/>
          <w:marBottom w:val="0"/>
          <w:divBdr>
            <w:top w:val="none" w:sz="0" w:space="0" w:color="auto"/>
            <w:left w:val="none" w:sz="0" w:space="0" w:color="auto"/>
            <w:bottom w:val="none" w:sz="0" w:space="0" w:color="auto"/>
            <w:right w:val="none" w:sz="0" w:space="0" w:color="auto"/>
          </w:divBdr>
        </w:div>
        <w:div w:id="284966515">
          <w:marLeft w:val="446"/>
          <w:marRight w:val="0"/>
          <w:marTop w:val="40"/>
          <w:marBottom w:val="0"/>
          <w:divBdr>
            <w:top w:val="none" w:sz="0" w:space="0" w:color="auto"/>
            <w:left w:val="none" w:sz="0" w:space="0" w:color="auto"/>
            <w:bottom w:val="none" w:sz="0" w:space="0" w:color="auto"/>
            <w:right w:val="none" w:sz="0" w:space="0" w:color="auto"/>
          </w:divBdr>
        </w:div>
        <w:div w:id="788400144">
          <w:marLeft w:val="446"/>
          <w:marRight w:val="0"/>
          <w:marTop w:val="40"/>
          <w:marBottom w:val="0"/>
          <w:divBdr>
            <w:top w:val="none" w:sz="0" w:space="0" w:color="auto"/>
            <w:left w:val="none" w:sz="0" w:space="0" w:color="auto"/>
            <w:bottom w:val="none" w:sz="0" w:space="0" w:color="auto"/>
            <w:right w:val="none" w:sz="0" w:space="0" w:color="auto"/>
          </w:divBdr>
        </w:div>
        <w:div w:id="1390883735">
          <w:marLeft w:val="446"/>
          <w:marRight w:val="0"/>
          <w:marTop w:val="40"/>
          <w:marBottom w:val="0"/>
          <w:divBdr>
            <w:top w:val="none" w:sz="0" w:space="0" w:color="auto"/>
            <w:left w:val="none" w:sz="0" w:space="0" w:color="auto"/>
            <w:bottom w:val="none" w:sz="0" w:space="0" w:color="auto"/>
            <w:right w:val="none" w:sz="0" w:space="0" w:color="auto"/>
          </w:divBdr>
        </w:div>
        <w:div w:id="1130246906">
          <w:marLeft w:val="446"/>
          <w:marRight w:val="0"/>
          <w:marTop w:val="40"/>
          <w:marBottom w:val="0"/>
          <w:divBdr>
            <w:top w:val="none" w:sz="0" w:space="0" w:color="auto"/>
            <w:left w:val="none" w:sz="0" w:space="0" w:color="auto"/>
            <w:bottom w:val="none" w:sz="0" w:space="0" w:color="auto"/>
            <w:right w:val="none" w:sz="0" w:space="0" w:color="auto"/>
          </w:divBdr>
        </w:div>
        <w:div w:id="1168599119">
          <w:marLeft w:val="446"/>
          <w:marRight w:val="0"/>
          <w:marTop w:val="40"/>
          <w:marBottom w:val="0"/>
          <w:divBdr>
            <w:top w:val="none" w:sz="0" w:space="0" w:color="auto"/>
            <w:left w:val="none" w:sz="0" w:space="0" w:color="auto"/>
            <w:bottom w:val="none" w:sz="0" w:space="0" w:color="auto"/>
            <w:right w:val="none" w:sz="0" w:space="0" w:color="auto"/>
          </w:divBdr>
        </w:div>
        <w:div w:id="239674897">
          <w:marLeft w:val="446"/>
          <w:marRight w:val="0"/>
          <w:marTop w:val="40"/>
          <w:marBottom w:val="0"/>
          <w:divBdr>
            <w:top w:val="none" w:sz="0" w:space="0" w:color="auto"/>
            <w:left w:val="none" w:sz="0" w:space="0" w:color="auto"/>
            <w:bottom w:val="none" w:sz="0" w:space="0" w:color="auto"/>
            <w:right w:val="none" w:sz="0" w:space="0" w:color="auto"/>
          </w:divBdr>
        </w:div>
        <w:div w:id="2112237542">
          <w:marLeft w:val="446"/>
          <w:marRight w:val="0"/>
          <w:marTop w:val="40"/>
          <w:marBottom w:val="0"/>
          <w:divBdr>
            <w:top w:val="none" w:sz="0" w:space="0" w:color="auto"/>
            <w:left w:val="none" w:sz="0" w:space="0" w:color="auto"/>
            <w:bottom w:val="none" w:sz="0" w:space="0" w:color="auto"/>
            <w:right w:val="none" w:sz="0" w:space="0" w:color="auto"/>
          </w:divBdr>
        </w:div>
        <w:div w:id="1934781424">
          <w:marLeft w:val="446"/>
          <w:marRight w:val="0"/>
          <w:marTop w:val="40"/>
          <w:marBottom w:val="0"/>
          <w:divBdr>
            <w:top w:val="none" w:sz="0" w:space="0" w:color="auto"/>
            <w:left w:val="none" w:sz="0" w:space="0" w:color="auto"/>
            <w:bottom w:val="none" w:sz="0" w:space="0" w:color="auto"/>
            <w:right w:val="none" w:sz="0" w:space="0" w:color="auto"/>
          </w:divBdr>
        </w:div>
      </w:divsChild>
    </w:div>
    <w:div w:id="206772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ariant.norgene.no/"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1"/>
        <c:ser>
          <c:idx val="0"/>
          <c:order val="0"/>
          <c:tx>
            <c:strRef>
              <c:f>Sheet1!$B$1</c:f>
              <c:strCache>
                <c:ptCount val="1"/>
                <c:pt idx="0">
                  <c:v>1.1 Helseforetak/Universitet</c:v>
                </c:pt>
              </c:strCache>
            </c:strRef>
          </c:tx>
          <c:invertIfNegative val="1"/>
          <c:dPt>
            <c:idx val="0"/>
            <c:invertIfNegative val="0"/>
            <c:bubble3D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1A20-4C88-8621-091FD1044123}"/>
              </c:ext>
            </c:extLst>
          </c:dPt>
          <c:dPt>
            <c:idx val="1"/>
            <c:invertIfNegative val="0"/>
            <c:bubble3D val="0"/>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1A20-4C88-8621-091FD1044123}"/>
              </c:ext>
            </c:extLst>
          </c:dPt>
          <c:dPt>
            <c:idx val="2"/>
            <c:invertIfNegative val="0"/>
            <c:bubble3D val="0"/>
            <c:spPr>
              <a:gradFill>
                <a:gsLst>
                  <a:gs pos="0">
                    <a:schemeClr val="accent3"/>
                  </a:gs>
                  <a:gs pos="100000">
                    <a:schemeClr val="accent3">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5-1A20-4C88-8621-091FD1044123}"/>
              </c:ext>
            </c:extLst>
          </c:dPt>
          <c:dPt>
            <c:idx val="3"/>
            <c:invertIfNegative val="0"/>
            <c:bubble3D val="0"/>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7-1A20-4C88-8621-091FD1044123}"/>
              </c:ext>
            </c:extLst>
          </c:dPt>
          <c:dPt>
            <c:idx val="4"/>
            <c:invertIfNegative val="0"/>
            <c:bubble3D val="0"/>
            <c:spPr>
              <a:gradFill>
                <a:gsLst>
                  <a:gs pos="0">
                    <a:schemeClr val="accent5"/>
                  </a:gs>
                  <a:gs pos="100000">
                    <a:schemeClr val="accent5">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9-1A20-4C88-8621-091FD1044123}"/>
              </c:ext>
            </c:extLst>
          </c:dPt>
          <c:dPt>
            <c:idx val="5"/>
            <c:invertIfNegative val="0"/>
            <c:bubble3D val="0"/>
            <c:spPr>
              <a:gradFill>
                <a:gsLst>
                  <a:gs pos="0">
                    <a:schemeClr val="accent6"/>
                  </a:gs>
                  <a:gs pos="100000">
                    <a:schemeClr val="accent6">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B-1A20-4C88-8621-091FD1044123}"/>
              </c:ext>
            </c:extLst>
          </c:dPt>
          <c:dPt>
            <c:idx val="6"/>
            <c:invertIfNegative val="0"/>
            <c:bubble3D val="0"/>
            <c:spPr>
              <a:gradFill>
                <a:gsLst>
                  <a:gs pos="0">
                    <a:schemeClr val="accent1">
                      <a:lumMod val="60000"/>
                    </a:schemeClr>
                  </a:gs>
                  <a:gs pos="100000">
                    <a:schemeClr val="accent1">
                      <a:lumMod val="6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D-1A20-4C88-8621-091FD1044123}"/>
              </c:ext>
            </c:extLst>
          </c:dPt>
          <c:dPt>
            <c:idx val="7"/>
            <c:invertIfNegative val="0"/>
            <c:bubble3D val="0"/>
            <c:spPr>
              <a:gradFill>
                <a:gsLst>
                  <a:gs pos="0">
                    <a:schemeClr val="accent2">
                      <a:lumMod val="60000"/>
                    </a:schemeClr>
                  </a:gs>
                  <a:gs pos="100000">
                    <a:schemeClr val="accent2">
                      <a:lumMod val="6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F-1A20-4C88-8621-091FD1044123}"/>
              </c:ext>
            </c:extLst>
          </c:dPt>
          <c:dPt>
            <c:idx val="8"/>
            <c:invertIfNegative val="0"/>
            <c:bubble3D val="0"/>
            <c:spPr>
              <a:gradFill>
                <a:gsLst>
                  <a:gs pos="0">
                    <a:schemeClr val="accent3">
                      <a:lumMod val="60000"/>
                    </a:schemeClr>
                  </a:gs>
                  <a:gs pos="100000">
                    <a:schemeClr val="accent3">
                      <a:lumMod val="6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11-1A20-4C88-8621-091FD1044123}"/>
              </c:ext>
            </c:extLst>
          </c:dPt>
          <c:dPt>
            <c:idx val="9"/>
            <c:invertIfNegative val="0"/>
            <c:bubble3D val="0"/>
            <c:spPr>
              <a:gradFill>
                <a:gsLst>
                  <a:gs pos="0">
                    <a:schemeClr val="accent4">
                      <a:lumMod val="60000"/>
                    </a:schemeClr>
                  </a:gs>
                  <a:gs pos="100000">
                    <a:schemeClr val="accent4">
                      <a:lumMod val="6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13-1A20-4C88-8621-091FD1044123}"/>
              </c:ext>
            </c:extLst>
          </c:dPt>
          <c:dPt>
            <c:idx val="10"/>
            <c:invertIfNegative val="0"/>
            <c:bubble3D val="0"/>
            <c:spPr>
              <a:gradFill>
                <a:gsLst>
                  <a:gs pos="0">
                    <a:schemeClr val="accent5">
                      <a:lumMod val="60000"/>
                    </a:schemeClr>
                  </a:gs>
                  <a:gs pos="100000">
                    <a:schemeClr val="accent5">
                      <a:lumMod val="6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15-1A20-4C88-8621-091FD1044123}"/>
              </c:ext>
            </c:extLst>
          </c:dPt>
          <c:dPt>
            <c:idx val="11"/>
            <c:invertIfNegative val="0"/>
            <c:bubble3D val="0"/>
            <c:spPr>
              <a:gradFill>
                <a:gsLst>
                  <a:gs pos="0">
                    <a:schemeClr val="accent6">
                      <a:lumMod val="60000"/>
                    </a:schemeClr>
                  </a:gs>
                  <a:gs pos="100000">
                    <a:schemeClr val="accent6">
                      <a:lumMod val="6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17-1A20-4C88-8621-091FD1044123}"/>
              </c:ext>
            </c:extLst>
          </c:dPt>
          <c:dPt>
            <c:idx val="12"/>
            <c:invertIfNegative val="0"/>
            <c:bubble3D val="0"/>
            <c:spPr>
              <a:gradFill>
                <a:gsLst>
                  <a:gs pos="0">
                    <a:schemeClr val="accent1">
                      <a:lumMod val="80000"/>
                      <a:lumOff val="20000"/>
                    </a:schemeClr>
                  </a:gs>
                  <a:gs pos="100000">
                    <a:schemeClr val="accent1">
                      <a:lumMod val="80000"/>
                      <a:lumOff val="2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19-1A20-4C88-8621-091FD1044123}"/>
              </c:ext>
            </c:extLst>
          </c:dPt>
          <c:dPt>
            <c:idx val="13"/>
            <c:invertIfNegative val="0"/>
            <c:bubble3D val="0"/>
            <c:spPr>
              <a:gradFill>
                <a:gsLst>
                  <a:gs pos="0">
                    <a:schemeClr val="accent2">
                      <a:lumMod val="80000"/>
                      <a:lumOff val="20000"/>
                    </a:schemeClr>
                  </a:gs>
                  <a:gs pos="100000">
                    <a:schemeClr val="accent2">
                      <a:lumMod val="80000"/>
                      <a:lumOff val="2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1B-1A20-4C88-8621-091FD1044123}"/>
              </c:ext>
            </c:extLst>
          </c:dPt>
          <c:dPt>
            <c:idx val="14"/>
            <c:invertIfNegative val="0"/>
            <c:bubble3D val="0"/>
            <c:spPr>
              <a:gradFill>
                <a:gsLst>
                  <a:gs pos="0">
                    <a:schemeClr val="accent3">
                      <a:lumMod val="80000"/>
                      <a:lumOff val="20000"/>
                    </a:schemeClr>
                  </a:gs>
                  <a:gs pos="100000">
                    <a:schemeClr val="accent3">
                      <a:lumMod val="80000"/>
                      <a:lumOff val="2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1D-1A20-4C88-8621-091FD1044123}"/>
              </c:ext>
            </c:extLst>
          </c:dPt>
          <c:dPt>
            <c:idx val="15"/>
            <c:invertIfNegative val="0"/>
            <c:bubble3D val="0"/>
            <c:spPr>
              <a:gradFill>
                <a:gsLst>
                  <a:gs pos="0">
                    <a:schemeClr val="accent4">
                      <a:lumMod val="80000"/>
                      <a:lumOff val="20000"/>
                    </a:schemeClr>
                  </a:gs>
                  <a:gs pos="100000">
                    <a:schemeClr val="accent4">
                      <a:lumMod val="80000"/>
                      <a:lumOff val="2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1F-1A20-4C88-8621-091FD1044123}"/>
              </c:ext>
            </c:extLst>
          </c:dPt>
          <c:dPt>
            <c:idx val="16"/>
            <c:invertIfNegative val="0"/>
            <c:bubble3D val="0"/>
            <c:spPr>
              <a:gradFill>
                <a:gsLst>
                  <a:gs pos="0">
                    <a:schemeClr val="accent5">
                      <a:lumMod val="80000"/>
                      <a:lumOff val="20000"/>
                    </a:schemeClr>
                  </a:gs>
                  <a:gs pos="100000">
                    <a:schemeClr val="accent5">
                      <a:lumMod val="80000"/>
                      <a:lumOff val="2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21-1A20-4C88-8621-091FD1044123}"/>
              </c:ext>
            </c:extLst>
          </c:dPt>
          <c:dPt>
            <c:idx val="17"/>
            <c:invertIfNegative val="0"/>
            <c:bubble3D val="0"/>
            <c:spPr>
              <a:gradFill>
                <a:gsLst>
                  <a:gs pos="0">
                    <a:schemeClr val="accent6">
                      <a:lumMod val="80000"/>
                      <a:lumOff val="20000"/>
                    </a:schemeClr>
                  </a:gs>
                  <a:gs pos="100000">
                    <a:schemeClr val="accent6">
                      <a:lumMod val="80000"/>
                      <a:lumOff val="2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23-1A20-4C88-8621-091FD1044123}"/>
              </c:ext>
            </c:extLst>
          </c:dPt>
          <c:dPt>
            <c:idx val="18"/>
            <c:invertIfNegative val="0"/>
            <c:bubble3D val="0"/>
            <c:spPr>
              <a:gradFill>
                <a:gsLst>
                  <a:gs pos="0">
                    <a:schemeClr val="accent1">
                      <a:lumMod val="80000"/>
                    </a:schemeClr>
                  </a:gs>
                  <a:gs pos="100000">
                    <a:schemeClr val="accent1">
                      <a:lumMod val="8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25-1A20-4C88-8621-091FD1044123}"/>
              </c:ext>
            </c:extLst>
          </c:dPt>
          <c:dPt>
            <c:idx val="19"/>
            <c:invertIfNegative val="0"/>
            <c:bubble3D val="0"/>
            <c:spPr>
              <a:gradFill>
                <a:gsLst>
                  <a:gs pos="0">
                    <a:schemeClr val="accent2">
                      <a:lumMod val="80000"/>
                    </a:schemeClr>
                  </a:gs>
                  <a:gs pos="100000">
                    <a:schemeClr val="accent2">
                      <a:lumMod val="8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27-1A20-4C88-8621-091FD1044123}"/>
              </c:ext>
            </c:extLst>
          </c:dPt>
          <c:dPt>
            <c:idx val="20"/>
            <c:invertIfNegative val="0"/>
            <c:bubble3D val="0"/>
            <c:spPr>
              <a:gradFill>
                <a:gsLst>
                  <a:gs pos="0">
                    <a:schemeClr val="accent3">
                      <a:lumMod val="80000"/>
                    </a:schemeClr>
                  </a:gs>
                  <a:gs pos="100000">
                    <a:schemeClr val="accent3">
                      <a:lumMod val="8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29-1A20-4C88-8621-091FD1044123}"/>
              </c:ext>
            </c:extLst>
          </c:dPt>
          <c:dPt>
            <c:idx val="21"/>
            <c:invertIfNegative val="0"/>
            <c:bubble3D val="0"/>
            <c:spPr>
              <a:gradFill>
                <a:gsLst>
                  <a:gs pos="0">
                    <a:schemeClr val="accent4">
                      <a:lumMod val="80000"/>
                    </a:schemeClr>
                  </a:gs>
                  <a:gs pos="100000">
                    <a:schemeClr val="accent4">
                      <a:lumMod val="8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2B-1A20-4C88-8621-091FD1044123}"/>
              </c:ext>
            </c:extLst>
          </c:dPt>
          <c:dPt>
            <c:idx val="22"/>
            <c:invertIfNegative val="0"/>
            <c:bubble3D val="0"/>
            <c:spPr>
              <a:gradFill>
                <a:gsLst>
                  <a:gs pos="0">
                    <a:schemeClr val="accent5">
                      <a:lumMod val="80000"/>
                    </a:schemeClr>
                  </a:gs>
                  <a:gs pos="100000">
                    <a:schemeClr val="accent5">
                      <a:lumMod val="8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2D-1A20-4C88-8621-091FD1044123}"/>
              </c:ext>
            </c:extLst>
          </c:dPt>
          <c:dPt>
            <c:idx val="23"/>
            <c:invertIfNegative val="0"/>
            <c:bubble3D val="0"/>
            <c:spPr>
              <a:gradFill>
                <a:gsLst>
                  <a:gs pos="0">
                    <a:schemeClr val="accent6">
                      <a:lumMod val="80000"/>
                    </a:schemeClr>
                  </a:gs>
                  <a:gs pos="100000">
                    <a:schemeClr val="accent6">
                      <a:lumMod val="8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2F-1A20-4C88-8621-091FD1044123}"/>
              </c:ext>
            </c:extLst>
          </c:dPt>
          <c:dPt>
            <c:idx val="24"/>
            <c:invertIfNegative val="0"/>
            <c:bubble3D val="0"/>
            <c:spPr>
              <a:gradFill>
                <a:gsLst>
                  <a:gs pos="0">
                    <a:schemeClr val="accent1">
                      <a:lumMod val="60000"/>
                      <a:lumOff val="40000"/>
                    </a:schemeClr>
                  </a:gs>
                  <a:gs pos="100000">
                    <a:schemeClr val="accent1">
                      <a:lumMod val="60000"/>
                      <a:lumOff val="4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31-1A20-4C88-8621-091FD1044123}"/>
              </c:ext>
            </c:extLst>
          </c:dPt>
          <c:dPt>
            <c:idx val="25"/>
            <c:invertIfNegative val="0"/>
            <c:bubble3D val="0"/>
            <c:spPr>
              <a:gradFill>
                <a:gsLst>
                  <a:gs pos="0">
                    <a:schemeClr val="accent2">
                      <a:lumMod val="60000"/>
                      <a:lumOff val="40000"/>
                    </a:schemeClr>
                  </a:gs>
                  <a:gs pos="100000">
                    <a:schemeClr val="accent2">
                      <a:lumMod val="60000"/>
                      <a:lumOff val="4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33-1A20-4C88-8621-091FD1044123}"/>
              </c:ext>
            </c:extLst>
          </c:dPt>
          <c:dPt>
            <c:idx val="26"/>
            <c:invertIfNegative val="0"/>
            <c:bubble3D val="0"/>
            <c:spPr>
              <a:gradFill>
                <a:gsLst>
                  <a:gs pos="0">
                    <a:schemeClr val="accent3">
                      <a:lumMod val="60000"/>
                      <a:lumOff val="40000"/>
                    </a:schemeClr>
                  </a:gs>
                  <a:gs pos="100000">
                    <a:schemeClr val="accent3">
                      <a:lumMod val="60000"/>
                      <a:lumOff val="4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35-1A20-4C88-8621-091FD1044123}"/>
              </c:ext>
            </c:extLst>
          </c:dPt>
          <c:dPt>
            <c:idx val="27"/>
            <c:invertIfNegative val="0"/>
            <c:bubble3D val="0"/>
            <c:spPr>
              <a:gradFill>
                <a:gsLst>
                  <a:gs pos="0">
                    <a:schemeClr val="accent4">
                      <a:lumMod val="60000"/>
                      <a:lumOff val="40000"/>
                    </a:schemeClr>
                  </a:gs>
                  <a:gs pos="100000">
                    <a:schemeClr val="accent4">
                      <a:lumMod val="60000"/>
                      <a:lumOff val="4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37-1A20-4C88-8621-091FD1044123}"/>
              </c:ext>
            </c:extLst>
          </c:dPt>
          <c:dPt>
            <c:idx val="28"/>
            <c:invertIfNegative val="0"/>
            <c:bubble3D val="0"/>
            <c:spPr>
              <a:gradFill>
                <a:gsLst>
                  <a:gs pos="0">
                    <a:schemeClr val="accent5">
                      <a:lumMod val="60000"/>
                      <a:lumOff val="40000"/>
                    </a:schemeClr>
                  </a:gs>
                  <a:gs pos="100000">
                    <a:schemeClr val="accent5">
                      <a:lumMod val="60000"/>
                      <a:lumOff val="4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39-1A20-4C88-8621-091FD1044123}"/>
              </c:ext>
            </c:extLst>
          </c:dPt>
          <c:dPt>
            <c:idx val="29"/>
            <c:invertIfNegative val="0"/>
            <c:bubble3D val="0"/>
            <c:spPr>
              <a:gradFill>
                <a:gsLst>
                  <a:gs pos="0">
                    <a:schemeClr val="accent6">
                      <a:lumMod val="60000"/>
                      <a:lumOff val="40000"/>
                    </a:schemeClr>
                  </a:gs>
                  <a:gs pos="100000">
                    <a:schemeClr val="accent6">
                      <a:lumMod val="60000"/>
                      <a:lumOff val="4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3B-1A20-4C88-8621-091FD1044123}"/>
              </c:ext>
            </c:extLst>
          </c:dPt>
          <c:dPt>
            <c:idx val="30"/>
            <c:invertIfNegative val="0"/>
            <c:bubble3D val="0"/>
            <c:spPr>
              <a:gradFill>
                <a:gsLst>
                  <a:gs pos="0">
                    <a:schemeClr val="accent1">
                      <a:lumMod val="50000"/>
                    </a:schemeClr>
                  </a:gs>
                  <a:gs pos="100000">
                    <a:schemeClr val="accent1">
                      <a:lumMod val="5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3D-1A20-4C88-8621-091FD1044123}"/>
              </c:ext>
            </c:extLst>
          </c:dPt>
          <c:dPt>
            <c:idx val="31"/>
            <c:invertIfNegative val="0"/>
            <c:bubble3D val="0"/>
            <c:spPr>
              <a:gradFill>
                <a:gsLst>
                  <a:gs pos="0">
                    <a:schemeClr val="accent2">
                      <a:lumMod val="50000"/>
                    </a:schemeClr>
                  </a:gs>
                  <a:gs pos="100000">
                    <a:schemeClr val="accent2">
                      <a:lumMod val="5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3F-1A20-4C88-8621-091FD1044123}"/>
              </c:ext>
            </c:extLst>
          </c:dPt>
          <c:dPt>
            <c:idx val="32"/>
            <c:invertIfNegative val="0"/>
            <c:bubble3D val="0"/>
            <c:spPr>
              <a:gradFill>
                <a:gsLst>
                  <a:gs pos="0">
                    <a:schemeClr val="accent3">
                      <a:lumMod val="50000"/>
                    </a:schemeClr>
                  </a:gs>
                  <a:gs pos="100000">
                    <a:schemeClr val="accent3">
                      <a:lumMod val="5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41-1A20-4C88-8621-091FD1044123}"/>
              </c:ext>
            </c:extLst>
          </c:dPt>
          <c:dPt>
            <c:idx val="33"/>
            <c:invertIfNegative val="0"/>
            <c:bubble3D val="0"/>
            <c:spPr>
              <a:gradFill>
                <a:gsLst>
                  <a:gs pos="0">
                    <a:schemeClr val="accent4">
                      <a:lumMod val="50000"/>
                    </a:schemeClr>
                  </a:gs>
                  <a:gs pos="100000">
                    <a:schemeClr val="accent4">
                      <a:lumMod val="5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43-1A20-4C88-8621-091FD1044123}"/>
              </c:ext>
            </c:extLst>
          </c:dPt>
          <c:dPt>
            <c:idx val="34"/>
            <c:invertIfNegative val="0"/>
            <c:bubble3D val="0"/>
            <c:spPr>
              <a:gradFill>
                <a:gsLst>
                  <a:gs pos="0">
                    <a:schemeClr val="accent5">
                      <a:lumMod val="50000"/>
                    </a:schemeClr>
                  </a:gs>
                  <a:gs pos="100000">
                    <a:schemeClr val="accent5">
                      <a:lumMod val="50000"/>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45-1A20-4C88-8621-091FD1044123}"/>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nb-N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Sheet1!$A$2:$A$36</c:f>
              <c:strCache>
                <c:ptCount val="35"/>
                <c:pt idx="0">
                  <c:v>Helse Vest IKT</c:v>
                </c:pt>
                <c:pt idx="1">
                  <c:v>Universitet i Bergen</c:v>
                </c:pt>
                <c:pt idx="2">
                  <c:v>Sykehuspartner</c:v>
                </c:pt>
                <c:pt idx="3">
                  <c:v>Sykehusapotekene</c:v>
                </c:pt>
                <c:pt idx="4">
                  <c:v>Sunnaas Sykehus</c:v>
                </c:pt>
                <c:pt idx="5">
                  <c:v>Lovisenberg Diakonale Sykehus</c:v>
                </c:pt>
                <c:pt idx="6">
                  <c:v>Sykehuset Østfold</c:v>
                </c:pt>
                <c:pt idx="7">
                  <c:v>NTNU</c:v>
                </c:pt>
                <c:pt idx="8">
                  <c:v>Haraldsplass Diakonale sykehus</c:v>
                </c:pt>
                <c:pt idx="9">
                  <c:v>Universitet i Oslo</c:v>
                </c:pt>
                <c:pt idx="10">
                  <c:v>Sykehusapotekene</c:v>
                </c:pt>
                <c:pt idx="11">
                  <c:v>HEMIT</c:v>
                </c:pt>
                <c:pt idx="12">
                  <c:v>Finnmarkssykehuset</c:v>
                </c:pt>
                <c:pt idx="13">
                  <c:v>Universitet i Tromsø</c:v>
                </c:pt>
                <c:pt idx="14">
                  <c:v>Sykehusapotekene</c:v>
                </c:pt>
                <c:pt idx="15">
                  <c:v>Helse Nord IKT</c:v>
                </c:pt>
                <c:pt idx="16">
                  <c:v>Diakonhjemmet Sykehus</c:v>
                </c:pt>
                <c:pt idx="17">
                  <c:v>Vestre Viken</c:v>
                </c:pt>
                <c:pt idx="18">
                  <c:v>Sykehuset Innlandet</c:v>
                </c:pt>
                <c:pt idx="19">
                  <c:v>Sykehuset Telemark</c:v>
                </c:pt>
                <c:pt idx="20">
                  <c:v>Sykehusapotekene</c:v>
                </c:pt>
                <c:pt idx="21">
                  <c:v>Helse Nord-Trøndelag</c:v>
                </c:pt>
                <c:pt idx="22">
                  <c:v>Helse Førde</c:v>
                </c:pt>
                <c:pt idx="23">
                  <c:v>Helse Fonna</c:v>
                </c:pt>
                <c:pt idx="24">
                  <c:v>Helse Møre og Romsdal</c:v>
                </c:pt>
                <c:pt idx="25">
                  <c:v>Sørlandet sykehus</c:v>
                </c:pt>
                <c:pt idx="26">
                  <c:v>Helgelandssykehuset</c:v>
                </c:pt>
                <c:pt idx="27">
                  <c:v>Akershus Universitetssykehus</c:v>
                </c:pt>
                <c:pt idx="28">
                  <c:v>Nordlandssykehuset</c:v>
                </c:pt>
                <c:pt idx="29">
                  <c:v>Sykehuset i Vestfold</c:v>
                </c:pt>
                <c:pt idx="30">
                  <c:v>Stavanger Universitetssykehus</c:v>
                </c:pt>
                <c:pt idx="31">
                  <c:v>Haukeland Universitetssykehus</c:v>
                </c:pt>
                <c:pt idx="32">
                  <c:v>St. Olavs Hospital</c:v>
                </c:pt>
                <c:pt idx="33">
                  <c:v>Universitetssykehuset Nord-Norge</c:v>
                </c:pt>
                <c:pt idx="34">
                  <c:v>Oslo Universitetssykehus</c:v>
                </c:pt>
              </c:strCache>
            </c:strRef>
          </c:cat>
          <c:val>
            <c:numRef>
              <c:f>Sheet1!$B$2:$B$36</c:f>
              <c:numCache>
                <c:formatCode>0</c:formatCode>
                <c:ptCount val="35"/>
                <c:pt idx="0">
                  <c:v>0</c:v>
                </c:pt>
                <c:pt idx="1">
                  <c:v>0</c:v>
                </c:pt>
                <c:pt idx="2">
                  <c:v>0</c:v>
                </c:pt>
                <c:pt idx="3">
                  <c:v>0</c:v>
                </c:pt>
                <c:pt idx="4">
                  <c:v>0</c:v>
                </c:pt>
                <c:pt idx="5">
                  <c:v>0</c:v>
                </c:pt>
                <c:pt idx="6">
                  <c:v>0</c:v>
                </c:pt>
                <c:pt idx="7">
                  <c:v>0</c:v>
                </c:pt>
                <c:pt idx="8">
                  <c:v>0</c:v>
                </c:pt>
                <c:pt idx="9">
                  <c:v>0</c:v>
                </c:pt>
                <c:pt idx="10">
                  <c:v>0</c:v>
                </c:pt>
                <c:pt idx="11">
                  <c:v>1</c:v>
                </c:pt>
                <c:pt idx="12">
                  <c:v>1</c:v>
                </c:pt>
                <c:pt idx="13">
                  <c:v>1</c:v>
                </c:pt>
                <c:pt idx="14">
                  <c:v>1</c:v>
                </c:pt>
                <c:pt idx="15">
                  <c:v>1</c:v>
                </c:pt>
                <c:pt idx="16">
                  <c:v>1</c:v>
                </c:pt>
                <c:pt idx="17">
                  <c:v>1</c:v>
                </c:pt>
                <c:pt idx="18">
                  <c:v>1</c:v>
                </c:pt>
                <c:pt idx="19">
                  <c:v>1</c:v>
                </c:pt>
                <c:pt idx="20">
                  <c:v>1</c:v>
                </c:pt>
                <c:pt idx="21">
                  <c:v>1</c:v>
                </c:pt>
                <c:pt idx="22">
                  <c:v>1</c:v>
                </c:pt>
                <c:pt idx="23">
                  <c:v>1</c:v>
                </c:pt>
                <c:pt idx="24">
                  <c:v>2</c:v>
                </c:pt>
                <c:pt idx="25">
                  <c:v>2</c:v>
                </c:pt>
                <c:pt idx="26">
                  <c:v>3</c:v>
                </c:pt>
                <c:pt idx="27">
                  <c:v>3</c:v>
                </c:pt>
                <c:pt idx="28">
                  <c:v>4</c:v>
                </c:pt>
                <c:pt idx="29">
                  <c:v>5</c:v>
                </c:pt>
                <c:pt idx="30">
                  <c:v>6</c:v>
                </c:pt>
                <c:pt idx="31">
                  <c:v>9</c:v>
                </c:pt>
                <c:pt idx="32">
                  <c:v>10</c:v>
                </c:pt>
                <c:pt idx="33">
                  <c:v>16</c:v>
                </c:pt>
                <c:pt idx="34">
                  <c:v>19</c:v>
                </c:pt>
              </c:numCache>
            </c:numRef>
          </c:val>
          <c:extLst>
            <c:ext xmlns:c16="http://schemas.microsoft.com/office/drawing/2014/chart" uri="{C3380CC4-5D6E-409C-BE32-E72D297353CC}">
              <c16:uniqueId val="{00000046-1A20-4C88-8621-091FD1044123}"/>
            </c:ext>
          </c:extLst>
        </c:ser>
        <c:dLbls>
          <c:dLblPos val="inEnd"/>
          <c:showLegendKey val="0"/>
          <c:showVal val="1"/>
          <c:showCatName val="0"/>
          <c:showSerName val="0"/>
          <c:showPercent val="0"/>
          <c:showBubbleSize val="0"/>
        </c:dLbls>
        <c:gapWidth val="41"/>
        <c:axId val="67451136"/>
        <c:axId val="66437120"/>
      </c:barChart>
      <c:catAx>
        <c:axId val="67451136"/>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dk1">
                    <a:lumMod val="65000"/>
                    <a:lumOff val="35000"/>
                  </a:schemeClr>
                </a:solidFill>
                <a:effectLst/>
                <a:latin typeface="+mn-lt"/>
                <a:ea typeface="+mn-ea"/>
                <a:cs typeface="+mn-cs"/>
              </a:defRPr>
            </a:pPr>
            <a:endParaRPr lang="nb-NO"/>
          </a:p>
        </c:txPr>
        <c:crossAx val="66437120"/>
        <c:crosses val="autoZero"/>
        <c:auto val="0"/>
        <c:lblAlgn val="ctr"/>
        <c:lblOffset val="100"/>
        <c:noMultiLvlLbl val="0"/>
      </c:catAx>
      <c:valAx>
        <c:axId val="66437120"/>
        <c:scaling>
          <c:orientation val="minMax"/>
          <c:min val="0"/>
        </c:scaling>
        <c:delete val="1"/>
        <c:axPos val="l"/>
        <c:title>
          <c:tx>
            <c:rich>
              <a:bodyPr rot="-5400000" spcFirstLastPara="1" vertOverflow="ellipsis" vert="horz" wrap="square" anchor="ctr" anchorCtr="1"/>
              <a:lstStyle/>
              <a:p>
                <a:pPr>
                  <a:defRPr sz="1197" b="1" i="0" u="none" strike="noStrike" kern="1200" baseline="0">
                    <a:solidFill>
                      <a:schemeClr val="dk1">
                        <a:lumMod val="65000"/>
                        <a:lumOff val="35000"/>
                      </a:schemeClr>
                    </a:solidFill>
                    <a:latin typeface="+mn-lt"/>
                    <a:ea typeface="+mn-ea"/>
                    <a:cs typeface="+mn-cs"/>
                  </a:defRPr>
                </a:pPr>
                <a:r>
                  <a:rPr lang="nb-NO" dirty="0"/>
                  <a:t>Antall svar</a:t>
                </a:r>
              </a:p>
            </c:rich>
          </c:tx>
          <c:overlay val="0"/>
          <c:spPr>
            <a:noFill/>
            <a:ln>
              <a:noFill/>
            </a:ln>
            <a:effectLst/>
          </c:spPr>
          <c:txPr>
            <a:bodyPr rot="-5400000" spcFirstLastPara="1" vertOverflow="ellipsis" vert="horz" wrap="square" anchor="ctr" anchorCtr="1"/>
            <a:lstStyle/>
            <a:p>
              <a:pPr>
                <a:defRPr sz="1197" b="1" i="0" u="none" strike="noStrike" kern="1200" baseline="0">
                  <a:solidFill>
                    <a:schemeClr val="dk1">
                      <a:lumMod val="65000"/>
                      <a:lumOff val="35000"/>
                    </a:schemeClr>
                  </a:solidFill>
                  <a:latin typeface="+mn-lt"/>
                  <a:ea typeface="+mn-ea"/>
                  <a:cs typeface="+mn-cs"/>
                </a:defRPr>
              </a:pPr>
              <a:endParaRPr lang="nb-NO"/>
            </a:p>
          </c:txPr>
        </c:title>
        <c:numFmt formatCode="General" sourceLinked="0"/>
        <c:majorTickMark val="none"/>
        <c:minorTickMark val="none"/>
        <c:tickLblPos val="nextTo"/>
        <c:crossAx val="67451136"/>
        <c:crosses val="autoZero"/>
        <c:crossBetween val="between"/>
      </c:valAx>
      <c:spPr>
        <a:noFill/>
        <a:ln>
          <a:noFill/>
        </a:ln>
        <a:effectLst/>
      </c:spPr>
    </c:plotArea>
    <c:plotVisOnly val="1"/>
    <c:dispBlanksAs val="zero"/>
    <c:showDLblsOverMax val="1"/>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dirty="0" err="1"/>
              <a:t>Fagområder</a:t>
            </a:r>
            <a:endParaRPr lang="en-US" dirty="0"/>
          </a:p>
        </c:rich>
      </c:tx>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nb-NO"/>
        </a:p>
      </c:txPr>
    </c:title>
    <c:autoTitleDeleted val="0"/>
    <c:plotArea>
      <c:layout>
        <c:manualLayout>
          <c:layoutTarget val="inner"/>
          <c:xMode val="edge"/>
          <c:yMode val="edge"/>
          <c:x val="8.1189081046538963E-2"/>
          <c:y val="7.6925328199574275E-2"/>
          <c:w val="0.91043226748883532"/>
          <c:h val="0.51484858291456059"/>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nb-N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'Ark1'!$C$2:$C$30</c:f>
              <c:strCache>
                <c:ptCount val="29"/>
                <c:pt idx="0">
                  <c:v>Molekylærbiologi</c:v>
                </c:pt>
                <c:pt idx="1">
                  <c:v>Nyremedisin</c:v>
                </c:pt>
                <c:pt idx="2">
                  <c:v>Onkologi</c:v>
                </c:pt>
                <c:pt idx="3">
                  <c:v>Patologi</c:v>
                </c:pt>
                <c:pt idx="4">
                  <c:v>Mikrobiologi</c:v>
                </c:pt>
                <c:pt idx="5">
                  <c:v>Medisinsk genetikk</c:v>
                </c:pt>
                <c:pt idx="6">
                  <c:v>Øyesykdommer</c:v>
                </c:pt>
                <c:pt idx="7">
                  <c:v>Molekylærpatologi</c:v>
                </c:pt>
                <c:pt idx="8">
                  <c:v>Farmakologi</c:v>
                </c:pt>
                <c:pt idx="9">
                  <c:v>klinisk nevrofysiologi</c:v>
                </c:pt>
                <c:pt idx="10">
                  <c:v>Endokrinologi</c:v>
                </c:pt>
                <c:pt idx="11">
                  <c:v>Blodsykdommer</c:v>
                </c:pt>
                <c:pt idx="12">
                  <c:v>Nukleærmedisin</c:v>
                </c:pt>
                <c:pt idx="13">
                  <c:v>Kunstig intelligens</c:v>
                </c:pt>
                <c:pt idx="14">
                  <c:v>Helsefag</c:v>
                </c:pt>
                <c:pt idx="15">
                  <c:v>Brukerrepresentant</c:v>
                </c:pt>
                <c:pt idx="16">
                  <c:v>Revmatologi</c:v>
                </c:pt>
                <c:pt idx="17">
                  <c:v>Nevrologi</c:v>
                </c:pt>
                <c:pt idx="18">
                  <c:v>Kirurgi</c:v>
                </c:pt>
                <c:pt idx="19">
                  <c:v>Radiologi</c:v>
                </c:pt>
                <c:pt idx="20">
                  <c:v>Psykisk helse og rus</c:v>
                </c:pt>
                <c:pt idx="21">
                  <c:v>Sjeldne sykdommer</c:v>
                </c:pt>
                <c:pt idx="22">
                  <c:v>IKT</c:v>
                </c:pt>
                <c:pt idx="23">
                  <c:v>Pediatri</c:v>
                </c:pt>
                <c:pt idx="24">
                  <c:v>Helsetjenesteforsker</c:v>
                </c:pt>
                <c:pt idx="25">
                  <c:v>Infeksjonssykdommer</c:v>
                </c:pt>
                <c:pt idx="26">
                  <c:v>Barnenevrologi/habilitering</c:v>
                </c:pt>
                <c:pt idx="27">
                  <c:v>Forskning og Innovasjon</c:v>
                </c:pt>
                <c:pt idx="28">
                  <c:v>Transplantasjonskirurgi / Onkologisk kirurgi / Karkirurgi</c:v>
                </c:pt>
              </c:strCache>
            </c:strRef>
          </c:cat>
          <c:val>
            <c:numRef>
              <c:f>'Ark1'!$D$2:$D$30</c:f>
              <c:numCache>
                <c:formatCode>General</c:formatCode>
                <c:ptCount val="29"/>
                <c:pt idx="0">
                  <c:v>3</c:v>
                </c:pt>
                <c:pt idx="1">
                  <c:v>1</c:v>
                </c:pt>
                <c:pt idx="2">
                  <c:v>8</c:v>
                </c:pt>
                <c:pt idx="3">
                  <c:v>13</c:v>
                </c:pt>
                <c:pt idx="4">
                  <c:v>9</c:v>
                </c:pt>
                <c:pt idx="5">
                  <c:v>3</c:v>
                </c:pt>
                <c:pt idx="6">
                  <c:v>1</c:v>
                </c:pt>
                <c:pt idx="7">
                  <c:v>9</c:v>
                </c:pt>
                <c:pt idx="8">
                  <c:v>3</c:v>
                </c:pt>
                <c:pt idx="9">
                  <c:v>1</c:v>
                </c:pt>
                <c:pt idx="10">
                  <c:v>1</c:v>
                </c:pt>
                <c:pt idx="11">
                  <c:v>2</c:v>
                </c:pt>
                <c:pt idx="12">
                  <c:v>4</c:v>
                </c:pt>
                <c:pt idx="13">
                  <c:v>1</c:v>
                </c:pt>
                <c:pt idx="14">
                  <c:v>1</c:v>
                </c:pt>
                <c:pt idx="15">
                  <c:v>1</c:v>
                </c:pt>
                <c:pt idx="16">
                  <c:v>1</c:v>
                </c:pt>
                <c:pt idx="17">
                  <c:v>2</c:v>
                </c:pt>
                <c:pt idx="18">
                  <c:v>3</c:v>
                </c:pt>
                <c:pt idx="19">
                  <c:v>3</c:v>
                </c:pt>
                <c:pt idx="20">
                  <c:v>5</c:v>
                </c:pt>
                <c:pt idx="21">
                  <c:v>3</c:v>
                </c:pt>
                <c:pt idx="22">
                  <c:v>1</c:v>
                </c:pt>
                <c:pt idx="23">
                  <c:v>4</c:v>
                </c:pt>
                <c:pt idx="24">
                  <c:v>1</c:v>
                </c:pt>
                <c:pt idx="25">
                  <c:v>2</c:v>
                </c:pt>
                <c:pt idx="26">
                  <c:v>1</c:v>
                </c:pt>
                <c:pt idx="27">
                  <c:v>2</c:v>
                </c:pt>
                <c:pt idx="28">
                  <c:v>1</c:v>
                </c:pt>
              </c:numCache>
            </c:numRef>
          </c:val>
          <c:extLst>
            <c:ext xmlns:c16="http://schemas.microsoft.com/office/drawing/2014/chart" uri="{C3380CC4-5D6E-409C-BE32-E72D297353CC}">
              <c16:uniqueId val="{00000000-FBE8-4B9D-9A39-D18D5B92C612}"/>
            </c:ext>
          </c:extLst>
        </c:ser>
        <c:dLbls>
          <c:dLblPos val="outEnd"/>
          <c:showLegendKey val="0"/>
          <c:showVal val="1"/>
          <c:showCatName val="0"/>
          <c:showSerName val="0"/>
          <c:showPercent val="0"/>
          <c:showBubbleSize val="0"/>
        </c:dLbls>
        <c:gapWidth val="267"/>
        <c:overlap val="-43"/>
        <c:axId val="810949952"/>
        <c:axId val="810948288"/>
      </c:barChart>
      <c:catAx>
        <c:axId val="81094995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cap="none" spc="0" normalizeH="0" baseline="0">
                <a:solidFill>
                  <a:schemeClr val="dk1">
                    <a:lumMod val="65000"/>
                    <a:lumOff val="35000"/>
                  </a:schemeClr>
                </a:solidFill>
                <a:latin typeface="+mn-lt"/>
                <a:ea typeface="+mn-ea"/>
                <a:cs typeface="+mn-cs"/>
              </a:defRPr>
            </a:pPr>
            <a:endParaRPr lang="nb-NO"/>
          </a:p>
        </c:txPr>
        <c:crossAx val="810948288"/>
        <c:crosses val="autoZero"/>
        <c:auto val="1"/>
        <c:lblAlgn val="ctr"/>
        <c:lblOffset val="100"/>
        <c:noMultiLvlLbl val="0"/>
      </c:catAx>
      <c:valAx>
        <c:axId val="8109482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nb-NO"/>
          </a:p>
        </c:txPr>
        <c:crossAx val="810949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nb-NO"/>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257086143801917"/>
          <c:y val="8.1499592502037484E-3"/>
          <c:w val="0.76021552413475202"/>
          <c:h val="0.59543634368442333"/>
        </c:manualLayout>
      </c:layout>
      <c:barChart>
        <c:barDir val="col"/>
        <c:grouping val="clustered"/>
        <c:varyColors val="1"/>
        <c:ser>
          <c:idx val="0"/>
          <c:order val="0"/>
          <c:tx>
            <c:strRef>
              <c:f>Sheet1!$B$1</c:f>
              <c:strCache>
                <c:ptCount val="1"/>
                <c:pt idx="0">
                  <c:v>6. Hvor god er integrasjonen mellom klinikk og forskning innen persontilpasset medisin på din avdeling/enhet?</c:v>
                </c:pt>
              </c:strCache>
            </c:strRef>
          </c:tx>
          <c:invertIfNegative val="1"/>
          <c:dPt>
            <c:idx val="0"/>
            <c:invertIfNegative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736F-44AA-9035-53A8D4D880A1}"/>
              </c:ext>
            </c:extLst>
          </c:dPt>
          <c:dPt>
            <c:idx val="1"/>
            <c:invertIfNegative val="0"/>
            <c:bubble3D val="0"/>
            <c:spPr>
              <a:solidFill>
                <a:schemeClr val="accent2">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736F-44AA-9035-53A8D4D880A1}"/>
              </c:ext>
            </c:extLst>
          </c:dPt>
          <c:dPt>
            <c:idx val="2"/>
            <c:invertIfNegative val="0"/>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736F-44AA-9035-53A8D4D880A1}"/>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1120" b="1" i="0" u="none" strike="noStrike" kern="1200" baseline="0">
                    <a:solidFill>
                      <a:schemeClr val="lt1"/>
                    </a:solidFill>
                    <a:latin typeface="+mn-lt"/>
                    <a:ea typeface="+mn-ea"/>
                    <a:cs typeface="+mn-cs"/>
                  </a:defRPr>
                </a:pPr>
                <a:endParaRPr lang="nb-N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Godt integrert</c:v>
                </c:pt>
                <c:pt idx="1">
                  <c:v>Til dels integrert</c:v>
                </c:pt>
                <c:pt idx="2">
                  <c:v>Adskilte aktiviteter</c:v>
                </c:pt>
              </c:strCache>
            </c:strRef>
          </c:cat>
          <c:val>
            <c:numRef>
              <c:f>Sheet1!$B$2:$B$4</c:f>
              <c:numCache>
                <c:formatCode>0.0%</c:formatCode>
                <c:ptCount val="3"/>
                <c:pt idx="0">
                  <c:v>0.29347826086956524</c:v>
                </c:pt>
                <c:pt idx="1">
                  <c:v>0.39130434782608697</c:v>
                </c:pt>
                <c:pt idx="2">
                  <c:v>0.31521739130434784</c:v>
                </c:pt>
              </c:numCache>
            </c:numRef>
          </c:val>
          <c:extLst>
            <c:ext xmlns:c16="http://schemas.microsoft.com/office/drawing/2014/chart" uri="{C3380CC4-5D6E-409C-BE32-E72D297353CC}">
              <c16:uniqueId val="{00000006-736F-44AA-9035-53A8D4D880A1}"/>
            </c:ext>
          </c:extLst>
        </c:ser>
        <c:dLbls>
          <c:dLblPos val="inEnd"/>
          <c:showLegendKey val="0"/>
          <c:showVal val="1"/>
          <c:showCatName val="0"/>
          <c:showSerName val="0"/>
          <c:showPercent val="0"/>
          <c:showBubbleSize val="0"/>
        </c:dLbls>
        <c:gapWidth val="65"/>
        <c:axId val="67451136"/>
        <c:axId val="66437120"/>
      </c:barChart>
      <c:catAx>
        <c:axId val="67451136"/>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97" b="0" i="0" u="none" strike="noStrike" kern="1200" cap="all" baseline="0">
                <a:solidFill>
                  <a:schemeClr val="dk1">
                    <a:lumMod val="75000"/>
                    <a:lumOff val="25000"/>
                  </a:schemeClr>
                </a:solidFill>
                <a:latin typeface="+mn-lt"/>
                <a:ea typeface="+mn-ea"/>
                <a:cs typeface="+mn-cs"/>
              </a:defRPr>
            </a:pPr>
            <a:endParaRPr lang="nb-NO"/>
          </a:p>
        </c:txPr>
        <c:crossAx val="66437120"/>
        <c:crosses val="autoZero"/>
        <c:auto val="0"/>
        <c:lblAlgn val="ctr"/>
        <c:lblOffset val="100"/>
        <c:noMultiLvlLbl val="0"/>
      </c:catAx>
      <c:valAx>
        <c:axId val="66437120"/>
        <c:scaling>
          <c:orientation val="minMax"/>
          <c:max val="1"/>
          <c:min val="0"/>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title>
          <c:tx>
            <c:rich>
              <a:bodyPr rot="-5400000" spcFirstLastPara="1" vertOverflow="ellipsis" vert="horz" wrap="square" anchor="ctr" anchorCtr="1"/>
              <a:lstStyle/>
              <a:p>
                <a:pPr>
                  <a:defRPr sz="1197" b="1" i="0" u="none" strike="noStrike" kern="1200" baseline="0">
                    <a:solidFill>
                      <a:schemeClr val="dk1">
                        <a:lumMod val="75000"/>
                        <a:lumOff val="25000"/>
                      </a:schemeClr>
                    </a:solidFill>
                    <a:latin typeface="+mn-lt"/>
                    <a:ea typeface="+mn-ea"/>
                    <a:cs typeface="+mn-cs"/>
                  </a:defRPr>
                </a:pPr>
                <a:r>
                  <a:rPr lang="nb-NO"/>
                  <a:t>Prosent</a:t>
                </a:r>
              </a:p>
            </c:rich>
          </c:tx>
          <c:overlay val="0"/>
          <c:spPr>
            <a:noFill/>
            <a:ln>
              <a:noFill/>
            </a:ln>
            <a:effectLst/>
          </c:spPr>
          <c:txPr>
            <a:bodyPr rot="-5400000" spcFirstLastPara="1" vertOverflow="ellipsis" vert="horz" wrap="square" anchor="ctr" anchorCtr="1"/>
            <a:lstStyle/>
            <a:p>
              <a:pPr>
                <a:defRPr sz="1197" b="1" i="0" u="none" strike="noStrike" kern="1200" baseline="0">
                  <a:solidFill>
                    <a:schemeClr val="dk1">
                      <a:lumMod val="75000"/>
                      <a:lumOff val="25000"/>
                    </a:schemeClr>
                  </a:solidFill>
                  <a:latin typeface="+mn-lt"/>
                  <a:ea typeface="+mn-ea"/>
                  <a:cs typeface="+mn-cs"/>
                </a:defRPr>
              </a:pPr>
              <a:endParaRPr lang="nb-NO"/>
            </a:p>
          </c:txPr>
        </c:title>
        <c:numFmt formatCode="0%" sourceLinked="0"/>
        <c:majorTickMark val="none"/>
        <c:minorTickMark val="none"/>
        <c:tickLblPos val="nextTo"/>
        <c:crossAx val="67451136"/>
        <c:crosses val="autoZero"/>
        <c:crossBetween val="between"/>
      </c:valAx>
      <c:spPr>
        <a:noFill/>
        <a:ln>
          <a:noFill/>
        </a:ln>
        <a:effectLst/>
      </c:spPr>
    </c:plotArea>
    <c:plotVisOnly val="1"/>
    <c:dispBlanksAs val="zero"/>
    <c:showDLblsOverMax val="1"/>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1197" b="1" kern="1200"/>
  </cs:axisTitle>
  <cs:categoryAxis>
    <cs:lnRef idx="0"/>
    <cs:fillRef idx="0"/>
    <cs:effectRef idx="0"/>
    <cs:fontRef idx="minor">
      <a:schemeClr val="dk1">
        <a:lumMod val="65000"/>
        <a:lumOff val="35000"/>
      </a:schemeClr>
    </cs:fontRef>
    <cs:defRPr sz="1197"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330" kern="1200"/>
  </cs:chartArea>
  <cs:dataLabel>
    <cs:lnRef idx="0"/>
    <cs:fillRef idx="0"/>
    <cs:effectRef idx="0"/>
    <cs:fontRef idx="minor">
      <a:schemeClr val="lt1"/>
    </cs:fontRef>
    <cs:spPr/>
    <cs:defRPr sz="133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33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1197"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1197"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defRPr sz="1197"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197"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dokument" ma:contentTypeID="0x0101002C1B27F07ED111E5A8370800200C9A66010100AEC18E6708F7094382FA9BEE144BE648" ma:contentTypeVersion="5" ma:contentTypeDescription="Opprett et nytt dokument." ma:contentTypeScope="" ma:versionID="1e06f511c89c276407610ff1de68d532">
  <xsd:schema xmlns:xsd="http://www.w3.org/2001/XMLSchema" xmlns:xs="http://www.w3.org/2001/XMLSchema" xmlns:p="http://schemas.microsoft.com/office/2006/metadata/properties" xmlns:ns1="http://schemas.microsoft.com/sharepoint/v3" xmlns:ns2="e2750f7e-dae1-4eeb-88eb-585d7d6180fd" xmlns:ns3="7f5372ff-d85c-4c3b-b30b-04a94e686fde" xmlns:ns4="793ad56b-b905-482f-99c7-e0ad214f35d2" targetNamespace="http://schemas.microsoft.com/office/2006/metadata/properties" ma:root="true" ma:fieldsID="4723d6737a1bfb508b45d30921b09cb7" ns1:_="" ns2:_="" ns3:_="" ns4:_="">
    <xsd:import namespace="http://schemas.microsoft.com/sharepoint/v3"/>
    <xsd:import namespace="e2750f7e-dae1-4eeb-88eb-585d7d6180fd"/>
    <xsd:import namespace="7f5372ff-d85c-4c3b-b30b-04a94e686fde"/>
    <xsd:import namespace="793ad56b-b905-482f-99c7-e0ad214f35d2"/>
    <xsd:element name="properties">
      <xsd:complexType>
        <xsd:sequence>
          <xsd:element name="documentManagement">
            <xsd:complexType>
              <xsd:all>
                <xsd:element ref="ns3:DssDokumentstatus" minOccurs="0"/>
                <xsd:element ref="ns4:DssWebsakRef" minOccurs="0"/>
                <xsd:element ref="ns4:DssArchivable" minOccurs="0"/>
                <xsd:element ref="ns3:DssForfattere" minOccurs="0"/>
                <xsd:element ref="ns1:AssignedTo" minOccurs="0"/>
                <xsd:element ref="ns3:DssNotater" minOccurs="0"/>
                <xsd:element ref="ns3:DssRelaterteOppgaver" minOccurs="0"/>
                <xsd:element ref="ns2:DssFremhevet" minOccurs="0"/>
                <xsd:element ref="ns2:j358d4f44c8d4407bfdadb89ca0d912c" minOccurs="0"/>
                <xsd:element ref="ns2:naaceca72bec4d24bb1cecbf74ad109d" minOccurs="0"/>
                <xsd:element ref="ns2:ja062c7924ed4f31b584a4220ff29390" minOccurs="0"/>
                <xsd:element ref="ns3:TaxCatchAll" minOccurs="0"/>
                <xsd:element ref="ns3:TaxCatchAllLabel" minOccurs="0"/>
                <xsd:element ref="ns2:ec4548291c174201804f8d6e346b5e78"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0"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750f7e-dae1-4eeb-88eb-585d7d6180fd" elementFormDefault="qualified">
    <xsd:import namespace="http://schemas.microsoft.com/office/2006/documentManagement/types"/>
    <xsd:import namespace="http://schemas.microsoft.com/office/infopath/2007/PartnerControls"/>
    <xsd:element name="DssFremhevet" ma:index="13" nillable="true" ma:displayName="Fremhevet" ma:description="Fremhevet dokument vises på Om rommet siden." ma:internalName="DssFremhevet">
      <xsd:simpleType>
        <xsd:restriction base="dms:Boolean"/>
      </xsd:simpleType>
    </xsd:element>
    <xsd:element name="j358d4f44c8d4407bfdadb89ca0d912c" ma:index="14" nillable="true" ma:displayName="Dokumenttype_0" ma:hidden="true" ma:internalName="j358d4f44c8d4407bfdadb89ca0d912c">
      <xsd:simpleType>
        <xsd:restriction base="dms:Note"/>
      </xsd:simpleType>
    </xsd:element>
    <xsd:element name="naaceca72bec4d24bb1cecbf74ad109d" ma:index="16" nillable="true" ma:taxonomy="true" ma:internalName="naaceca72bec4d24bb1cecbf74ad109d" ma:taxonomyFieldName="DssBeskyttelsesnivaa" ma:displayName="Beskyttelsesnivå" ma:fieldId="{7aaceca7-2bec-4d24-bb1c-ecbf74ad109d}" ma:sspId="e8f274a9-437c-482f-aead-0ceda3ac7715" ma:termSetId="330096b9-3419-44d4-a412-abfcceee59f7" ma:anchorId="00000000-0000-0000-0000-000000000000" ma:open="false" ma:isKeyword="false">
      <xsd:complexType>
        <xsd:sequence>
          <xsd:element ref="pc:Terms" minOccurs="0" maxOccurs="1"/>
        </xsd:sequence>
      </xsd:complexType>
    </xsd:element>
    <xsd:element name="ja062c7924ed4f31b584a4220ff29390" ma:index="20" nillable="true" ma:taxonomy="true" ma:internalName="ja062c7924ed4f31b584a4220ff29390" ma:taxonomyFieldName="DssEmneord" ma:displayName="Emneord" ma:fieldId="{3a062c79-24ed-4f31-b584-a4220ff29390}" ma:sspId="dd1c9695-082f-4d62-9abb-ef5a22d84609" ma:termSetId="76727dcf-a431-492e-96ad-c8e0e60c175f" ma:anchorId="7105218d-0892-4891-943d-c03bbd49b735" ma:open="false" ma:isKeyword="false">
      <xsd:complexType>
        <xsd:sequence>
          <xsd:element ref="pc:Terms" minOccurs="0" maxOccurs="1"/>
        </xsd:sequence>
      </xsd:complexType>
    </xsd:element>
    <xsd:element name="ec4548291c174201804f8d6e346b5e78" ma:index="24"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SharedWithUsers" ma:index="27"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5372ff-d85c-4c3b-b30b-04a94e686fde" elementFormDefault="qualified">
    <xsd:import namespace="http://schemas.microsoft.com/office/2006/documentManagement/types"/>
    <xsd:import namespace="http://schemas.microsoft.com/office/infopath/2007/PartnerControls"/>
    <xsd:element name="DssDokumentstatus" ma:index="6" nillable="true" ma:displayName="Dokumentstatus" ma:default="Under arbeid" ma:description="" ma:internalName="DssDokumentstatus">
      <xsd:simpleType>
        <xsd:restriction base="dms:Choice">
          <xsd:enumeration value="Under arbeid"/>
          <xsd:enumeration value="Ferdig"/>
          <xsd:enumeration value="Lagret i WebSak"/>
        </xsd:restriction>
      </xsd:simpleType>
    </xsd:element>
    <xsd:element name="DssForfattere" ma:index="9" nillable="true" ma:displayName="Forfattere" ma:description="" ma:internalName="DssForfatter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ssNotater" ma:index="11" nillable="true" ma:displayName="Notater" ma:internalName="DssNotater">
      <xsd:simpleType>
        <xsd:restriction base="dms:Note">
          <xsd:maxLength value="255"/>
        </xsd:restriction>
      </xsd:simpleType>
    </xsd:element>
    <xsd:element name="DssRelaterteOppgaver" ma:index="12" nillable="true" ma:displayName="Relaterte oppgaver" ma:list="{e7c274b9-5dad-458f-bff2-22554ee890be}" ma:internalName="DssRelaterteOppgaver" ma:showField="Title" ma:web="7f5372ff-d85c-4c3b-b30b-04a94e686fde">
      <xsd:complexType>
        <xsd:complexContent>
          <xsd:extension base="dms:MultiChoiceLookup">
            <xsd:sequence>
              <xsd:element name="Value" type="dms:Lookup" maxOccurs="unbounded" minOccurs="0" nillable="true"/>
            </xsd:sequence>
          </xsd:extension>
        </xsd:complexContent>
      </xsd:complexType>
    </xsd:element>
    <xsd:element name="TaxCatchAll" ma:index="21" nillable="true" ma:displayName="Taxonomy Catch All Column" ma:hidden="true" ma:list="{32bc78b1-429a-4eb6-8a95-058e314d1594}" ma:internalName="TaxCatchAll" ma:showField="CatchAllData" ma:web="7f5372ff-d85c-4c3b-b30b-04a94e686fde">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32bc78b1-429a-4eb6-8a95-058e314d1594}" ma:internalName="TaxCatchAllLabel" ma:readOnly="true" ma:showField="CatchAllDataLabel" ma:web="7f5372ff-d85c-4c3b-b30b-04a94e686f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WebsakRef" ma:index="7" nillable="true" ma:displayName="WebSak-referanse" ma:description="Referanse i WebSak" ma:internalName="DssWebsakRef">
      <xsd:simpleType>
        <xsd:restriction base="dms:Text"/>
      </xsd:simpleType>
    </xsd:element>
    <xsd:element name="DssArchivable" ma:index="8" nillable="true" ma:displayName="Arkivverdig" ma:description="" ma:internalName="DssArchiv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ssRelaterteOppgaver xmlns="7f5372ff-d85c-4c3b-b30b-04a94e686fde"/>
    <j358d4f44c8d4407bfdadb89ca0d912c xmlns="e2750f7e-dae1-4eeb-88eb-585d7d6180fd" xsi:nil="true"/>
    <TaxCatchAll xmlns="7f5372ff-d85c-4c3b-b30b-04a94e686fde"/>
    <AssignedTo xmlns="http://schemas.microsoft.com/sharepoint/v3">
      <UserInfo>
        <DisplayName/>
        <AccountId xsi:nil="true"/>
        <AccountType/>
      </UserInfo>
    </AssignedTo>
    <DssNotater xmlns="7f5372ff-d85c-4c3b-b30b-04a94e686fde" xsi:nil="true"/>
    <ec4548291c174201804f8d6e346b5e78 xmlns="e2750f7e-dae1-4eeb-88eb-585d7d6180fd">
      <Terms xmlns="http://schemas.microsoft.com/office/infopath/2007/PartnerControls"/>
    </ec4548291c174201804f8d6e346b5e78>
    <ja062c7924ed4f31b584a4220ff29390 xmlns="e2750f7e-dae1-4eeb-88eb-585d7d6180fd">
      <Terms xmlns="http://schemas.microsoft.com/office/infopath/2007/PartnerControls"/>
    </ja062c7924ed4f31b584a4220ff29390>
    <DssArchivable xmlns="793ad56b-b905-482f-99c7-e0ad214f35d2" xsi:nil="true"/>
    <DssWebsakRef xmlns="793ad56b-b905-482f-99c7-e0ad214f35d2" xsi:nil="true"/>
    <DssForfattere xmlns="7f5372ff-d85c-4c3b-b30b-04a94e686fde">
      <UserInfo>
        <DisplayName/>
        <AccountId xsi:nil="true"/>
        <AccountType/>
      </UserInfo>
    </DssForfattere>
    <naaceca72bec4d24bb1cecbf74ad109d xmlns="e2750f7e-dae1-4eeb-88eb-585d7d6180fd">
      <Terms xmlns="http://schemas.microsoft.com/office/infopath/2007/PartnerControls"/>
    </naaceca72bec4d24bb1cecbf74ad109d>
    <DssFremhevet xmlns="e2750f7e-dae1-4eeb-88eb-585d7d6180fd" xsi:nil="true"/>
    <DssDokumentstatus xmlns="7f5372ff-d85c-4c3b-b30b-04a94e686fde">Under arbeid</DssDokumentstatus>
  </documentManagement>
</p:properties>
</file>

<file path=customXml/itemProps1.xml><?xml version="1.0" encoding="utf-8"?>
<ds:datastoreItem xmlns:ds="http://schemas.openxmlformats.org/officeDocument/2006/customXml" ds:itemID="{AFC1AE55-2B44-4A20-B9B9-5BCE7488B107}"/>
</file>

<file path=customXml/itemProps2.xml><?xml version="1.0" encoding="utf-8"?>
<ds:datastoreItem xmlns:ds="http://schemas.openxmlformats.org/officeDocument/2006/customXml" ds:itemID="{A31AFF77-BAF3-4941-BAEC-52038891CF11}"/>
</file>

<file path=customXml/itemProps3.xml><?xml version="1.0" encoding="utf-8"?>
<ds:datastoreItem xmlns:ds="http://schemas.openxmlformats.org/officeDocument/2006/customXml" ds:itemID="{9BB561CF-BADE-4F4B-B6B6-C7C918D6DBCF}"/>
</file>

<file path=docProps/app.xml><?xml version="1.0" encoding="utf-8"?>
<Properties xmlns="http://schemas.openxmlformats.org/officeDocument/2006/extended-properties" xmlns:vt="http://schemas.openxmlformats.org/officeDocument/2006/docPropsVTypes">
  <Template>Normal</Template>
  <TotalTime>0</TotalTime>
  <Pages>25</Pages>
  <Words>8918</Words>
  <Characters>47269</Characters>
  <Application>Microsoft Office Word</Application>
  <DocSecurity>4</DocSecurity>
  <Lines>393</Lines>
  <Paragraphs>112</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56075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Torunn Berge</dc:creator>
  <cp:keywords/>
  <dc:description/>
  <cp:lastModifiedBy>Traina Gloria</cp:lastModifiedBy>
  <cp:revision>2</cp:revision>
  <cp:lastPrinted>2022-04-19T07:18:00Z</cp:lastPrinted>
  <dcterms:created xsi:type="dcterms:W3CDTF">2022-04-22T09:14:00Z</dcterms:created>
  <dcterms:modified xsi:type="dcterms:W3CDTF">2022-04-22T09:14:00Z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cb0b57-dde8-42fe-9f44-53162ebab993_Enabled">
    <vt:lpwstr>true</vt:lpwstr>
  </property>
  <property fmtid="{D5CDD505-2E9C-101B-9397-08002B2CF9AE}" pid="3" name="MSIP_Label_52cb0b57-dde8-42fe-9f44-53162ebab993_SetDate">
    <vt:lpwstr>2022-04-22T09:05:46Z</vt:lpwstr>
  </property>
  <property fmtid="{D5CDD505-2E9C-101B-9397-08002B2CF9AE}" pid="4" name="MSIP_Label_52cb0b57-dde8-42fe-9f44-53162ebab993_Method">
    <vt:lpwstr>Standard</vt:lpwstr>
  </property>
  <property fmtid="{D5CDD505-2E9C-101B-9397-08002B2CF9AE}" pid="5" name="MSIP_Label_52cb0b57-dde8-42fe-9f44-53162ebab993_Name">
    <vt:lpwstr>Intern (HOD)</vt:lpwstr>
  </property>
  <property fmtid="{D5CDD505-2E9C-101B-9397-08002B2CF9AE}" pid="6" name="MSIP_Label_52cb0b57-dde8-42fe-9f44-53162ebab993_SiteId">
    <vt:lpwstr>f696e186-1c3b-44cd-bf76-5ace0e7007bd</vt:lpwstr>
  </property>
  <property fmtid="{D5CDD505-2E9C-101B-9397-08002B2CF9AE}" pid="7" name="MSIP_Label_52cb0b57-dde8-42fe-9f44-53162ebab993_ActionId">
    <vt:lpwstr>19668f7c-c749-4846-8b20-fc6c3508f0d5</vt:lpwstr>
  </property>
  <property fmtid="{D5CDD505-2E9C-101B-9397-08002B2CF9AE}" pid="8" name="MSIP_Label_52cb0b57-dde8-42fe-9f44-53162ebab993_ContentBits">
    <vt:lpwstr>0</vt:lpwstr>
  </property>
  <property fmtid="{D5CDD505-2E9C-101B-9397-08002B2CF9AE}" pid="9" name="ContentTypeId">
    <vt:lpwstr>0x0101002C1B27F07ED111E5A8370800200C9A66010100AEC18E6708F7094382FA9BEE144BE648</vt:lpwstr>
  </property>
</Properties>
</file>