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3FA59" w14:textId="77777777" w:rsidR="00DA4F58" w:rsidRDefault="001C38CA" w:rsidP="003E1C73">
      <w:pPr>
        <w:pStyle w:val="Tittel"/>
      </w:pPr>
      <w:r>
        <w:t>Nasjonalt v</w:t>
      </w:r>
      <w:r w:rsidR="003E1C73">
        <w:t>irkemiddelapparat</w:t>
      </w:r>
      <w:r>
        <w:t xml:space="preserve"> til EDF</w:t>
      </w:r>
    </w:p>
    <w:p w14:paraId="24C1E916" w14:textId="77777777" w:rsidR="002678A4" w:rsidRDefault="002678A4" w:rsidP="002678A4">
      <w:pPr>
        <w:pStyle w:val="Overskrift1"/>
        <w:numPr>
          <w:ilvl w:val="0"/>
          <w:numId w:val="2"/>
        </w:numPr>
      </w:pPr>
      <w:r>
        <w:t>Innledning</w:t>
      </w:r>
    </w:p>
    <w:p w14:paraId="03777E99" w14:textId="77777777" w:rsidR="001C38CA" w:rsidRDefault="109E75E3" w:rsidP="001C38CA">
      <w:r>
        <w:t xml:space="preserve">Det europeiske forsvarsfondet (EDF, The European Defence Fund), er et initiativ fra EU-kommisjonen for å støtte samarbeid innen forsvarsforskning og –utvikling. Det viktigste om EDF finner du på </w:t>
      </w:r>
      <w:hyperlink r:id="rId9">
        <w:r w:rsidRPr="109E75E3">
          <w:rPr>
            <w:rStyle w:val="Hyperkobling"/>
          </w:rPr>
          <w:t>https://ec.europa.eu/defence-industry-space/eu-defence-industry/european-defence-fund-edf_en</w:t>
        </w:r>
      </w:hyperlink>
      <w:r>
        <w:t xml:space="preserve"> </w:t>
      </w:r>
    </w:p>
    <w:p w14:paraId="688455F9" w14:textId="238C5E46" w:rsidR="001C38CA" w:rsidRDefault="109E75E3" w:rsidP="001C38CA">
      <w:r>
        <w:t xml:space="preserve">EDF implementeres ved årlige utlysninger av arbeidsprogram. 30. juni 2021 ble det lyst ut program for totalt 1,2 milliarder Euro for inneværende år, med søknadsfrist 9. desember. EUs finansiering gjennom EDF er fleksibel, ved at de kan dekke 20 % finansiering av prototypeutvikling, men opptil 80 % av kostnaden ved sertifisering og testaktiviteter og 100 % for forskningsaktiviteter. Samtidig finnes det flere bonussystemer i EDF som vil kunne øke EDFs andel av finansieringen, begrenset oppad til 35 % av kostnaden. Eksempler på slike bonuser er ved deltakelse av SMBer og Mid-cap bedrifter (Middle-capitalisation company (opptil 3000 ansatte)), eller at prosjektet er et PESCO-prosjekt </w:t>
      </w:r>
      <w:hyperlink r:id="rId10">
        <w:r w:rsidRPr="109E75E3">
          <w:rPr>
            <w:rStyle w:val="Hyperkobling"/>
          </w:rPr>
          <w:t>https://eeas.europa.eu/headquarters/headquarters-Homepage/34226/permanent-structured-cooperation-pesco-factsheet_en</w:t>
        </w:r>
      </w:hyperlink>
      <w:r>
        <w:t xml:space="preserve">. Det er likevel ikke mulig å få en høyere finansieringsandel enn 100 %, selv om en summering av basisfinansiering og bonuser tilsier det. </w:t>
      </w:r>
    </w:p>
    <w:p w14:paraId="5F3EC9EC" w14:textId="77777777" w:rsidR="002678A4" w:rsidRDefault="109E75E3" w:rsidP="002678A4">
      <w:r>
        <w:t xml:space="preserve">EUs finansiering kalkuleres basert på søknadens godkjente totalkostnader. Detaljer om finansieringen finnes på </w:t>
      </w:r>
      <w:hyperlink r:id="rId11">
        <w:r w:rsidRPr="109E75E3">
          <w:rPr>
            <w:rStyle w:val="Hyperkobling"/>
          </w:rPr>
          <w:t>https://ec.europa.eu/defence-industry-space/zip-file-documentation_en</w:t>
        </w:r>
      </w:hyperlink>
      <w:r>
        <w:t>, i vedlegget som heter edf_call-texts-2021_en_v1.3 (per 7. sep. 2021). Indirekte kostnader dekkes enten ved et tillegg på 25 prosent eller dekning av faktiske indirekte kostnader etter gjeldende bokføringsprinsipper. Det vurderes derfor som unødvendig med stimuleringstiltak tilsvarende den såkalte STIM-EU-ordningen som har vært brukt av institutt-, universitets- og høyskolesektorene i EUs syvende rammeprogram Horizon 2020.</w:t>
      </w:r>
    </w:p>
    <w:p w14:paraId="430671C6" w14:textId="77777777" w:rsidR="003D4073" w:rsidRDefault="00254DBC" w:rsidP="001C38CA">
      <w:r>
        <w:t xml:space="preserve">For å dekke søkernes kostander utover finansiering fra EUs EDF, vil Forsvarsdepartementet bistå norske søkere med dekning av egenandelen etter gitte kriterier. </w:t>
      </w:r>
    </w:p>
    <w:p w14:paraId="7E2FB3DD" w14:textId="77777777" w:rsidR="003E1C73" w:rsidRDefault="002678A4" w:rsidP="002678A4">
      <w:pPr>
        <w:pStyle w:val="Overskrift1"/>
        <w:numPr>
          <w:ilvl w:val="0"/>
          <w:numId w:val="2"/>
        </w:numPr>
      </w:pPr>
      <w:r>
        <w:t xml:space="preserve">FDs støtteordninger </w:t>
      </w:r>
    </w:p>
    <w:p w14:paraId="643A42A7" w14:textId="77777777" w:rsidR="0012557F" w:rsidRPr="0012557F" w:rsidRDefault="0012557F" w:rsidP="0012557F">
      <w:r>
        <w:t>FD har følgende støtteordninger til norske søkere til EDF:</w:t>
      </w:r>
    </w:p>
    <w:p w14:paraId="7E711BA7" w14:textId="77777777" w:rsidR="0012557F" w:rsidRPr="00B901BF" w:rsidRDefault="0012557F" w:rsidP="0012557F">
      <w:pPr>
        <w:pStyle w:val="Overskrift2"/>
        <w:numPr>
          <w:ilvl w:val="1"/>
          <w:numId w:val="2"/>
        </w:numPr>
      </w:pPr>
      <w:r>
        <w:t>Konsulentstøtte</w:t>
      </w:r>
    </w:p>
    <w:p w14:paraId="59250A1C" w14:textId="77777777" w:rsidR="0012557F" w:rsidRPr="00B901BF" w:rsidRDefault="0012557F" w:rsidP="0012557F">
      <w:r>
        <w:t>FD</w:t>
      </w:r>
      <w:r w:rsidRPr="00D474DE">
        <w:t xml:space="preserve"> arbeider med å få på plass en ordning for konsulentstøtte.  En konsortieleder, eller andre som har tunge bidrag inn i et konsortium, kan søke om konsulentstøtte som kan bistå med veiledning og tilbakemelding på søknaden. </w:t>
      </w:r>
      <w:r w:rsidRPr="00B901BF">
        <w:t xml:space="preserve">Normalt gis 20-30 timer støtte. </w:t>
      </w:r>
      <w:r>
        <w:t>FD</w:t>
      </w:r>
      <w:r w:rsidRPr="00B901BF">
        <w:t xml:space="preserve"> vur</w:t>
      </w:r>
      <w:r>
        <w:t>derer fra</w:t>
      </w:r>
      <w:r w:rsidRPr="00B901BF">
        <w:t xml:space="preserve"> sak-til-sak </w:t>
      </w:r>
      <w:r>
        <w:t>hvem</w:t>
      </w:r>
      <w:r w:rsidRPr="00B901BF">
        <w:t xml:space="preserve"> som får støtte. </w:t>
      </w:r>
    </w:p>
    <w:p w14:paraId="410EFE44" w14:textId="77777777" w:rsidR="003E1C73" w:rsidRDefault="003E1C73" w:rsidP="002678A4">
      <w:pPr>
        <w:pStyle w:val="Overskrift2"/>
        <w:numPr>
          <w:ilvl w:val="1"/>
          <w:numId w:val="2"/>
        </w:numPr>
      </w:pPr>
      <w:r w:rsidRPr="003E1C73">
        <w:t>Prosjektetableringssøtte</w:t>
      </w:r>
    </w:p>
    <w:p w14:paraId="27FE90A6" w14:textId="43C087F7" w:rsidR="00A05DD1" w:rsidRDefault="00811EF3" w:rsidP="003E1C73">
      <w:r>
        <w:t xml:space="preserve">Norske aktører som søker </w:t>
      </w:r>
      <w:r w:rsidR="008A2FB3">
        <w:t xml:space="preserve">på EDF-utlysningene kan søke Forsvarsdepartementet </w:t>
      </w:r>
      <w:r w:rsidR="00BF3ED4">
        <w:t xml:space="preserve">(FD) </w:t>
      </w:r>
      <w:r w:rsidR="008A2FB3">
        <w:t xml:space="preserve">om </w:t>
      </w:r>
      <w:r>
        <w:t>støtte til prosjektetablering, inkludert arbe</w:t>
      </w:r>
      <w:r w:rsidR="00BF3ED4">
        <w:t>idstimer og reiser for møter i forbindelse med</w:t>
      </w:r>
      <w:r>
        <w:t xml:space="preserve"> søknadsprosessen</w:t>
      </w:r>
      <w:r w:rsidR="008A2FB3">
        <w:t xml:space="preserve">. </w:t>
      </w:r>
      <w:r>
        <w:t xml:space="preserve">En vesentlig målsetning med prosjektetableringsstøtten er å utvikle </w:t>
      </w:r>
      <w:r w:rsidR="00BF3ED4">
        <w:t>norske søkermiljøer. D</w:t>
      </w:r>
      <w:r>
        <w:t xml:space="preserve">et stilles derfor </w:t>
      </w:r>
      <w:r w:rsidR="00BF3ED4">
        <w:t xml:space="preserve">som </w:t>
      </w:r>
      <w:r>
        <w:t>krav til søknaden</w:t>
      </w:r>
      <w:r w:rsidR="00BF3ED4">
        <w:t xml:space="preserve"> at den må være tilstrekkelig god til å kunne konkurrere om midler fra EU, for at prosjektetableringsstøtten skal tildeles.</w:t>
      </w:r>
      <w:r>
        <w:t xml:space="preserve"> Dette innebærer </w:t>
      </w:r>
      <w:r w:rsidR="003339CB">
        <w:t>at søknaden samlet sett</w:t>
      </w:r>
      <w:r w:rsidR="00BF3ED4">
        <w:t xml:space="preserve"> må få</w:t>
      </w:r>
      <w:r w:rsidR="003339CB">
        <w:t xml:space="preserve"> </w:t>
      </w:r>
      <w:r w:rsidR="003339CB" w:rsidRPr="002678A4">
        <w:t>minst 10 av 15 poeng.</w:t>
      </w:r>
      <w:r w:rsidR="003339CB">
        <w:t xml:space="preserve"> Søknader som faller under rangeringskriteriene fra EU vil ikke kvalifisere for prosjektetableringsstøtte. </w:t>
      </w:r>
    </w:p>
    <w:p w14:paraId="3243216D" w14:textId="77777777" w:rsidR="00811EF3" w:rsidRDefault="00811EF3" w:rsidP="00811EF3">
      <w:r>
        <w:t xml:space="preserve">Det gis </w:t>
      </w:r>
      <w:r w:rsidRPr="003E1C73">
        <w:t>100 % kostnadsdekning</w:t>
      </w:r>
      <w:r>
        <w:t xml:space="preserve"> for</w:t>
      </w:r>
      <w:r w:rsidRPr="003E1C73">
        <w:t xml:space="preserve"> </w:t>
      </w:r>
      <w:r>
        <w:t>reiser/timer brukt i etableringen av prosjektet</w:t>
      </w:r>
      <w:r w:rsidRPr="003E1C73">
        <w:t xml:space="preserve">, </w:t>
      </w:r>
      <w:r>
        <w:t>inntil kroner:</w:t>
      </w:r>
    </w:p>
    <w:p w14:paraId="3ECC4152" w14:textId="77777777" w:rsidR="00811EF3" w:rsidRDefault="003339CB" w:rsidP="00811EF3">
      <w:pPr>
        <w:pStyle w:val="Listeavsnitt"/>
        <w:numPr>
          <w:ilvl w:val="0"/>
          <w:numId w:val="1"/>
        </w:numPr>
      </w:pPr>
      <w:r>
        <w:lastRenderedPageBreak/>
        <w:t>500</w:t>
      </w:r>
      <w:r w:rsidR="00811EF3" w:rsidRPr="003E1C73">
        <w:t xml:space="preserve"> 000 for kon</w:t>
      </w:r>
      <w:r w:rsidR="00BF3ED4">
        <w:t>sortie</w:t>
      </w:r>
      <w:r w:rsidR="00811EF3" w:rsidRPr="003E1C73">
        <w:t>leder</w:t>
      </w:r>
    </w:p>
    <w:p w14:paraId="31C3F1A9" w14:textId="77777777" w:rsidR="00811EF3" w:rsidRPr="003E1C73" w:rsidRDefault="00AA18F0" w:rsidP="00811EF3">
      <w:pPr>
        <w:pStyle w:val="Listeavsnitt"/>
        <w:numPr>
          <w:ilvl w:val="0"/>
          <w:numId w:val="1"/>
        </w:numPr>
      </w:pPr>
      <w:r>
        <w:t>200</w:t>
      </w:r>
      <w:r w:rsidR="00811EF3" w:rsidRPr="003E1C73">
        <w:t xml:space="preserve"> 000 for arbeidspakkeleder</w:t>
      </w:r>
    </w:p>
    <w:p w14:paraId="00A8C1DB" w14:textId="77777777" w:rsidR="00811EF3" w:rsidRDefault="00AA18F0" w:rsidP="00811EF3">
      <w:pPr>
        <w:pStyle w:val="Listeavsnitt"/>
        <w:numPr>
          <w:ilvl w:val="0"/>
          <w:numId w:val="1"/>
        </w:numPr>
      </w:pPr>
      <w:r>
        <w:t>75</w:t>
      </w:r>
      <w:r w:rsidR="00811EF3" w:rsidRPr="003E1C73">
        <w:t xml:space="preserve"> 000 for </w:t>
      </w:r>
      <w:r w:rsidR="00811EF3">
        <w:t xml:space="preserve">øvrige </w:t>
      </w:r>
      <w:r w:rsidR="00811EF3" w:rsidRPr="003E1C73">
        <w:t>deltaker</w:t>
      </w:r>
      <w:r w:rsidR="003339CB">
        <w:t>e</w:t>
      </w:r>
    </w:p>
    <w:p w14:paraId="3E3FA98A" w14:textId="77777777" w:rsidR="003339CB" w:rsidRPr="003E1C73" w:rsidRDefault="00F10B45" w:rsidP="002678A4">
      <w:r>
        <w:t xml:space="preserve">Det gjøres individuell vurdering for samlesøknad med flere norske aktører i samme konsortium, hvor det forventes at arbeidsdelingen optimaliseres </w:t>
      </w:r>
    </w:p>
    <w:p w14:paraId="27AAB0A1" w14:textId="3D2E7B2D" w:rsidR="00A05DD1" w:rsidRDefault="008A2FB3" w:rsidP="003E1C73">
      <w:r>
        <w:t>Søknaden skal sendes</w:t>
      </w:r>
      <w:r w:rsidR="009478F8">
        <w:t xml:space="preserve"> FD</w:t>
      </w:r>
      <w:r>
        <w:t xml:space="preserve"> så s</w:t>
      </w:r>
      <w:r w:rsidR="00A05DD1">
        <w:t>nart som mulig. Dersom flere norske aktører deltar i ett konsortium skal det sendes e</w:t>
      </w:r>
      <w:bookmarkStart w:id="0" w:name="_GoBack"/>
      <w:bookmarkEnd w:id="0"/>
      <w:r w:rsidR="00A05DD1">
        <w:t>n samlet søknad.</w:t>
      </w:r>
      <w:r w:rsidR="002678A4">
        <w:t xml:space="preserve"> Utbetaling vil først bli gjort etter EUs fagfellevurdering av søknaden, jf. kravene om 10 av 15 poeng. </w:t>
      </w:r>
    </w:p>
    <w:p w14:paraId="5329DE35" w14:textId="77777777" w:rsidR="002678A4" w:rsidRDefault="002678A4" w:rsidP="002678A4">
      <w:pPr>
        <w:pStyle w:val="Overskrift2"/>
        <w:numPr>
          <w:ilvl w:val="1"/>
          <w:numId w:val="2"/>
        </w:numPr>
      </w:pPr>
      <w:r>
        <w:t>Medfinansiering</w:t>
      </w:r>
    </w:p>
    <w:p w14:paraId="52DFEA01" w14:textId="77777777" w:rsidR="002678A4" w:rsidRDefault="002678A4" w:rsidP="002678A4">
      <w:r>
        <w:t xml:space="preserve">FD vil kunne dekke medfinansiering etter søknad, der hvor EU ikke dekker 100 % av prosjektkostnaden. Hovedregelen er at FD vil kreve en egenandel fra søkeren. Det gjøres individuell vurdering av hver søknad. </w:t>
      </w:r>
    </w:p>
    <w:p w14:paraId="45850D30" w14:textId="77777777" w:rsidR="002678A4" w:rsidRDefault="002678A4" w:rsidP="002678A4">
      <w:pPr>
        <w:pStyle w:val="Overskrift3"/>
      </w:pPr>
      <w:r>
        <w:t>Underleverandør</w:t>
      </w:r>
    </w:p>
    <w:p w14:paraId="27B8D2B4" w14:textId="77777777" w:rsidR="002678A4" w:rsidRDefault="002678A4" w:rsidP="002678A4">
      <w:r>
        <w:t>I de tilfellene søker om medfinansiering i et prosjekt er underleverandør i et konsortium, vil det bli lagt vekt på at produktet:</w:t>
      </w:r>
    </w:p>
    <w:p w14:paraId="4B5C2793" w14:textId="77777777" w:rsidR="002678A4" w:rsidRDefault="002678A4" w:rsidP="002678A4">
      <w:pPr>
        <w:pStyle w:val="Listeavsnitt"/>
        <w:numPr>
          <w:ilvl w:val="0"/>
          <w:numId w:val="1"/>
        </w:numPr>
      </w:pPr>
      <w:r>
        <w:t>er en del av de teknologiske kompetanseområdene (Meld. St. 17 (2020-2021) s. 33-35), eller</w:t>
      </w:r>
    </w:p>
    <w:p w14:paraId="402CAFD2" w14:textId="77777777" w:rsidR="002678A4" w:rsidRDefault="002678A4" w:rsidP="002678A4">
      <w:pPr>
        <w:pStyle w:val="Listeavsnitt"/>
        <w:numPr>
          <w:ilvl w:val="0"/>
          <w:numId w:val="1"/>
        </w:numPr>
      </w:pPr>
      <w:r>
        <w:t>er en del av nye og banebrytende teknologier (Meld. St. 17 (2020-2021) s. 35), eller</w:t>
      </w:r>
    </w:p>
    <w:p w14:paraId="60CC566E" w14:textId="77777777" w:rsidR="002678A4" w:rsidRDefault="002678A4" w:rsidP="002678A4">
      <w:pPr>
        <w:pStyle w:val="Listeavsnitt"/>
        <w:numPr>
          <w:ilvl w:val="0"/>
          <w:numId w:val="1"/>
        </w:numPr>
      </w:pPr>
      <w:r>
        <w:t>er en nyttiggjøring av sivil teknologi til forsvarsformål (Meld. St. 17 (2020-2021) s. 15 og 35.</w:t>
      </w:r>
    </w:p>
    <w:p w14:paraId="22DF5F00" w14:textId="77777777" w:rsidR="002678A4" w:rsidRDefault="002678A4" w:rsidP="002678A4">
      <w:r>
        <w:t>I tillegg vil det være viktig at produktet kan sannsynliggjøres som nyttig for Forsvaret, fortrinnsvis ved at det har en egen sponsor fra Forsvaret eller fra et av forsvarsindustrilokomotivene.</w:t>
      </w:r>
    </w:p>
    <w:p w14:paraId="5A0B12A5" w14:textId="77777777" w:rsidR="002678A4" w:rsidRDefault="002678A4" w:rsidP="002678A4">
      <w:pPr>
        <w:pStyle w:val="Overskrift3"/>
      </w:pPr>
      <w:r>
        <w:t>Sluttprodusent</w:t>
      </w:r>
    </w:p>
    <w:p w14:paraId="086F6B49" w14:textId="472997A2" w:rsidR="002678A4" w:rsidRDefault="002678A4" w:rsidP="002678A4">
      <w:r>
        <w:t>Dersom søker er sluttprodusent til produktet vil det være viktig å sannsynliggjøre forsvarsnytte, enten ved en kobling til Forsvarets investeringsplaner eller til gjeldende langtidsplan. Også her vil en sponsor fra Forsvaret eller fra et av forsvarsindustrilokomotivene være viktig.</w:t>
      </w:r>
    </w:p>
    <w:p w14:paraId="21AAF519" w14:textId="30406B3E" w:rsidR="00641F98" w:rsidRDefault="00641F98" w:rsidP="00641F98">
      <w:pPr>
        <w:pStyle w:val="Overskrift3"/>
      </w:pPr>
      <w:r>
        <w:t>Søknaden</w:t>
      </w:r>
    </w:p>
    <w:p w14:paraId="305915B4" w14:textId="77777777" w:rsidR="00641F98" w:rsidRDefault="00641F98" w:rsidP="00641F98">
      <w:r>
        <w:t xml:space="preserve">Søknaden skal fremmes FD så snart som mulig i prosessen. Søknader behandles fortløpende, og det må forventes inntil to ukers behandlingstid etter mottak av søknaden. Dersom søknaden innvilges, vil søker i første omgang få en garanti fra FD om hvilket beløp vi vil støtte med og beløpets utbetalingsplan. Medfinansieringen vil kun komme til utbetaling dersom søkers konsortium vinner utlysningen. </w:t>
      </w:r>
    </w:p>
    <w:p w14:paraId="047CADBC" w14:textId="77777777" w:rsidR="00641F98" w:rsidRDefault="00641F98" w:rsidP="00641F98">
      <w:r>
        <w:t xml:space="preserve">Søknaden om medfinansiering sendes Forsvarsdepartementet på e-post: </w:t>
      </w:r>
      <w:hyperlink r:id="rId12" w:history="1">
        <w:r w:rsidRPr="00EC7D67">
          <w:rPr>
            <w:rStyle w:val="Hyperkobling"/>
            <w:rFonts w:cstheme="minorHAnsi"/>
          </w:rPr>
          <w:t>FD-EDF@fd.dep.no</w:t>
        </w:r>
      </w:hyperlink>
      <w:r>
        <w:rPr>
          <w:rFonts w:ascii="UTUCGE+Helvetica"/>
          <w:color w:val="292B2C"/>
          <w:sz w:val="14"/>
        </w:rPr>
        <w:t xml:space="preserve"> </w:t>
      </w:r>
      <w:r>
        <w:t xml:space="preserve"> </w:t>
      </w:r>
    </w:p>
    <w:p w14:paraId="325EFBDF" w14:textId="76D48A55" w:rsidR="00641F98" w:rsidRPr="00641F98" w:rsidRDefault="00641F98" w:rsidP="00641F98">
      <w:pPr>
        <w:rPr>
          <w:i/>
        </w:rPr>
      </w:pPr>
      <w:r>
        <w:t>Tittelen på e-posten skal være: Søknad om medfinansiering til EUs EDF utlysning 2021 - «</w:t>
      </w:r>
      <w:r>
        <w:rPr>
          <w:i/>
        </w:rPr>
        <w:t xml:space="preserve">Utlysningens ID nr xxx». </w:t>
      </w:r>
      <w:r>
        <w:t>Søknaden legges ved e-posten som vedlegg.</w:t>
      </w:r>
    </w:p>
    <w:p w14:paraId="0C8AFFBC" w14:textId="77777777" w:rsidR="002678A4" w:rsidRDefault="002678A4" w:rsidP="002678A4">
      <w:pPr>
        <w:pStyle w:val="Overskrift2"/>
        <w:numPr>
          <w:ilvl w:val="1"/>
          <w:numId w:val="2"/>
        </w:numPr>
      </w:pPr>
      <w:r>
        <w:t>Annen støtte</w:t>
      </w:r>
    </w:p>
    <w:p w14:paraId="2A610266" w14:textId="77777777" w:rsidR="00B04EAE" w:rsidRDefault="00B04EAE" w:rsidP="003E1C73">
      <w:r>
        <w:t>FD med underliggende etater</w:t>
      </w:r>
      <w:r w:rsidR="002678A4">
        <w:t xml:space="preserve"> vil</w:t>
      </w:r>
      <w:r>
        <w:t xml:space="preserve"> støtte med myndighetsdialog, matchmaking og posisjonering.</w:t>
      </w:r>
    </w:p>
    <w:p w14:paraId="672A6659" w14:textId="77777777" w:rsidR="00FD4E67" w:rsidRPr="003E1C73" w:rsidRDefault="00FD4E67" w:rsidP="00AE1B16"/>
    <w:sectPr w:rsidR="00FD4E67" w:rsidRPr="003E1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UCGE+Helvetica">
    <w:altName w:val="Tahoma"/>
    <w:charset w:val="01"/>
    <w:family w:val="swiss"/>
    <w:pitch w:val="variable"/>
    <w:sig w:usb0="00000000" w:usb1="01010101" w:usb2="01010101" w:usb3="01010101" w:csb0="01010101" w:csb1="01010101"/>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422A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A9524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9A91383"/>
    <w:multiLevelType w:val="hybridMultilevel"/>
    <w:tmpl w:val="618A631C"/>
    <w:lvl w:ilvl="0" w:tplc="F09AD69A">
      <w:start w:val="2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73"/>
    <w:rsid w:val="000E2F1E"/>
    <w:rsid w:val="0012557F"/>
    <w:rsid w:val="001949D8"/>
    <w:rsid w:val="001C38CA"/>
    <w:rsid w:val="00254DBC"/>
    <w:rsid w:val="002678A4"/>
    <w:rsid w:val="003339CB"/>
    <w:rsid w:val="00367441"/>
    <w:rsid w:val="003D4073"/>
    <w:rsid w:val="003E1C73"/>
    <w:rsid w:val="00641F98"/>
    <w:rsid w:val="007D6BC7"/>
    <w:rsid w:val="0080239C"/>
    <w:rsid w:val="00811EF3"/>
    <w:rsid w:val="008A2FB3"/>
    <w:rsid w:val="009478F8"/>
    <w:rsid w:val="00A05DD1"/>
    <w:rsid w:val="00AA18F0"/>
    <w:rsid w:val="00AE1B16"/>
    <w:rsid w:val="00B04EAE"/>
    <w:rsid w:val="00B901BF"/>
    <w:rsid w:val="00BF3ED4"/>
    <w:rsid w:val="00D474DE"/>
    <w:rsid w:val="00DA4F58"/>
    <w:rsid w:val="00EE5F18"/>
    <w:rsid w:val="00F10B45"/>
    <w:rsid w:val="00FD4E67"/>
    <w:rsid w:val="109E75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BE0A"/>
  <w15:chartTrackingRefBased/>
  <w15:docId w15:val="{0F31BCC4-FD73-498C-A3CE-034F3889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E1C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E1C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E1C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E1C73"/>
    <w:rPr>
      <w:rFonts w:asciiTheme="majorHAnsi" w:eastAsiaTheme="majorEastAsia" w:hAnsiTheme="majorHAnsi" w:cstheme="majorBidi"/>
      <w:color w:val="2E74B5" w:themeColor="accent1" w:themeShade="BF"/>
      <w:sz w:val="26"/>
      <w:szCs w:val="26"/>
    </w:rPr>
  </w:style>
  <w:style w:type="paragraph" w:styleId="Tittel">
    <w:name w:val="Title"/>
    <w:basedOn w:val="Normal"/>
    <w:next w:val="Normal"/>
    <w:link w:val="TittelTegn"/>
    <w:uiPriority w:val="10"/>
    <w:qFormat/>
    <w:rsid w:val="003E1C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E1C73"/>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3E1C73"/>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E1C73"/>
    <w:rPr>
      <w:rFonts w:eastAsiaTheme="minorEastAsia"/>
      <w:color w:val="5A5A5A" w:themeColor="text1" w:themeTint="A5"/>
      <w:spacing w:val="15"/>
    </w:rPr>
  </w:style>
  <w:style w:type="character" w:customStyle="1" w:styleId="Overskrift1Tegn">
    <w:name w:val="Overskrift 1 Tegn"/>
    <w:basedOn w:val="Standardskriftforavsnitt"/>
    <w:link w:val="Overskrift1"/>
    <w:uiPriority w:val="9"/>
    <w:rsid w:val="003E1C73"/>
    <w:rPr>
      <w:rFonts w:asciiTheme="majorHAnsi" w:eastAsiaTheme="majorEastAsia" w:hAnsiTheme="majorHAnsi" w:cstheme="majorBidi"/>
      <w:color w:val="2E74B5" w:themeColor="accent1" w:themeShade="BF"/>
      <w:sz w:val="32"/>
      <w:szCs w:val="32"/>
    </w:rPr>
  </w:style>
  <w:style w:type="character" w:styleId="Merknadsreferanse">
    <w:name w:val="annotation reference"/>
    <w:basedOn w:val="Standardskriftforavsnitt"/>
    <w:uiPriority w:val="99"/>
    <w:semiHidden/>
    <w:unhideWhenUsed/>
    <w:rsid w:val="003E1C73"/>
    <w:rPr>
      <w:sz w:val="16"/>
      <w:szCs w:val="16"/>
    </w:rPr>
  </w:style>
  <w:style w:type="paragraph" w:styleId="Merknadstekst">
    <w:name w:val="annotation text"/>
    <w:basedOn w:val="Normal"/>
    <w:link w:val="MerknadstekstTegn"/>
    <w:uiPriority w:val="99"/>
    <w:semiHidden/>
    <w:unhideWhenUsed/>
    <w:rsid w:val="003E1C7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E1C73"/>
    <w:rPr>
      <w:sz w:val="20"/>
      <w:szCs w:val="20"/>
    </w:rPr>
  </w:style>
  <w:style w:type="paragraph" w:styleId="Kommentaremne">
    <w:name w:val="annotation subject"/>
    <w:basedOn w:val="Merknadstekst"/>
    <w:next w:val="Merknadstekst"/>
    <w:link w:val="KommentaremneTegn"/>
    <w:uiPriority w:val="99"/>
    <w:semiHidden/>
    <w:unhideWhenUsed/>
    <w:rsid w:val="003E1C73"/>
    <w:rPr>
      <w:b/>
      <w:bCs/>
    </w:rPr>
  </w:style>
  <w:style w:type="character" w:customStyle="1" w:styleId="KommentaremneTegn">
    <w:name w:val="Kommentaremne Tegn"/>
    <w:basedOn w:val="MerknadstekstTegn"/>
    <w:link w:val="Kommentaremne"/>
    <w:uiPriority w:val="99"/>
    <w:semiHidden/>
    <w:rsid w:val="003E1C73"/>
    <w:rPr>
      <w:b/>
      <w:bCs/>
      <w:sz w:val="20"/>
      <w:szCs w:val="20"/>
    </w:rPr>
  </w:style>
  <w:style w:type="paragraph" w:styleId="Bobletekst">
    <w:name w:val="Balloon Text"/>
    <w:basedOn w:val="Normal"/>
    <w:link w:val="BobletekstTegn"/>
    <w:uiPriority w:val="99"/>
    <w:semiHidden/>
    <w:unhideWhenUsed/>
    <w:rsid w:val="003E1C7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E1C73"/>
    <w:rPr>
      <w:rFonts w:ascii="Segoe UI" w:hAnsi="Segoe UI" w:cs="Segoe UI"/>
      <w:sz w:val="18"/>
      <w:szCs w:val="18"/>
    </w:rPr>
  </w:style>
  <w:style w:type="paragraph" w:styleId="Listeavsnitt">
    <w:name w:val="List Paragraph"/>
    <w:basedOn w:val="Normal"/>
    <w:uiPriority w:val="34"/>
    <w:qFormat/>
    <w:rsid w:val="003E1C73"/>
    <w:pPr>
      <w:ind w:left="720"/>
      <w:contextualSpacing/>
    </w:pPr>
  </w:style>
  <w:style w:type="character" w:customStyle="1" w:styleId="Overskrift3Tegn">
    <w:name w:val="Overskrift 3 Tegn"/>
    <w:basedOn w:val="Standardskriftforavsnitt"/>
    <w:link w:val="Overskrift3"/>
    <w:uiPriority w:val="9"/>
    <w:rsid w:val="003E1C73"/>
    <w:rPr>
      <w:rFonts w:asciiTheme="majorHAnsi" w:eastAsiaTheme="majorEastAsia" w:hAnsiTheme="majorHAnsi" w:cstheme="majorBidi"/>
      <w:color w:val="1F4D78" w:themeColor="accent1" w:themeShade="7F"/>
      <w:sz w:val="24"/>
      <w:szCs w:val="24"/>
    </w:rPr>
  </w:style>
  <w:style w:type="character" w:styleId="Hyperkobling">
    <w:name w:val="Hyperlink"/>
    <w:basedOn w:val="Standardskriftforavsnitt"/>
    <w:uiPriority w:val="99"/>
    <w:unhideWhenUsed/>
    <w:rsid w:val="001C38CA"/>
    <w:rPr>
      <w:color w:val="0563C1" w:themeColor="hyperlink"/>
      <w:u w:val="single"/>
    </w:rPr>
  </w:style>
  <w:style w:type="character" w:styleId="Fulgthyperkobling">
    <w:name w:val="FollowedHyperlink"/>
    <w:basedOn w:val="Standardskriftforavsnitt"/>
    <w:uiPriority w:val="99"/>
    <w:semiHidden/>
    <w:unhideWhenUsed/>
    <w:rsid w:val="00AA18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5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D-EDF@fd.dep.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defence-industry-space/zip-file-documentation_en" TargetMode="External"/><Relationship Id="rId5" Type="http://schemas.openxmlformats.org/officeDocument/2006/relationships/numbering" Target="numbering.xml"/><Relationship Id="rId10" Type="http://schemas.openxmlformats.org/officeDocument/2006/relationships/hyperlink" Target="https://eeas.europa.eu/headquarters/headquarters-Homepage/34226/permanent-structured-cooperation-pesco-factsheet_en" TargetMode="External"/><Relationship Id="rId4" Type="http://schemas.openxmlformats.org/officeDocument/2006/relationships/customXml" Target="../customXml/item4.xml"/><Relationship Id="rId9" Type="http://schemas.openxmlformats.org/officeDocument/2006/relationships/hyperlink" Target="https://ec.europa.eu/defence-industry-space/eu-defence-industry/european-defence-fund-edf_e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ovedomr_x00e5_de xmlns="18142bda-dd77-49e2-9ac2-591f3f863134">
      <Value>Støtteordninger</Value>
    </Hovedomr_x00e5_de>
    <LikesCount xmlns="http://schemas.microsoft.com/sharepoint/v3" xsi:nil="true"/>
    <M_x00f8_teserie xmlns="18142bda-dd77-49e2-9ac2-591f3f863134" xsi:nil="true"/>
    <Gradering xmlns="f530b972-53c3-4525-ae25-49a6f39bcc43">
      <Value>Ugradert</Value>
    </Gradering>
    <Forfatter xmlns="18142bda-dd77-49e2-9ac2-591f3f863134">
      <UserInfo>
        <DisplayName/>
        <AccountId xsi:nil="true"/>
        <AccountType/>
      </UserInfo>
    </Forfatter>
    <Dokumenttype xmlns="18142bda-dd77-49e2-9ac2-591f3f863134">
      <Value>Arbeidsdokument</Value>
    </Dokumenttyp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68B6FD726E2242A09FBF36DDEB40CA" ma:contentTypeVersion="1" ma:contentTypeDescription="Opprett et nytt dokument." ma:contentTypeScope="" ma:versionID="a129e2f351c31ad45092e1268cc45b65">
  <xsd:schema xmlns:xsd="http://www.w3.org/2001/XMLSchema" xmlns:xs="http://www.w3.org/2001/XMLSchema" xmlns:p="http://schemas.microsoft.com/office/2006/metadata/properties" xmlns:ns1="http://schemas.microsoft.com/sharepoint/v3" xmlns:ns2="18142bda-dd77-49e2-9ac2-591f3f863134" xmlns:ns3="f530b972-53c3-4525-ae25-49a6f39bcc43" targetNamespace="http://schemas.microsoft.com/office/2006/metadata/properties" ma:root="true" ma:fieldsID="6b974281513b4578607d93c0cd501fa5" ns1:_="" ns2:_="" ns3:_="">
    <xsd:import namespace="http://schemas.microsoft.com/sharepoint/v3"/>
    <xsd:import namespace="18142bda-dd77-49e2-9ac2-591f3f863134"/>
    <xsd:import namespace="f530b972-53c3-4525-ae25-49a6f39bcc43"/>
    <xsd:element name="properties">
      <xsd:complexType>
        <xsd:sequence>
          <xsd:element name="documentManagement">
            <xsd:complexType>
              <xsd:all>
                <xsd:element ref="ns2:Hovedomr_x00e5_de" minOccurs="0"/>
                <xsd:element ref="ns2:Dokumenttype" minOccurs="0"/>
                <xsd:element ref="ns3:Gradering" minOccurs="0"/>
                <xsd:element ref="ns2:M_x00f8_teserie" minOccurs="0"/>
                <xsd:element ref="ns2:Forfatter" minOccurs="0"/>
                <xsd:element ref="ns1:Likes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7" nillable="true" ma:displayName="Antall koblinger"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42bda-dd77-49e2-9ac2-591f3f863134" elementFormDefault="qualified">
    <xsd:import namespace="http://schemas.microsoft.com/office/2006/documentManagement/types"/>
    <xsd:import namespace="http://schemas.microsoft.com/office/infopath/2007/PartnerControls"/>
    <xsd:element name="Hovedomr_x00e5_de" ma:index="2" nillable="true" ma:displayName="Hovedområde" ma:internalName="Hovedomr_x00e5_de">
      <xsd:complexType>
        <xsd:complexContent>
          <xsd:extension base="dms:MultiChoice">
            <xsd:sequence>
              <xsd:element name="Value" maxOccurs="unbounded" minOccurs="0" nillable="true">
                <xsd:simpleType>
                  <xsd:restriction base="dms:Choice">
                    <xsd:enumeration value="Arbeidsprogram EDF"/>
                    <xsd:enumeration value="Innspill arbeidsprogram"/>
                    <xsd:enumeration value="Budsjett"/>
                    <xsd:enumeration value="EDF-strategi"/>
                    <xsd:enumeration value="Ekspertgruppe/programkomite"/>
                    <xsd:enumeration value="EØS-innlemmelse"/>
                    <xsd:enumeration value="Forskning"/>
                    <xsd:enumeration value="Kapabilitet"/>
                    <xsd:enumeration value="Lanseringsevent"/>
                    <xsd:enumeration value="Mediasaker"/>
                    <xsd:enumeration value="Møtevirksomhet"/>
                    <xsd:enumeration value="Nasjonal ekspert"/>
                    <xsd:enumeration value="Spm fra Stortinget"/>
                    <xsd:enumeration value="Støtteordninger"/>
                    <xsd:enumeration value="Til politisk ledelse"/>
                    <xsd:enumeration value="Annet (usortert)"/>
                  </xsd:restriction>
                </xsd:simpleType>
              </xsd:element>
            </xsd:sequence>
          </xsd:extension>
        </xsd:complexContent>
      </xsd:complexType>
    </xsd:element>
    <xsd:element name="Dokumenttype" ma:index="3" nillable="true" ma:displayName="Dokumenttype" ma:default="Arbeidsdokument" ma:internalName="Dokumenttype">
      <xsd:complexType>
        <xsd:complexContent>
          <xsd:extension base="dms:MultiChoice">
            <xsd:sequence>
              <xsd:element name="Value" maxOccurs="unbounded" minOccurs="0" nillable="true">
                <xsd:simpleType>
                  <xsd:restriction base="dms:Choice">
                    <xsd:enumeration value="Arbeidsdokument"/>
                    <xsd:enumeration value="Hoveddokument"/>
                    <xsd:enumeration value="BDO-rapport"/>
                    <xsd:enumeration value="Beslutningsnotat"/>
                    <xsd:enumeration value="Dok fra andre land"/>
                    <xsd:enumeration value="Dok fra EU"/>
                    <xsd:enumeration value="Ekstern presentasjon"/>
                    <xsd:enumeration value="Intern presentasjon"/>
                    <xsd:enumeration value="Flak"/>
                    <xsd:enumeration value="Illustrasjon"/>
                    <xsd:enumeration value="Internt notat"/>
                    <xsd:enumeration value="Kommenterte versjoner"/>
                    <xsd:enumeration value="Orienteringsnotat"/>
                    <xsd:enumeration value="Referat"/>
                    <xsd:enumeration value="Svar til Stortinget"/>
                    <xsd:enumeration value="Tale / foredrag"/>
                    <xsd:enumeration value="TIlsvar til andre"/>
                    <xsd:enumeration value="Tilsvar til media"/>
                    <xsd:enumeration value="Utredning &amp; rapport"/>
                    <xsd:enumeration value="Vedlegg"/>
                  </xsd:restriction>
                </xsd:simpleType>
              </xsd:element>
            </xsd:sequence>
          </xsd:extension>
        </xsd:complexContent>
      </xsd:complexType>
    </xsd:element>
    <xsd:element name="M_x00f8_teserie" ma:index="5" nillable="true" ma:displayName="Møtedato_og_tid" ma:description="Dato for møte som knyttes til dokumentene. Brukes for å knytte dokumenter til de enkelte møter" ma:format="DateOnly" ma:internalName="M_x00f8_teserie">
      <xsd:simpleType>
        <xsd:restriction base="dms:DateTime"/>
      </xsd:simpleType>
    </xsd:element>
    <xsd:element name="Forfatter" ma:index="6" nillable="true" ma:displayName="Forfatter/saksbehandler" ma:list="UserInfo" ma:SharePointGroup="0" ma:internalName="Forfa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30b972-53c3-4525-ae25-49a6f39bcc43" elementFormDefault="qualified">
    <xsd:import namespace="http://schemas.microsoft.com/office/2006/documentManagement/types"/>
    <xsd:import namespace="http://schemas.microsoft.com/office/infopath/2007/PartnerControls"/>
    <xsd:element name="Gradering" ma:index="4" nillable="true" ma:displayName="Gradering" ma:default="Ugradert" ma:description="Angi kildens gradering" ma:internalName="Gradering" ma:requiredMultiChoice="true">
      <xsd:complexType>
        <xsd:complexContent>
          <xsd:extension base="dms:MultiChoice">
            <xsd:sequence>
              <xsd:element name="Value" maxOccurs="unbounded" minOccurs="0" nillable="true">
                <xsd:simpleType>
                  <xsd:restriction base="dms:Choice">
                    <xsd:enumeration value="Ugradert"/>
                    <xsd:enumeration value="Unntatt offentligheten"/>
                    <xsd:enumeration value="Fortrolig"/>
                    <xsd:enumeration value="NATO Unclassifi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A8377CD-B882-460C-99D9-C27A21326677}">
  <ds:schemaRefs>
    <ds:schemaRef ds:uri="http://schemas.microsoft.com/sharepoint/v3/contenttype/forms"/>
  </ds:schemaRefs>
</ds:datastoreItem>
</file>

<file path=customXml/itemProps2.xml><?xml version="1.0" encoding="utf-8"?>
<ds:datastoreItem xmlns:ds="http://schemas.openxmlformats.org/officeDocument/2006/customXml" ds:itemID="{AAB67AB9-EC7D-48F3-882F-5602A0AFCFEE}">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530b972-53c3-4525-ae25-49a6f39bcc43"/>
    <ds:schemaRef ds:uri="http://www.w3.org/XML/1998/namespace"/>
    <ds:schemaRef ds:uri="18142bda-dd77-49e2-9ac2-591f3f86313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68706BF-1C28-4E9D-A2D3-8E3643DBA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42bda-dd77-49e2-9ac2-591f3f863134"/>
    <ds:schemaRef ds:uri="f530b972-53c3-4525-ae25-49a6f39bc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8B3CC-97AD-4CF0-A75F-E5EBDE7DED3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940</Words>
  <Characters>4988</Characters>
  <Application>Microsoft Office Word</Application>
  <DocSecurity>0</DocSecurity>
  <Lines>41</Lines>
  <Paragraphs>11</Paragraphs>
  <ScaleCrop>false</ScaleCrop>
  <Company>Forsvarsdepartementet</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Nasjonale støtteordninger for norske søkere til EDF</dc:title>
  <dc:subject/>
  <dc:creator>Kristiansen, Dag</dc:creator>
  <cp:keywords/>
  <dc:description/>
  <cp:lastModifiedBy>Kristiansen, Dag</cp:lastModifiedBy>
  <cp:revision>5</cp:revision>
  <dcterms:created xsi:type="dcterms:W3CDTF">2021-09-07T13:05:00Z</dcterms:created>
  <dcterms:modified xsi:type="dcterms:W3CDTF">2021-09-16T11:38:00Z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0x0101004A68B6FD726E2242A09FBF36DDEB40CA</vt:lpwstr>
  </property>
</Properties>
</file>