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AB7A3A" w14:textId="35E0C921" w:rsidR="00B118BC" w:rsidRPr="00B118BC" w:rsidRDefault="001D36E0">
      <w:pPr>
        <w:rPr>
          <w:sz w:val="32"/>
          <w:szCs w:val="32"/>
          <w:lang w:val="nb-NO"/>
        </w:rPr>
      </w:pPr>
      <w:r>
        <w:rPr>
          <w:b/>
          <w:bCs/>
          <w:sz w:val="32"/>
          <w:szCs w:val="32"/>
          <w:lang w:val="nb-NO"/>
        </w:rPr>
        <w:t xml:space="preserve">VEDLEGG 1 </w:t>
      </w:r>
      <w:r w:rsidR="00B118BC" w:rsidRPr="00B118BC">
        <w:rPr>
          <w:b/>
          <w:bCs/>
          <w:sz w:val="32"/>
          <w:szCs w:val="32"/>
          <w:lang w:val="nb-NO"/>
        </w:rPr>
        <w:t xml:space="preserve">Sykefravær </w:t>
      </w:r>
      <w:r w:rsidR="00B118BC">
        <w:rPr>
          <w:b/>
          <w:bCs/>
          <w:sz w:val="32"/>
          <w:szCs w:val="32"/>
          <w:lang w:val="nb-NO"/>
        </w:rPr>
        <w:t xml:space="preserve">2019        </w:t>
      </w:r>
      <w:hyperlink r:id="rId5" w:history="1">
        <w:r w:rsidR="00B118BC" w:rsidRPr="000D0847">
          <w:rPr>
            <w:rStyle w:val="Hyperkobling"/>
            <w:sz w:val="32"/>
            <w:szCs w:val="32"/>
            <w:lang w:val="nb-NO"/>
          </w:rPr>
          <w:t>https://noa.stami.no</w:t>
        </w:r>
      </w:hyperlink>
      <w:r w:rsidR="00B118BC">
        <w:rPr>
          <w:sz w:val="32"/>
          <w:szCs w:val="32"/>
          <w:lang w:val="nb-NO"/>
        </w:rPr>
        <w:t xml:space="preserve">  </w:t>
      </w:r>
      <w:r w:rsidR="00B118BC" w:rsidRPr="00B118BC">
        <w:rPr>
          <w:b/>
          <w:bCs/>
          <w:sz w:val="32"/>
          <w:szCs w:val="32"/>
          <w:lang w:val="nb-NO"/>
        </w:rPr>
        <w:t xml:space="preserve"> </w:t>
      </w:r>
    </w:p>
    <w:tbl>
      <w:tblPr>
        <w:tblStyle w:val="Tabellrutenett"/>
        <w:tblW w:w="0" w:type="auto"/>
        <w:tblLook w:val="04A0" w:firstRow="1" w:lastRow="0" w:firstColumn="1" w:lastColumn="0" w:noHBand="0" w:noVBand="1"/>
      </w:tblPr>
      <w:tblGrid>
        <w:gridCol w:w="4531"/>
        <w:gridCol w:w="4531"/>
      </w:tblGrid>
      <w:tr w:rsidR="00B118BC" w14:paraId="71B08032" w14:textId="77777777" w:rsidTr="00B118BC">
        <w:tc>
          <w:tcPr>
            <w:tcW w:w="4531" w:type="dxa"/>
          </w:tcPr>
          <w:p w14:paraId="1786F9F0" w14:textId="5C59A06E" w:rsidR="00B118BC" w:rsidRDefault="00B118BC" w:rsidP="00B118BC">
            <w:pPr>
              <w:rPr>
                <w:lang w:val="nb-NO"/>
              </w:rPr>
            </w:pPr>
            <w:r w:rsidRPr="00B118BC">
              <w:rPr>
                <w:lang w:val="nb-NO"/>
              </w:rPr>
              <w:t>Barn</w:t>
            </w:r>
            <w:r>
              <w:rPr>
                <w:lang w:val="nb-NO"/>
              </w:rPr>
              <w:t>e</w:t>
            </w:r>
            <w:r w:rsidRPr="00B118BC">
              <w:rPr>
                <w:lang w:val="nb-NO"/>
              </w:rPr>
              <w:t>hage</w:t>
            </w:r>
            <w:r>
              <w:rPr>
                <w:lang w:val="nb-NO"/>
              </w:rPr>
              <w:t>lærer</w:t>
            </w:r>
          </w:p>
          <w:p w14:paraId="302F2463" w14:textId="6D31F39B" w:rsidR="00B118BC" w:rsidRDefault="00B118BC" w:rsidP="00B118BC">
            <w:pPr>
              <w:rPr>
                <w:lang w:val="nb-NO"/>
              </w:rPr>
            </w:pPr>
            <w:r>
              <w:rPr>
                <w:lang w:val="nb-NO"/>
              </w:rPr>
              <w:t>G</w:t>
            </w:r>
            <w:r w:rsidRPr="00B118BC">
              <w:rPr>
                <w:lang w:val="nb-NO"/>
              </w:rPr>
              <w:t>runnskole</w:t>
            </w:r>
            <w:r>
              <w:rPr>
                <w:lang w:val="nb-NO"/>
              </w:rPr>
              <w:t>lærer</w:t>
            </w:r>
          </w:p>
          <w:p w14:paraId="1B93A649" w14:textId="1612C10E" w:rsidR="00B118BC" w:rsidRDefault="00B118BC" w:rsidP="00B118BC">
            <w:pPr>
              <w:rPr>
                <w:lang w:val="nb-NO"/>
              </w:rPr>
            </w:pPr>
            <w:r>
              <w:rPr>
                <w:lang w:val="nb-NO"/>
              </w:rPr>
              <w:t>Lærer i videregående</w:t>
            </w:r>
            <w:r w:rsidR="0090146A">
              <w:rPr>
                <w:lang w:val="nb-NO"/>
              </w:rPr>
              <w:t xml:space="preserve"> sk</w:t>
            </w:r>
            <w:r>
              <w:rPr>
                <w:lang w:val="nb-NO"/>
              </w:rPr>
              <w:t xml:space="preserve">ole </w:t>
            </w:r>
            <w:r w:rsidRPr="00B118BC">
              <w:rPr>
                <w:lang w:val="nb-NO"/>
              </w:rPr>
              <w:t>(</w:t>
            </w:r>
            <w:r>
              <w:rPr>
                <w:lang w:val="nb-NO"/>
              </w:rPr>
              <w:t>lektor/pedagog)</w:t>
            </w:r>
          </w:p>
          <w:p w14:paraId="02B5CEB6" w14:textId="637856D2" w:rsidR="00B118BC" w:rsidRDefault="00B118BC">
            <w:pPr>
              <w:rPr>
                <w:lang w:val="nb-NO"/>
              </w:rPr>
            </w:pPr>
            <w:r>
              <w:rPr>
                <w:lang w:val="nb-NO"/>
              </w:rPr>
              <w:t>Ledere i utdanning</w:t>
            </w:r>
            <w:r w:rsidR="0090146A">
              <w:rPr>
                <w:lang w:val="nb-NO"/>
              </w:rPr>
              <w:t>/helse</w:t>
            </w:r>
          </w:p>
        </w:tc>
        <w:tc>
          <w:tcPr>
            <w:tcW w:w="4531" w:type="dxa"/>
          </w:tcPr>
          <w:p w14:paraId="026A7A72" w14:textId="77777777" w:rsidR="00F160CF" w:rsidRDefault="00F160CF" w:rsidP="00F160CF">
            <w:pPr>
              <w:rPr>
                <w:lang w:val="nb-NO"/>
              </w:rPr>
            </w:pPr>
            <w:r>
              <w:rPr>
                <w:lang w:val="nb-NO"/>
              </w:rPr>
              <w:t>Selvrapportert</w:t>
            </w:r>
          </w:p>
          <w:p w14:paraId="2811FBD3" w14:textId="77777777" w:rsidR="00F160CF" w:rsidRDefault="00F160CF" w:rsidP="00F160CF">
            <w:pPr>
              <w:rPr>
                <w:lang w:val="nb-NO"/>
              </w:rPr>
            </w:pPr>
            <w:r>
              <w:rPr>
                <w:lang w:val="nb-NO"/>
              </w:rPr>
              <w:t>Egenmeldt</w:t>
            </w:r>
          </w:p>
          <w:p w14:paraId="3CFB9E4A" w14:textId="4EC1DB67" w:rsidR="00B118BC" w:rsidRDefault="00B118BC" w:rsidP="00B118BC">
            <w:pPr>
              <w:rPr>
                <w:lang w:val="nb-NO"/>
              </w:rPr>
            </w:pPr>
            <w:r>
              <w:rPr>
                <w:lang w:val="nb-NO"/>
              </w:rPr>
              <w:t>Legemeldt</w:t>
            </w:r>
          </w:p>
          <w:p w14:paraId="13C7C3D5" w14:textId="148DA839" w:rsidR="00B118BC" w:rsidRDefault="00B118BC">
            <w:pPr>
              <w:rPr>
                <w:lang w:val="nb-NO"/>
              </w:rPr>
            </w:pPr>
            <w:r>
              <w:rPr>
                <w:lang w:val="nb-NO"/>
              </w:rPr>
              <w:t xml:space="preserve">Gravide </w:t>
            </w:r>
          </w:p>
        </w:tc>
      </w:tr>
    </w:tbl>
    <w:p w14:paraId="7C732C6C" w14:textId="0857B320" w:rsidR="00B118BC" w:rsidRDefault="00B118BC">
      <w:pPr>
        <w:rPr>
          <w:lang w:val="nb-NO"/>
        </w:rPr>
      </w:pPr>
    </w:p>
    <w:p w14:paraId="5B2A650E" w14:textId="73F1479B" w:rsidR="00B118BC" w:rsidRDefault="008D35FA">
      <w:pPr>
        <w:rPr>
          <w:lang w:val="nb-NO"/>
        </w:rPr>
      </w:pPr>
      <w:r>
        <w:rPr>
          <w:noProof/>
          <w:lang w:val="nb-NO"/>
        </w:rPr>
        <w:drawing>
          <wp:inline distT="0" distB="0" distL="0" distR="0" wp14:anchorId="22F8F207" wp14:editId="1FB24779">
            <wp:extent cx="5867705" cy="4712533"/>
            <wp:effectExtent l="114300" t="114300" r="114300" b="145415"/>
            <wp:docPr id="3" name="Bilde 3"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e 3" descr="Et bilde som inneholder bord&#10;&#10;Automatisk generert beskrivelse"/>
                    <pic:cNvPicPr/>
                  </pic:nvPicPr>
                  <pic:blipFill>
                    <a:blip r:embed="rId6">
                      <a:extLst>
                        <a:ext uri="{28A0092B-C50C-407E-A947-70E740481C1C}">
                          <a14:useLocalDpi xmlns:a14="http://schemas.microsoft.com/office/drawing/2010/main" val="0"/>
                        </a:ext>
                      </a:extLst>
                    </a:blip>
                    <a:stretch>
                      <a:fillRect/>
                    </a:stretch>
                  </pic:blipFill>
                  <pic:spPr>
                    <a:xfrm>
                      <a:off x="0" y="0"/>
                      <a:ext cx="5878256" cy="4721006"/>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Tabellrutenett"/>
        <w:tblW w:w="9351" w:type="dxa"/>
        <w:tblLook w:val="04A0" w:firstRow="1" w:lastRow="0" w:firstColumn="1" w:lastColumn="0" w:noHBand="0" w:noVBand="1"/>
      </w:tblPr>
      <w:tblGrid>
        <w:gridCol w:w="4957"/>
        <w:gridCol w:w="2268"/>
        <w:gridCol w:w="2126"/>
      </w:tblGrid>
      <w:tr w:rsidR="008D35FA" w14:paraId="3C9838C4" w14:textId="77777777" w:rsidTr="008D35FA">
        <w:tc>
          <w:tcPr>
            <w:tcW w:w="4957" w:type="dxa"/>
          </w:tcPr>
          <w:p w14:paraId="766BB641" w14:textId="77777777" w:rsidR="008D35FA" w:rsidRPr="00B118BC" w:rsidRDefault="008D35FA" w:rsidP="00344AC5">
            <w:pPr>
              <w:rPr>
                <w:lang w:val="nb-NO"/>
              </w:rPr>
            </w:pPr>
          </w:p>
        </w:tc>
        <w:tc>
          <w:tcPr>
            <w:tcW w:w="2268" w:type="dxa"/>
          </w:tcPr>
          <w:p w14:paraId="1D3BCDCE" w14:textId="77777777" w:rsidR="008D35FA" w:rsidRDefault="008D35FA" w:rsidP="00344AC5">
            <w:pPr>
              <w:rPr>
                <w:lang w:val="nb-NO"/>
              </w:rPr>
            </w:pPr>
            <w:r>
              <w:rPr>
                <w:lang w:val="nb-NO"/>
              </w:rPr>
              <w:t>totalt</w:t>
            </w:r>
          </w:p>
        </w:tc>
        <w:tc>
          <w:tcPr>
            <w:tcW w:w="2126" w:type="dxa"/>
          </w:tcPr>
          <w:p w14:paraId="1A532AC9" w14:textId="77777777" w:rsidR="008D35FA" w:rsidRPr="00201799" w:rsidRDefault="008D35FA" w:rsidP="00344AC5">
            <w:pPr>
              <w:rPr>
                <w:color w:val="FF0000"/>
                <w:lang w:val="nb-NO"/>
              </w:rPr>
            </w:pPr>
            <w:r w:rsidRPr="00201799">
              <w:rPr>
                <w:color w:val="FF0000"/>
                <w:lang w:val="nb-NO"/>
              </w:rPr>
              <w:t>arbeidsrelatert</w:t>
            </w:r>
          </w:p>
        </w:tc>
      </w:tr>
      <w:tr w:rsidR="008D35FA" w14:paraId="40FB3E6A" w14:textId="77777777" w:rsidTr="008D35FA">
        <w:tc>
          <w:tcPr>
            <w:tcW w:w="4957" w:type="dxa"/>
          </w:tcPr>
          <w:p w14:paraId="36C68953" w14:textId="77777777" w:rsidR="008D35FA" w:rsidRDefault="008D35FA" w:rsidP="00344AC5">
            <w:pPr>
              <w:rPr>
                <w:lang w:val="nb-NO"/>
              </w:rPr>
            </w:pPr>
            <w:r w:rsidRPr="00B118BC">
              <w:rPr>
                <w:lang w:val="nb-NO"/>
              </w:rPr>
              <w:t>Barn</w:t>
            </w:r>
            <w:r>
              <w:rPr>
                <w:lang w:val="nb-NO"/>
              </w:rPr>
              <w:t>e</w:t>
            </w:r>
            <w:r w:rsidRPr="00B118BC">
              <w:rPr>
                <w:lang w:val="nb-NO"/>
              </w:rPr>
              <w:t>hage</w:t>
            </w:r>
            <w:r>
              <w:rPr>
                <w:lang w:val="nb-NO"/>
              </w:rPr>
              <w:t>lærer</w:t>
            </w:r>
            <w:r>
              <w:rPr>
                <w:lang w:val="nb-NO"/>
              </w:rPr>
              <w:tab/>
            </w:r>
            <w:r>
              <w:rPr>
                <w:lang w:val="nb-NO"/>
              </w:rPr>
              <w:tab/>
            </w:r>
          </w:p>
        </w:tc>
        <w:tc>
          <w:tcPr>
            <w:tcW w:w="2268" w:type="dxa"/>
          </w:tcPr>
          <w:p w14:paraId="798F11FC" w14:textId="5145586A" w:rsidR="008D35FA" w:rsidRDefault="00187DD9" w:rsidP="00344AC5">
            <w:pPr>
              <w:rPr>
                <w:lang w:val="nb-NO"/>
              </w:rPr>
            </w:pPr>
            <w:r>
              <w:rPr>
                <w:lang w:val="nb-NO"/>
              </w:rPr>
              <w:t>27%</w:t>
            </w:r>
          </w:p>
        </w:tc>
        <w:tc>
          <w:tcPr>
            <w:tcW w:w="2126" w:type="dxa"/>
          </w:tcPr>
          <w:p w14:paraId="00B1F2C7" w14:textId="5CFBD9A9" w:rsidR="00187DD9" w:rsidRPr="00201799" w:rsidRDefault="00187DD9" w:rsidP="00344AC5">
            <w:pPr>
              <w:rPr>
                <w:color w:val="FF0000"/>
                <w:lang w:val="nb-NO"/>
              </w:rPr>
            </w:pPr>
            <w:r w:rsidRPr="00201799">
              <w:rPr>
                <w:color w:val="FF0000"/>
                <w:lang w:val="nb-NO"/>
              </w:rPr>
              <w:t>6% = ca.1 av 4</w:t>
            </w:r>
          </w:p>
        </w:tc>
      </w:tr>
      <w:tr w:rsidR="008D35FA" w14:paraId="4A804DEE" w14:textId="77777777" w:rsidTr="008D35FA">
        <w:tc>
          <w:tcPr>
            <w:tcW w:w="4957" w:type="dxa"/>
          </w:tcPr>
          <w:p w14:paraId="01964413" w14:textId="77777777" w:rsidR="008D35FA" w:rsidRDefault="008D35FA" w:rsidP="00344AC5">
            <w:pPr>
              <w:rPr>
                <w:lang w:val="nb-NO"/>
              </w:rPr>
            </w:pPr>
            <w:r>
              <w:rPr>
                <w:lang w:val="nb-NO"/>
              </w:rPr>
              <w:t>G</w:t>
            </w:r>
            <w:r w:rsidRPr="00B118BC">
              <w:rPr>
                <w:lang w:val="nb-NO"/>
              </w:rPr>
              <w:t>runnskole</w:t>
            </w:r>
            <w:r>
              <w:rPr>
                <w:lang w:val="nb-NO"/>
              </w:rPr>
              <w:t>lærer</w:t>
            </w:r>
          </w:p>
        </w:tc>
        <w:tc>
          <w:tcPr>
            <w:tcW w:w="2268" w:type="dxa"/>
          </w:tcPr>
          <w:p w14:paraId="7CBE3F07" w14:textId="1DE778A0" w:rsidR="008D35FA" w:rsidRDefault="00187DD9" w:rsidP="00344AC5">
            <w:pPr>
              <w:rPr>
                <w:lang w:val="nb-NO"/>
              </w:rPr>
            </w:pPr>
            <w:r>
              <w:rPr>
                <w:lang w:val="nb-NO"/>
              </w:rPr>
              <w:t>17%</w:t>
            </w:r>
          </w:p>
        </w:tc>
        <w:tc>
          <w:tcPr>
            <w:tcW w:w="2126" w:type="dxa"/>
          </w:tcPr>
          <w:p w14:paraId="2984DD3E" w14:textId="19334486" w:rsidR="008D35FA" w:rsidRPr="00201799" w:rsidRDefault="00187DD9" w:rsidP="00344AC5">
            <w:pPr>
              <w:rPr>
                <w:color w:val="FF0000"/>
                <w:lang w:val="nb-NO"/>
              </w:rPr>
            </w:pPr>
            <w:r w:rsidRPr="00201799">
              <w:rPr>
                <w:color w:val="FF0000"/>
                <w:lang w:val="nb-NO"/>
              </w:rPr>
              <w:t>6% = ca.1 av 3</w:t>
            </w:r>
          </w:p>
        </w:tc>
      </w:tr>
      <w:tr w:rsidR="008D35FA" w14:paraId="5CAF88DB" w14:textId="77777777" w:rsidTr="008D35FA">
        <w:tc>
          <w:tcPr>
            <w:tcW w:w="4957" w:type="dxa"/>
          </w:tcPr>
          <w:p w14:paraId="373A7369" w14:textId="77777777" w:rsidR="008D35FA" w:rsidRDefault="008D35FA" w:rsidP="00344AC5">
            <w:pPr>
              <w:rPr>
                <w:lang w:val="nb-NO"/>
              </w:rPr>
            </w:pPr>
            <w:r>
              <w:rPr>
                <w:lang w:val="nb-NO"/>
              </w:rPr>
              <w:t xml:space="preserve">Lærer i videregående skole </w:t>
            </w:r>
            <w:r w:rsidRPr="00B118BC">
              <w:rPr>
                <w:lang w:val="nb-NO"/>
              </w:rPr>
              <w:t>(</w:t>
            </w:r>
            <w:r>
              <w:rPr>
                <w:lang w:val="nb-NO"/>
              </w:rPr>
              <w:t>lektor/pedagog)</w:t>
            </w:r>
          </w:p>
        </w:tc>
        <w:tc>
          <w:tcPr>
            <w:tcW w:w="2268" w:type="dxa"/>
          </w:tcPr>
          <w:p w14:paraId="586A55B7" w14:textId="1195BB12" w:rsidR="008D35FA" w:rsidRDefault="00187DD9" w:rsidP="00344AC5">
            <w:pPr>
              <w:rPr>
                <w:lang w:val="nb-NO"/>
              </w:rPr>
            </w:pPr>
            <w:r>
              <w:rPr>
                <w:lang w:val="nb-NO"/>
              </w:rPr>
              <w:t>12%</w:t>
            </w:r>
          </w:p>
        </w:tc>
        <w:tc>
          <w:tcPr>
            <w:tcW w:w="2126" w:type="dxa"/>
          </w:tcPr>
          <w:p w14:paraId="02672DC4" w14:textId="4CB5A1A3" w:rsidR="008D35FA" w:rsidRPr="00201799" w:rsidRDefault="00187DD9" w:rsidP="00344AC5">
            <w:pPr>
              <w:rPr>
                <w:color w:val="FF0000"/>
                <w:lang w:val="nb-NO"/>
              </w:rPr>
            </w:pPr>
            <w:r w:rsidRPr="00201799">
              <w:rPr>
                <w:color w:val="FF0000"/>
                <w:lang w:val="nb-NO"/>
              </w:rPr>
              <w:t>3%</w:t>
            </w:r>
            <w:r w:rsidR="00201799" w:rsidRPr="00201799">
              <w:rPr>
                <w:color w:val="FF0000"/>
                <w:lang w:val="nb-NO"/>
              </w:rPr>
              <w:t xml:space="preserve"> = 1 av 4</w:t>
            </w:r>
          </w:p>
        </w:tc>
      </w:tr>
      <w:tr w:rsidR="008D35FA" w14:paraId="56AF12F3" w14:textId="77777777" w:rsidTr="008D35FA">
        <w:tc>
          <w:tcPr>
            <w:tcW w:w="4957" w:type="dxa"/>
          </w:tcPr>
          <w:p w14:paraId="552218A4" w14:textId="77777777" w:rsidR="008D35FA" w:rsidRDefault="008D35FA" w:rsidP="00344AC5">
            <w:pPr>
              <w:rPr>
                <w:lang w:val="nb-NO"/>
              </w:rPr>
            </w:pPr>
            <w:r>
              <w:rPr>
                <w:lang w:val="nb-NO"/>
              </w:rPr>
              <w:t>Ledere i utdanning/helse</w:t>
            </w:r>
          </w:p>
        </w:tc>
        <w:tc>
          <w:tcPr>
            <w:tcW w:w="2268" w:type="dxa"/>
          </w:tcPr>
          <w:p w14:paraId="181838AD" w14:textId="5CEEEB0D" w:rsidR="008D35FA" w:rsidRDefault="00187DD9" w:rsidP="00344AC5">
            <w:pPr>
              <w:rPr>
                <w:lang w:val="nb-NO"/>
              </w:rPr>
            </w:pPr>
            <w:r>
              <w:rPr>
                <w:lang w:val="nb-NO"/>
              </w:rPr>
              <w:t>13%</w:t>
            </w:r>
          </w:p>
        </w:tc>
        <w:tc>
          <w:tcPr>
            <w:tcW w:w="2126" w:type="dxa"/>
          </w:tcPr>
          <w:p w14:paraId="74430A4E" w14:textId="4366AD66" w:rsidR="008D35FA" w:rsidRPr="00201799" w:rsidRDefault="00187DD9" w:rsidP="00344AC5">
            <w:pPr>
              <w:rPr>
                <w:color w:val="FF0000"/>
                <w:lang w:val="nb-NO"/>
              </w:rPr>
            </w:pPr>
            <w:r w:rsidRPr="00201799">
              <w:rPr>
                <w:color w:val="FF0000"/>
                <w:lang w:val="nb-NO"/>
              </w:rPr>
              <w:t>3%</w:t>
            </w:r>
            <w:r w:rsidR="00201799" w:rsidRPr="00201799">
              <w:rPr>
                <w:color w:val="FF0000"/>
                <w:lang w:val="nb-NO"/>
              </w:rPr>
              <w:t xml:space="preserve"> = </w:t>
            </w:r>
            <w:proofErr w:type="spellStart"/>
            <w:r w:rsidR="00201799" w:rsidRPr="00201799">
              <w:rPr>
                <w:color w:val="FF0000"/>
                <w:lang w:val="nb-NO"/>
              </w:rPr>
              <w:t>ca</w:t>
            </w:r>
            <w:proofErr w:type="spellEnd"/>
            <w:r w:rsidR="00201799" w:rsidRPr="00201799">
              <w:rPr>
                <w:color w:val="FF0000"/>
                <w:lang w:val="nb-NO"/>
              </w:rPr>
              <w:t xml:space="preserve"> 1 av 4</w:t>
            </w:r>
          </w:p>
        </w:tc>
      </w:tr>
      <w:tr w:rsidR="008D35FA" w14:paraId="6C8DC37F" w14:textId="77777777" w:rsidTr="008D35FA">
        <w:tc>
          <w:tcPr>
            <w:tcW w:w="4957" w:type="dxa"/>
          </w:tcPr>
          <w:p w14:paraId="276A69FF" w14:textId="60531998" w:rsidR="008D35FA" w:rsidRDefault="008D35FA" w:rsidP="00344AC5">
            <w:pPr>
              <w:rPr>
                <w:lang w:val="nb-NO"/>
              </w:rPr>
            </w:pPr>
            <w:r>
              <w:rPr>
                <w:lang w:val="nb-NO"/>
              </w:rPr>
              <w:t xml:space="preserve">Gjennomsnitt </w:t>
            </w:r>
          </w:p>
        </w:tc>
        <w:tc>
          <w:tcPr>
            <w:tcW w:w="2268" w:type="dxa"/>
          </w:tcPr>
          <w:p w14:paraId="3871285D" w14:textId="68CE20D1" w:rsidR="008D35FA" w:rsidRDefault="008D35FA" w:rsidP="00344AC5">
            <w:pPr>
              <w:rPr>
                <w:lang w:val="nb-NO"/>
              </w:rPr>
            </w:pPr>
            <w:r>
              <w:rPr>
                <w:lang w:val="nb-NO"/>
              </w:rPr>
              <w:t>16%</w:t>
            </w:r>
          </w:p>
        </w:tc>
        <w:tc>
          <w:tcPr>
            <w:tcW w:w="2126" w:type="dxa"/>
          </w:tcPr>
          <w:p w14:paraId="6826519F" w14:textId="073D1CF8" w:rsidR="008D35FA" w:rsidRPr="00201799" w:rsidRDefault="008D35FA" w:rsidP="00344AC5">
            <w:pPr>
              <w:rPr>
                <w:color w:val="FF0000"/>
                <w:lang w:val="nb-NO"/>
              </w:rPr>
            </w:pPr>
            <w:r w:rsidRPr="00201799">
              <w:rPr>
                <w:color w:val="FF0000"/>
                <w:lang w:val="nb-NO"/>
              </w:rPr>
              <w:t>5%</w:t>
            </w:r>
            <w:r w:rsidR="00201799" w:rsidRPr="00201799">
              <w:rPr>
                <w:color w:val="FF0000"/>
                <w:lang w:val="nb-NO"/>
              </w:rPr>
              <w:t xml:space="preserve"> = </w:t>
            </w:r>
            <w:proofErr w:type="spellStart"/>
            <w:r w:rsidR="00201799" w:rsidRPr="00201799">
              <w:rPr>
                <w:color w:val="FF0000"/>
                <w:lang w:val="nb-NO"/>
              </w:rPr>
              <w:t>ca</w:t>
            </w:r>
            <w:proofErr w:type="spellEnd"/>
            <w:r w:rsidR="00201799" w:rsidRPr="00201799">
              <w:rPr>
                <w:color w:val="FF0000"/>
                <w:lang w:val="nb-NO"/>
              </w:rPr>
              <w:t xml:space="preserve"> 1 av 3</w:t>
            </w:r>
          </w:p>
        </w:tc>
      </w:tr>
    </w:tbl>
    <w:p w14:paraId="0A54E898" w14:textId="1576DDA1" w:rsidR="008D35FA" w:rsidRDefault="008D35FA">
      <w:pPr>
        <w:rPr>
          <w:lang w:val="nb-NO"/>
        </w:rPr>
      </w:pPr>
    </w:p>
    <w:p w14:paraId="7EAFB64D" w14:textId="77777777" w:rsidR="008D35FA" w:rsidRPr="008D35FA" w:rsidRDefault="008D35FA" w:rsidP="008D35FA">
      <w:pPr>
        <w:spacing w:after="0" w:line="240" w:lineRule="auto"/>
        <w:rPr>
          <w:rFonts w:ascii="Times New Roman" w:eastAsia="Times New Roman" w:hAnsi="Times New Roman" w:cs="Times New Roman"/>
          <w:sz w:val="24"/>
          <w:szCs w:val="24"/>
          <w:lang w:val="nb-NO" w:eastAsia="nn-NO"/>
        </w:rPr>
      </w:pPr>
      <w:r w:rsidRPr="008D35FA">
        <w:rPr>
          <w:rFonts w:ascii="Calibri" w:eastAsia="Times New Roman" w:hAnsi="Calibri" w:cs="Calibri"/>
          <w:b/>
          <w:bCs/>
          <w:color w:val="000000"/>
          <w:sz w:val="23"/>
          <w:szCs w:val="23"/>
          <w:shd w:val="clear" w:color="auto" w:fill="FFFFFF"/>
          <w:lang w:val="nb-NO" w:eastAsia="nn-NO"/>
        </w:rPr>
        <w:t>Fakta om selvrapportert sykefravær</w:t>
      </w:r>
    </w:p>
    <w:p w14:paraId="463E9AE2" w14:textId="77777777" w:rsidR="000917EC" w:rsidRDefault="008D35FA" w:rsidP="008D35FA">
      <w:pPr>
        <w:pStyle w:val="Listeavsnitt"/>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val="nb-NO" w:eastAsia="nn-NO"/>
        </w:rPr>
      </w:pPr>
      <w:r w:rsidRPr="000917EC">
        <w:rPr>
          <w:rFonts w:ascii="Calibri" w:eastAsia="Times New Roman" w:hAnsi="Calibri" w:cs="Calibri"/>
          <w:color w:val="000000"/>
          <w:sz w:val="23"/>
          <w:szCs w:val="23"/>
          <w:lang w:val="nb-NO" w:eastAsia="nn-NO"/>
        </w:rPr>
        <w:t>16 prosent oppgir i 2019 at de i løpet av det siste året har hatt minst ett sykefravær på minst 14 dager. 5 prosent oppgir </w:t>
      </w:r>
      <w:r w:rsidRPr="000917EC">
        <w:rPr>
          <w:rFonts w:ascii="Calibri" w:eastAsia="Times New Roman" w:hAnsi="Calibri" w:cs="Calibri"/>
          <w:i/>
          <w:iCs/>
          <w:color w:val="000000"/>
          <w:sz w:val="23"/>
          <w:szCs w:val="23"/>
          <w:lang w:val="nb-NO" w:eastAsia="nn-NO"/>
        </w:rPr>
        <w:t>arbeidsrelatert</w:t>
      </w:r>
      <w:r w:rsidRPr="000917EC">
        <w:rPr>
          <w:rFonts w:ascii="Calibri" w:eastAsia="Times New Roman" w:hAnsi="Calibri" w:cs="Calibri"/>
          <w:color w:val="000000"/>
          <w:sz w:val="23"/>
          <w:szCs w:val="23"/>
          <w:lang w:val="nb-NO" w:eastAsia="nn-NO"/>
        </w:rPr>
        <w:t> sykefravær. </w:t>
      </w:r>
    </w:p>
    <w:p w14:paraId="410DB2AF" w14:textId="38A5A884" w:rsidR="008D35FA" w:rsidRPr="000917EC" w:rsidRDefault="008D35FA" w:rsidP="008D35FA">
      <w:pPr>
        <w:pStyle w:val="Listeavsnitt"/>
        <w:numPr>
          <w:ilvl w:val="0"/>
          <w:numId w:val="2"/>
        </w:numPr>
        <w:shd w:val="clear" w:color="auto" w:fill="FFFFFF"/>
        <w:spacing w:before="100" w:beforeAutospacing="1" w:after="100" w:afterAutospacing="1" w:line="240" w:lineRule="auto"/>
        <w:rPr>
          <w:rFonts w:ascii="Calibri" w:eastAsia="Times New Roman" w:hAnsi="Calibri" w:cs="Calibri"/>
          <w:color w:val="000000"/>
          <w:sz w:val="23"/>
          <w:szCs w:val="23"/>
          <w:lang w:val="nb-NO" w:eastAsia="nn-NO"/>
        </w:rPr>
      </w:pPr>
      <w:r w:rsidRPr="000917EC">
        <w:rPr>
          <w:rFonts w:ascii="Calibri" w:eastAsia="Times New Roman" w:hAnsi="Calibri" w:cs="Calibri"/>
          <w:color w:val="000000"/>
          <w:sz w:val="23"/>
          <w:szCs w:val="23"/>
          <w:lang w:val="nb-NO" w:eastAsia="nn-NO"/>
        </w:rPr>
        <w:t xml:space="preserve">Andelen som oppgir </w:t>
      </w:r>
      <w:proofErr w:type="gramStart"/>
      <w:r w:rsidRPr="000917EC">
        <w:rPr>
          <w:rFonts w:ascii="Calibri" w:eastAsia="Times New Roman" w:hAnsi="Calibri" w:cs="Calibri"/>
          <w:color w:val="000000"/>
          <w:sz w:val="23"/>
          <w:szCs w:val="23"/>
          <w:lang w:val="nb-NO" w:eastAsia="nn-NO"/>
        </w:rPr>
        <w:t>sykefravær</w:t>
      </w:r>
      <w:proofErr w:type="gramEnd"/>
      <w:r w:rsidRPr="000917EC">
        <w:rPr>
          <w:rFonts w:ascii="Calibri" w:eastAsia="Times New Roman" w:hAnsi="Calibri" w:cs="Calibri"/>
          <w:color w:val="000000"/>
          <w:sz w:val="23"/>
          <w:szCs w:val="23"/>
          <w:lang w:val="nb-NO" w:eastAsia="nn-NO"/>
        </w:rPr>
        <w:t xml:space="preserve"> varierer fra 8 til 27 prosent mellom yrker. </w:t>
      </w:r>
      <w:r w:rsidR="00187DD9" w:rsidRPr="000917EC">
        <w:rPr>
          <w:rFonts w:ascii="Calibri" w:eastAsia="Times New Roman" w:hAnsi="Calibri" w:cs="Calibri"/>
          <w:color w:val="000000"/>
          <w:sz w:val="23"/>
          <w:szCs w:val="23"/>
          <w:lang w:val="nb-NO" w:eastAsia="nn-NO"/>
        </w:rPr>
        <w:br/>
      </w:r>
      <w:r w:rsidRPr="000917EC">
        <w:rPr>
          <w:rFonts w:ascii="Calibri" w:eastAsia="Times New Roman" w:hAnsi="Calibri" w:cs="Calibri"/>
          <w:color w:val="000000"/>
          <w:sz w:val="23"/>
          <w:szCs w:val="23"/>
          <w:lang w:val="nb-NO" w:eastAsia="nn-NO"/>
        </w:rPr>
        <w:t>Andelen med </w:t>
      </w:r>
      <w:r w:rsidRPr="000917EC">
        <w:rPr>
          <w:rFonts w:ascii="Calibri" w:eastAsia="Times New Roman" w:hAnsi="Calibri" w:cs="Calibri"/>
          <w:i/>
          <w:iCs/>
          <w:color w:val="000000"/>
          <w:sz w:val="23"/>
          <w:szCs w:val="23"/>
          <w:lang w:val="nb-NO" w:eastAsia="nn-NO"/>
        </w:rPr>
        <w:t>arbeidsrelatert</w:t>
      </w:r>
      <w:r w:rsidRPr="000917EC">
        <w:rPr>
          <w:rFonts w:ascii="Calibri" w:eastAsia="Times New Roman" w:hAnsi="Calibri" w:cs="Calibri"/>
          <w:color w:val="000000"/>
          <w:sz w:val="23"/>
          <w:szCs w:val="23"/>
          <w:lang w:val="nb-NO" w:eastAsia="nn-NO"/>
        </w:rPr>
        <w:t> sykefravær varierer opp til 16 prosent. </w:t>
      </w:r>
    </w:p>
    <w:p w14:paraId="54AC3D05" w14:textId="77777777" w:rsidR="00187DD9" w:rsidRPr="00187DD9" w:rsidRDefault="00187DD9" w:rsidP="00187DD9">
      <w:pPr>
        <w:pStyle w:val="NormalWeb"/>
        <w:shd w:val="clear" w:color="auto" w:fill="FFFFFF"/>
        <w:rPr>
          <w:rFonts w:ascii="Calibri" w:hAnsi="Calibri" w:cs="Calibri"/>
          <w:color w:val="000000"/>
          <w:sz w:val="23"/>
          <w:szCs w:val="23"/>
          <w:lang w:val="nb-NO"/>
        </w:rPr>
      </w:pPr>
      <w:r w:rsidRPr="00187DD9">
        <w:rPr>
          <w:rStyle w:val="Sterk"/>
          <w:rFonts w:ascii="Calibri" w:hAnsi="Calibri" w:cs="Calibri"/>
          <w:color w:val="000000"/>
          <w:sz w:val="23"/>
          <w:szCs w:val="23"/>
          <w:lang w:val="nb-NO"/>
        </w:rPr>
        <w:lastRenderedPageBreak/>
        <w:t>Sykefravær er et sammensatt fenomen og påvirkes av sosiale, økonomiske og individuelle forhold samt arbeidsmiljøforhold</w:t>
      </w:r>
    </w:p>
    <w:p w14:paraId="6EADCBA5" w14:textId="77777777" w:rsidR="00187DD9" w:rsidRPr="00187DD9" w:rsidRDefault="00187DD9" w:rsidP="00187DD9">
      <w:pPr>
        <w:pStyle w:val="NormalWeb"/>
        <w:shd w:val="clear" w:color="auto" w:fill="FFFFFF"/>
        <w:rPr>
          <w:rFonts w:ascii="Calibri" w:hAnsi="Calibri" w:cs="Calibri"/>
          <w:color w:val="000000"/>
          <w:sz w:val="23"/>
          <w:szCs w:val="23"/>
          <w:lang w:val="nb-NO"/>
        </w:rPr>
      </w:pPr>
      <w:r w:rsidRPr="00187DD9">
        <w:rPr>
          <w:rFonts w:ascii="Calibri" w:hAnsi="Calibri" w:cs="Calibri"/>
          <w:color w:val="000000"/>
          <w:sz w:val="23"/>
          <w:szCs w:val="23"/>
          <w:lang w:val="nb-NO"/>
        </w:rPr>
        <w:t>Sykdom, skade og subjektive helseplager påvirker naturlig nok arbeidsevnen og muligheten for å være i jobb, men behovet for å være borte fra jobb på grunn av sykdom vil i de fleste tilfeller også avhenge av arbeidsplassen, arbeidsoppgavene og mulighetene for tilrettelegging. Arbeidsplassen kan bidra til å redusere fraværet ved forebyggende arbeid, det vil si gjøre en innsats slik at arbeidsrelatert sykefravær ikke blir nødvendig. Forskning tyder på at en vesentlig del av sykefraværet kan skyldes sykdom forårsaket av arbeidsforhold (</w:t>
      </w:r>
      <w:hyperlink r:id="rId7" w:tgtFrame="_blank" w:tooltip="Mehlum 2011" w:history="1">
        <w:r w:rsidRPr="00187DD9">
          <w:rPr>
            <w:rStyle w:val="Hyperkobling"/>
            <w:rFonts w:ascii="Calibri" w:hAnsi="Calibri" w:cs="Calibri"/>
            <w:color w:val="263A76"/>
            <w:sz w:val="23"/>
            <w:szCs w:val="23"/>
            <w:lang w:val="nb-NO"/>
          </w:rPr>
          <w:t>Mehlum 2011</w:t>
        </w:r>
      </w:hyperlink>
      <w:r w:rsidRPr="00187DD9">
        <w:rPr>
          <w:rFonts w:ascii="Calibri" w:hAnsi="Calibri" w:cs="Calibri"/>
          <w:color w:val="000000"/>
          <w:sz w:val="23"/>
          <w:szCs w:val="23"/>
          <w:lang w:val="nb-NO"/>
        </w:rPr>
        <w:t>). Våre egne data, basert på selvrapportering, viser at det arbeidsrelaterte fraværet utgjør 34 prosent av sykefravær med varighet over 14 dager. </w:t>
      </w:r>
    </w:p>
    <w:p w14:paraId="0C212BCE" w14:textId="432F1C57" w:rsidR="00201799" w:rsidRDefault="00187DD9" w:rsidP="00201799">
      <w:pPr>
        <w:pStyle w:val="NormalWeb"/>
        <w:shd w:val="clear" w:color="auto" w:fill="FFFFFF"/>
        <w:rPr>
          <w:rFonts w:ascii="Calibri" w:hAnsi="Calibri" w:cs="Calibri"/>
          <w:color w:val="000000"/>
          <w:sz w:val="23"/>
          <w:szCs w:val="23"/>
          <w:lang w:val="nb-NO"/>
        </w:rPr>
      </w:pPr>
      <w:r w:rsidRPr="00187DD9">
        <w:rPr>
          <w:rFonts w:ascii="Calibri" w:hAnsi="Calibri" w:cs="Calibri"/>
          <w:color w:val="000000"/>
          <w:sz w:val="23"/>
          <w:szCs w:val="23"/>
          <w:lang w:val="nb-NO"/>
        </w:rPr>
        <w:t>En litteraturgjennomgang om ulike arbeidsmiljøforhold som har betydning for sykefraværet, utført ved STAMI, viser at opplevelsen av lav jobbkontroll gir økt risiko for sykefravær (Knardahl et al 2016). Det ble også godt dokumentert at mekanisk eksponering generelt, repetitive bevegelser, bøying av nakke/rygg, kombinasjonen høye krav og lav kontroll og trakassering/mobbing øker risikoen for sykefravær. Videre ble det konkludert med at kontroll i arbeidet, kontroll over arbeidstiden og et positivt sosialt klima reduserte risikoen. Det er også nylig vist økt risiko for sykefravær i kontorløsninger hvor man deler kontor med flere ansatte, sammenlignet med de som jobber i enekontor (Knardahl 2020). </w:t>
      </w:r>
    </w:p>
    <w:p w14:paraId="015F1478" w14:textId="6E52C7D8" w:rsidR="00201799" w:rsidRDefault="00DD245A">
      <w:pPr>
        <w:rPr>
          <w:rFonts w:ascii="Calibri" w:eastAsia="Times New Roman" w:hAnsi="Calibri" w:cs="Calibri"/>
          <w:color w:val="000000"/>
          <w:sz w:val="23"/>
          <w:szCs w:val="23"/>
          <w:lang w:val="nb-NO" w:eastAsia="nn-NO"/>
        </w:rPr>
      </w:pPr>
      <w:r>
        <w:rPr>
          <w:rFonts w:ascii="Calibri" w:eastAsia="Times New Roman" w:hAnsi="Calibri" w:cs="Calibri"/>
          <w:noProof/>
          <w:color w:val="000000"/>
          <w:sz w:val="23"/>
          <w:szCs w:val="23"/>
          <w:lang w:val="nb-NO" w:eastAsia="nn-NO"/>
        </w:rPr>
        <w:drawing>
          <wp:inline distT="0" distB="0" distL="0" distR="0" wp14:anchorId="46273E7C" wp14:editId="6A94ECF1">
            <wp:extent cx="5760720" cy="4627245"/>
            <wp:effectExtent l="114300" t="114300" r="144780" b="154305"/>
            <wp:docPr id="6" name="Bil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4627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r>
        <w:rPr>
          <w:rFonts w:ascii="Calibri" w:hAnsi="Calibri" w:cs="Calibri"/>
          <w:color w:val="000000"/>
          <w:sz w:val="23"/>
          <w:szCs w:val="23"/>
          <w:lang w:val="nb-NO"/>
        </w:rPr>
        <w:t xml:space="preserve"> </w:t>
      </w:r>
      <w:r w:rsidR="00201799">
        <w:rPr>
          <w:rFonts w:ascii="Calibri" w:hAnsi="Calibri" w:cs="Calibri"/>
          <w:color w:val="000000"/>
          <w:sz w:val="23"/>
          <w:szCs w:val="23"/>
          <w:lang w:val="nb-NO"/>
        </w:rPr>
        <w:br w:type="page"/>
      </w:r>
    </w:p>
    <w:p w14:paraId="4806B08B" w14:textId="77777777" w:rsidR="00B118BC" w:rsidRDefault="00B118BC">
      <w:pPr>
        <w:rPr>
          <w:lang w:val="nb-NO"/>
        </w:rPr>
      </w:pPr>
      <w:r>
        <w:rPr>
          <w:noProof/>
          <w:lang w:val="nb-NO"/>
        </w:rPr>
        <w:lastRenderedPageBreak/>
        <w:drawing>
          <wp:inline distT="0" distB="0" distL="0" distR="0" wp14:anchorId="04B30B96" wp14:editId="39CFBFFC">
            <wp:extent cx="5760720" cy="4626610"/>
            <wp:effectExtent l="114300" t="114300" r="144780" b="15494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9">
                      <a:extLst>
                        <a:ext uri="{28A0092B-C50C-407E-A947-70E740481C1C}">
                          <a14:useLocalDpi xmlns:a14="http://schemas.microsoft.com/office/drawing/2010/main" val="0"/>
                        </a:ext>
                      </a:extLst>
                    </a:blip>
                    <a:stretch>
                      <a:fillRect/>
                    </a:stretch>
                  </pic:blipFill>
                  <pic:spPr>
                    <a:xfrm>
                      <a:off x="0" y="0"/>
                      <a:ext cx="5760720" cy="4626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Tabellrutenett"/>
        <w:tblW w:w="9209" w:type="dxa"/>
        <w:tblLook w:val="04A0" w:firstRow="1" w:lastRow="0" w:firstColumn="1" w:lastColumn="0" w:noHBand="0" w:noVBand="1"/>
      </w:tblPr>
      <w:tblGrid>
        <w:gridCol w:w="4957"/>
        <w:gridCol w:w="2126"/>
        <w:gridCol w:w="2126"/>
      </w:tblGrid>
      <w:tr w:rsidR="00201799" w14:paraId="20E8168B" w14:textId="77777777" w:rsidTr="00201799">
        <w:tc>
          <w:tcPr>
            <w:tcW w:w="4957" w:type="dxa"/>
          </w:tcPr>
          <w:p w14:paraId="19F85601" w14:textId="77777777" w:rsidR="00201799" w:rsidRPr="00B118BC" w:rsidRDefault="00201799" w:rsidP="00344AC5">
            <w:pPr>
              <w:rPr>
                <w:lang w:val="nb-NO"/>
              </w:rPr>
            </w:pPr>
          </w:p>
        </w:tc>
        <w:tc>
          <w:tcPr>
            <w:tcW w:w="2126" w:type="dxa"/>
          </w:tcPr>
          <w:p w14:paraId="67081643" w14:textId="77777777" w:rsidR="00201799" w:rsidRDefault="00201799" w:rsidP="00344AC5">
            <w:pPr>
              <w:rPr>
                <w:lang w:val="nb-NO"/>
              </w:rPr>
            </w:pPr>
            <w:r>
              <w:rPr>
                <w:lang w:val="nb-NO"/>
              </w:rPr>
              <w:t>totalt</w:t>
            </w:r>
          </w:p>
        </w:tc>
        <w:tc>
          <w:tcPr>
            <w:tcW w:w="2126" w:type="dxa"/>
          </w:tcPr>
          <w:p w14:paraId="3C4B077E" w14:textId="77777777" w:rsidR="00201799" w:rsidRDefault="00201799" w:rsidP="00344AC5">
            <w:pPr>
              <w:rPr>
                <w:lang w:val="nb-NO"/>
              </w:rPr>
            </w:pPr>
            <w:r>
              <w:rPr>
                <w:lang w:val="nb-NO"/>
              </w:rPr>
              <w:t>arbeidsrelatert</w:t>
            </w:r>
          </w:p>
        </w:tc>
      </w:tr>
      <w:tr w:rsidR="00201799" w14:paraId="64D16D51" w14:textId="77777777" w:rsidTr="00201799">
        <w:tc>
          <w:tcPr>
            <w:tcW w:w="4957" w:type="dxa"/>
          </w:tcPr>
          <w:p w14:paraId="02B59B7B" w14:textId="50967625" w:rsidR="00201799" w:rsidRDefault="00201799" w:rsidP="00344AC5">
            <w:pPr>
              <w:rPr>
                <w:lang w:val="nb-NO"/>
              </w:rPr>
            </w:pPr>
            <w:r w:rsidRPr="00B118BC">
              <w:rPr>
                <w:lang w:val="nb-NO"/>
              </w:rPr>
              <w:t>Barn</w:t>
            </w:r>
            <w:r>
              <w:rPr>
                <w:lang w:val="nb-NO"/>
              </w:rPr>
              <w:t>e</w:t>
            </w:r>
            <w:r w:rsidRPr="00B118BC">
              <w:rPr>
                <w:lang w:val="nb-NO"/>
              </w:rPr>
              <w:t>hage</w:t>
            </w:r>
            <w:r>
              <w:rPr>
                <w:lang w:val="nb-NO"/>
              </w:rPr>
              <w:t>lærer</w:t>
            </w:r>
            <w:r>
              <w:rPr>
                <w:lang w:val="nb-NO"/>
              </w:rPr>
              <w:tab/>
            </w:r>
            <w:r>
              <w:rPr>
                <w:lang w:val="nb-NO"/>
              </w:rPr>
              <w:tab/>
            </w:r>
          </w:p>
        </w:tc>
        <w:tc>
          <w:tcPr>
            <w:tcW w:w="2126" w:type="dxa"/>
          </w:tcPr>
          <w:p w14:paraId="0C1A6E04" w14:textId="10FCA817" w:rsidR="00201799" w:rsidRDefault="00201799" w:rsidP="00344AC5">
            <w:pPr>
              <w:rPr>
                <w:lang w:val="nb-NO"/>
              </w:rPr>
            </w:pPr>
            <w:r>
              <w:rPr>
                <w:lang w:val="nb-NO"/>
              </w:rPr>
              <w:t>62%</w:t>
            </w:r>
          </w:p>
        </w:tc>
        <w:tc>
          <w:tcPr>
            <w:tcW w:w="2126" w:type="dxa"/>
          </w:tcPr>
          <w:p w14:paraId="6CFB48FF" w14:textId="5EC27640" w:rsidR="00201799" w:rsidRDefault="00201799" w:rsidP="00344AC5">
            <w:pPr>
              <w:rPr>
                <w:lang w:val="nb-NO"/>
              </w:rPr>
            </w:pPr>
            <w:r>
              <w:rPr>
                <w:lang w:val="nb-NO"/>
              </w:rPr>
              <w:t>16%</w:t>
            </w:r>
          </w:p>
        </w:tc>
      </w:tr>
      <w:tr w:rsidR="00201799" w14:paraId="0FF0AF32" w14:textId="77777777" w:rsidTr="00201799">
        <w:tc>
          <w:tcPr>
            <w:tcW w:w="4957" w:type="dxa"/>
          </w:tcPr>
          <w:p w14:paraId="515BB5BC" w14:textId="7795254B" w:rsidR="00201799" w:rsidRDefault="00201799" w:rsidP="00344AC5">
            <w:pPr>
              <w:rPr>
                <w:lang w:val="nb-NO"/>
              </w:rPr>
            </w:pPr>
            <w:r>
              <w:rPr>
                <w:lang w:val="nb-NO"/>
              </w:rPr>
              <w:t>G</w:t>
            </w:r>
            <w:r w:rsidRPr="00B118BC">
              <w:rPr>
                <w:lang w:val="nb-NO"/>
              </w:rPr>
              <w:t>runnskole</w:t>
            </w:r>
            <w:r>
              <w:rPr>
                <w:lang w:val="nb-NO"/>
              </w:rPr>
              <w:t>lærer</w:t>
            </w:r>
          </w:p>
        </w:tc>
        <w:tc>
          <w:tcPr>
            <w:tcW w:w="2126" w:type="dxa"/>
          </w:tcPr>
          <w:p w14:paraId="4657CA0F" w14:textId="0F0F8883" w:rsidR="00201799" w:rsidRDefault="00201799" w:rsidP="00344AC5">
            <w:pPr>
              <w:rPr>
                <w:lang w:val="nb-NO"/>
              </w:rPr>
            </w:pPr>
            <w:r>
              <w:rPr>
                <w:lang w:val="nb-NO"/>
              </w:rPr>
              <w:t>55%</w:t>
            </w:r>
          </w:p>
        </w:tc>
        <w:tc>
          <w:tcPr>
            <w:tcW w:w="2126" w:type="dxa"/>
          </w:tcPr>
          <w:p w14:paraId="30EF7658" w14:textId="434FBD12" w:rsidR="00201799" w:rsidRDefault="00201799" w:rsidP="00344AC5">
            <w:pPr>
              <w:rPr>
                <w:lang w:val="nb-NO"/>
              </w:rPr>
            </w:pPr>
            <w:r>
              <w:rPr>
                <w:lang w:val="nb-NO"/>
              </w:rPr>
              <w:t>10%</w:t>
            </w:r>
          </w:p>
        </w:tc>
      </w:tr>
      <w:tr w:rsidR="00201799" w14:paraId="703762EB" w14:textId="77777777" w:rsidTr="00201799">
        <w:tc>
          <w:tcPr>
            <w:tcW w:w="4957" w:type="dxa"/>
          </w:tcPr>
          <w:p w14:paraId="1F7DC6BD" w14:textId="300068AC" w:rsidR="00201799" w:rsidRDefault="00201799" w:rsidP="00344AC5">
            <w:pPr>
              <w:rPr>
                <w:lang w:val="nb-NO"/>
              </w:rPr>
            </w:pPr>
            <w:r>
              <w:rPr>
                <w:lang w:val="nb-NO"/>
              </w:rPr>
              <w:t xml:space="preserve">Lærer i videregående skole </w:t>
            </w:r>
            <w:r w:rsidRPr="00B118BC">
              <w:rPr>
                <w:lang w:val="nb-NO"/>
              </w:rPr>
              <w:t>(</w:t>
            </w:r>
            <w:r>
              <w:rPr>
                <w:lang w:val="nb-NO"/>
              </w:rPr>
              <w:t>lektor/pedagog)</w:t>
            </w:r>
          </w:p>
        </w:tc>
        <w:tc>
          <w:tcPr>
            <w:tcW w:w="2126" w:type="dxa"/>
          </w:tcPr>
          <w:p w14:paraId="373E15A1" w14:textId="73142232" w:rsidR="00201799" w:rsidRDefault="00201799" w:rsidP="00344AC5">
            <w:pPr>
              <w:rPr>
                <w:lang w:val="nb-NO"/>
              </w:rPr>
            </w:pPr>
            <w:r>
              <w:rPr>
                <w:lang w:val="nb-NO"/>
              </w:rPr>
              <w:t>47%</w:t>
            </w:r>
          </w:p>
        </w:tc>
        <w:tc>
          <w:tcPr>
            <w:tcW w:w="2126" w:type="dxa"/>
          </w:tcPr>
          <w:p w14:paraId="63D09A93" w14:textId="131AD509" w:rsidR="00201799" w:rsidRDefault="00201799" w:rsidP="00344AC5">
            <w:pPr>
              <w:rPr>
                <w:lang w:val="nb-NO"/>
              </w:rPr>
            </w:pPr>
            <w:r>
              <w:rPr>
                <w:lang w:val="nb-NO"/>
              </w:rPr>
              <w:t>7%</w:t>
            </w:r>
          </w:p>
        </w:tc>
      </w:tr>
      <w:tr w:rsidR="00201799" w14:paraId="1FF7B679" w14:textId="77777777" w:rsidTr="00201799">
        <w:tc>
          <w:tcPr>
            <w:tcW w:w="4957" w:type="dxa"/>
          </w:tcPr>
          <w:p w14:paraId="17DAC237" w14:textId="4098BBB6" w:rsidR="00201799" w:rsidRDefault="00201799" w:rsidP="00344AC5">
            <w:pPr>
              <w:rPr>
                <w:lang w:val="nb-NO"/>
              </w:rPr>
            </w:pPr>
            <w:r>
              <w:rPr>
                <w:lang w:val="nb-NO"/>
              </w:rPr>
              <w:t>Ledere i utdanning/helse</w:t>
            </w:r>
          </w:p>
        </w:tc>
        <w:tc>
          <w:tcPr>
            <w:tcW w:w="2126" w:type="dxa"/>
          </w:tcPr>
          <w:p w14:paraId="3E5980BC" w14:textId="6455C0A3" w:rsidR="00201799" w:rsidRDefault="00201799" w:rsidP="00344AC5">
            <w:pPr>
              <w:rPr>
                <w:lang w:val="nb-NO"/>
              </w:rPr>
            </w:pPr>
            <w:r>
              <w:rPr>
                <w:lang w:val="nb-NO"/>
              </w:rPr>
              <w:t>47%</w:t>
            </w:r>
          </w:p>
        </w:tc>
        <w:tc>
          <w:tcPr>
            <w:tcW w:w="2126" w:type="dxa"/>
          </w:tcPr>
          <w:p w14:paraId="0AAC9473" w14:textId="48CC178A" w:rsidR="00201799" w:rsidRDefault="00201799" w:rsidP="00344AC5">
            <w:pPr>
              <w:rPr>
                <w:lang w:val="nb-NO"/>
              </w:rPr>
            </w:pPr>
            <w:r>
              <w:rPr>
                <w:lang w:val="nb-NO"/>
              </w:rPr>
              <w:t>-</w:t>
            </w:r>
          </w:p>
        </w:tc>
      </w:tr>
      <w:tr w:rsidR="00201799" w14:paraId="7E19606C" w14:textId="77777777" w:rsidTr="00201799">
        <w:tc>
          <w:tcPr>
            <w:tcW w:w="4957" w:type="dxa"/>
          </w:tcPr>
          <w:p w14:paraId="7E450EA3" w14:textId="45CE756C" w:rsidR="00201799" w:rsidRDefault="00201799" w:rsidP="00344AC5">
            <w:pPr>
              <w:rPr>
                <w:lang w:val="nb-NO"/>
              </w:rPr>
            </w:pPr>
            <w:r>
              <w:rPr>
                <w:lang w:val="nb-NO"/>
              </w:rPr>
              <w:t>Gjennomsnitt i Norge</w:t>
            </w:r>
          </w:p>
        </w:tc>
        <w:tc>
          <w:tcPr>
            <w:tcW w:w="2126" w:type="dxa"/>
          </w:tcPr>
          <w:p w14:paraId="3A4F8A03" w14:textId="649F2C17" w:rsidR="00201799" w:rsidRDefault="00201799" w:rsidP="00344AC5">
            <w:pPr>
              <w:rPr>
                <w:lang w:val="nb-NO"/>
              </w:rPr>
            </w:pPr>
            <w:r>
              <w:rPr>
                <w:lang w:val="nb-NO"/>
              </w:rPr>
              <w:t xml:space="preserve">45% </w:t>
            </w:r>
          </w:p>
        </w:tc>
        <w:tc>
          <w:tcPr>
            <w:tcW w:w="2126" w:type="dxa"/>
          </w:tcPr>
          <w:p w14:paraId="186E663D" w14:textId="38CAFDA4" w:rsidR="00201799" w:rsidRDefault="00201799" w:rsidP="00344AC5">
            <w:pPr>
              <w:rPr>
                <w:lang w:val="nb-NO"/>
              </w:rPr>
            </w:pPr>
            <w:r>
              <w:rPr>
                <w:lang w:val="nb-NO"/>
              </w:rPr>
              <w:t>7%</w:t>
            </w:r>
          </w:p>
        </w:tc>
      </w:tr>
    </w:tbl>
    <w:p w14:paraId="3C04B15A" w14:textId="77777777" w:rsidR="00201799" w:rsidRDefault="00201799" w:rsidP="00201799">
      <w:pPr>
        <w:spacing w:after="0" w:line="240" w:lineRule="auto"/>
        <w:rPr>
          <w:rFonts w:ascii="Calibri" w:eastAsia="Times New Roman" w:hAnsi="Calibri" w:cs="Calibri"/>
          <w:b/>
          <w:bCs/>
          <w:color w:val="000000"/>
          <w:sz w:val="23"/>
          <w:szCs w:val="23"/>
          <w:shd w:val="clear" w:color="auto" w:fill="FFFFFF"/>
          <w:lang w:eastAsia="nn-NO"/>
        </w:rPr>
      </w:pPr>
    </w:p>
    <w:p w14:paraId="1818737B" w14:textId="46761B5E" w:rsidR="00201799" w:rsidRPr="00201799" w:rsidRDefault="00201799" w:rsidP="00201799">
      <w:pPr>
        <w:spacing w:after="0" w:line="240" w:lineRule="auto"/>
        <w:rPr>
          <w:rFonts w:ascii="Times New Roman" w:eastAsia="Times New Roman" w:hAnsi="Times New Roman" w:cs="Times New Roman"/>
          <w:lang w:eastAsia="nn-NO"/>
        </w:rPr>
      </w:pPr>
      <w:r w:rsidRPr="00201799">
        <w:rPr>
          <w:rFonts w:ascii="Calibri" w:eastAsia="Times New Roman" w:hAnsi="Calibri" w:cs="Calibri"/>
          <w:b/>
          <w:bCs/>
          <w:color w:val="000000"/>
          <w:shd w:val="clear" w:color="auto" w:fill="FFFFFF"/>
          <w:lang w:eastAsia="nn-NO"/>
        </w:rPr>
        <w:t xml:space="preserve">Fakta om </w:t>
      </w:r>
      <w:proofErr w:type="spellStart"/>
      <w:r w:rsidRPr="00201799">
        <w:rPr>
          <w:rFonts w:ascii="Calibri" w:eastAsia="Times New Roman" w:hAnsi="Calibri" w:cs="Calibri"/>
          <w:b/>
          <w:bCs/>
          <w:color w:val="000000"/>
          <w:shd w:val="clear" w:color="auto" w:fill="FFFFFF"/>
          <w:lang w:eastAsia="nn-NO"/>
        </w:rPr>
        <w:t>egenmelding</w:t>
      </w:r>
      <w:proofErr w:type="spellEnd"/>
    </w:p>
    <w:p w14:paraId="2B67D837" w14:textId="77777777" w:rsidR="000917EC" w:rsidRDefault="00201799" w:rsidP="000917EC">
      <w:pPr>
        <w:pStyle w:val="Listeavsnitt"/>
        <w:numPr>
          <w:ilvl w:val="0"/>
          <w:numId w:val="1"/>
        </w:numPr>
        <w:shd w:val="clear" w:color="auto" w:fill="FFFFFF"/>
        <w:spacing w:before="100" w:beforeAutospacing="1" w:after="100" w:afterAutospacing="1" w:line="240" w:lineRule="auto"/>
        <w:rPr>
          <w:rFonts w:ascii="Calibri" w:eastAsia="Times New Roman" w:hAnsi="Calibri" w:cs="Calibri"/>
          <w:color w:val="000000"/>
          <w:lang w:val="nb-NO" w:eastAsia="nn-NO"/>
        </w:rPr>
      </w:pPr>
      <w:r w:rsidRPr="000917EC">
        <w:rPr>
          <w:rFonts w:ascii="Calibri" w:eastAsia="Times New Roman" w:hAnsi="Calibri" w:cs="Calibri"/>
          <w:color w:val="000000"/>
          <w:lang w:val="nb-NO" w:eastAsia="nn-NO"/>
        </w:rPr>
        <w:t>45 prosent oppgir i 2019 at de har hatt minst ett sykefravær med egenmelding det siste året. 7 prosent oppgir </w:t>
      </w:r>
      <w:r w:rsidRPr="000917EC">
        <w:rPr>
          <w:rFonts w:ascii="Calibri" w:eastAsia="Times New Roman" w:hAnsi="Calibri" w:cs="Calibri"/>
          <w:i/>
          <w:iCs/>
          <w:color w:val="000000"/>
          <w:lang w:val="nb-NO" w:eastAsia="nn-NO"/>
        </w:rPr>
        <w:t>arbeidsrelatert</w:t>
      </w:r>
      <w:r w:rsidRPr="000917EC">
        <w:rPr>
          <w:rFonts w:ascii="Calibri" w:eastAsia="Times New Roman" w:hAnsi="Calibri" w:cs="Calibri"/>
          <w:color w:val="000000"/>
          <w:lang w:val="nb-NO" w:eastAsia="nn-NO"/>
        </w:rPr>
        <w:t> egenmeldt sykefravær. </w:t>
      </w:r>
    </w:p>
    <w:p w14:paraId="69C8693E" w14:textId="77777777" w:rsidR="000917EC" w:rsidRDefault="00201799" w:rsidP="000917EC">
      <w:pPr>
        <w:pStyle w:val="Listeavsnitt"/>
        <w:numPr>
          <w:ilvl w:val="0"/>
          <w:numId w:val="1"/>
        </w:numPr>
        <w:shd w:val="clear" w:color="auto" w:fill="FFFFFF"/>
        <w:spacing w:before="100" w:beforeAutospacing="1" w:after="100" w:afterAutospacing="1" w:line="240" w:lineRule="auto"/>
        <w:rPr>
          <w:rFonts w:ascii="Calibri" w:eastAsia="Times New Roman" w:hAnsi="Calibri" w:cs="Calibri"/>
          <w:color w:val="000000"/>
          <w:lang w:val="nb-NO" w:eastAsia="nn-NO"/>
        </w:rPr>
      </w:pPr>
      <w:r w:rsidRPr="000917EC">
        <w:rPr>
          <w:rFonts w:ascii="Calibri" w:eastAsia="Times New Roman" w:hAnsi="Calibri" w:cs="Calibri"/>
          <w:color w:val="000000"/>
          <w:lang w:val="nb-NO" w:eastAsia="nn-NO"/>
        </w:rPr>
        <w:t>Andelen som oppgir egenmeldt sykefravær har økt litt siden 2009, fra 42 prosent til 45 prosent. </w:t>
      </w:r>
      <w:r w:rsidRPr="000917EC">
        <w:rPr>
          <w:rFonts w:ascii="Calibri" w:eastAsia="Times New Roman" w:hAnsi="Calibri" w:cs="Calibri"/>
          <w:i/>
          <w:iCs/>
          <w:color w:val="000000"/>
          <w:lang w:val="nb-NO" w:eastAsia="nn-NO"/>
        </w:rPr>
        <w:t>Arbeidsrelatert</w:t>
      </w:r>
      <w:r w:rsidRPr="000917EC">
        <w:rPr>
          <w:rFonts w:ascii="Calibri" w:eastAsia="Times New Roman" w:hAnsi="Calibri" w:cs="Calibri"/>
          <w:color w:val="000000"/>
          <w:lang w:val="nb-NO" w:eastAsia="nn-NO"/>
        </w:rPr>
        <w:t> egenmeldt sykefravær har i samme periode endret seg minimalt, fra 6,4 til 6,6 prosent. </w:t>
      </w:r>
    </w:p>
    <w:p w14:paraId="444EC747" w14:textId="7A0D42CB" w:rsidR="00201799" w:rsidRPr="000917EC" w:rsidRDefault="00201799" w:rsidP="000917EC">
      <w:pPr>
        <w:pStyle w:val="Listeavsnitt"/>
        <w:numPr>
          <w:ilvl w:val="0"/>
          <w:numId w:val="1"/>
        </w:numPr>
        <w:shd w:val="clear" w:color="auto" w:fill="FFFFFF"/>
        <w:spacing w:before="100" w:beforeAutospacing="1" w:after="100" w:afterAutospacing="1" w:line="240" w:lineRule="auto"/>
        <w:rPr>
          <w:rFonts w:ascii="Calibri" w:eastAsia="Times New Roman" w:hAnsi="Calibri" w:cs="Calibri"/>
          <w:color w:val="000000"/>
          <w:lang w:val="nb-NO" w:eastAsia="nn-NO"/>
        </w:rPr>
      </w:pPr>
      <w:r w:rsidRPr="000917EC">
        <w:rPr>
          <w:rFonts w:ascii="Calibri" w:eastAsia="Times New Roman" w:hAnsi="Calibri" w:cs="Calibri"/>
          <w:color w:val="000000"/>
          <w:lang w:val="nb-NO" w:eastAsia="nn-NO"/>
        </w:rPr>
        <w:t>Andelen med egenmeldt sykefravær varierer fra 19 prosent til 62 prosent mellom yrker. Andelen med </w:t>
      </w:r>
      <w:r w:rsidRPr="000917EC">
        <w:rPr>
          <w:rFonts w:ascii="Calibri" w:eastAsia="Times New Roman" w:hAnsi="Calibri" w:cs="Calibri"/>
          <w:i/>
          <w:iCs/>
          <w:color w:val="000000"/>
          <w:lang w:val="nb-NO" w:eastAsia="nn-NO"/>
        </w:rPr>
        <w:t>arbeidsrelatert</w:t>
      </w:r>
      <w:r w:rsidRPr="000917EC">
        <w:rPr>
          <w:rFonts w:ascii="Calibri" w:eastAsia="Times New Roman" w:hAnsi="Calibri" w:cs="Calibri"/>
          <w:color w:val="000000"/>
          <w:lang w:val="nb-NO" w:eastAsia="nn-NO"/>
        </w:rPr>
        <w:t> egenmeldt sykefravær varierer opp til 21 prosent.</w:t>
      </w:r>
    </w:p>
    <w:p w14:paraId="3A124959" w14:textId="345A8E0F" w:rsidR="00201799" w:rsidRPr="00201799" w:rsidRDefault="00201799" w:rsidP="00201799">
      <w:pPr>
        <w:pStyle w:val="NormalWeb"/>
        <w:shd w:val="clear" w:color="auto" w:fill="FFFFFF"/>
        <w:rPr>
          <w:rFonts w:ascii="Calibri" w:hAnsi="Calibri" w:cs="Calibri"/>
          <w:color w:val="000000"/>
          <w:sz w:val="22"/>
          <w:szCs w:val="22"/>
          <w:lang w:val="nb-NO"/>
        </w:rPr>
      </w:pPr>
      <w:r>
        <w:rPr>
          <w:rStyle w:val="Sterk"/>
          <w:rFonts w:ascii="Calibri" w:hAnsi="Calibri" w:cs="Calibri"/>
          <w:color w:val="000000"/>
          <w:sz w:val="22"/>
          <w:szCs w:val="22"/>
          <w:lang w:val="nb-NO"/>
        </w:rPr>
        <w:br/>
      </w:r>
      <w:r w:rsidRPr="00201799">
        <w:rPr>
          <w:rStyle w:val="Sterk"/>
          <w:rFonts w:ascii="Calibri" w:hAnsi="Calibri" w:cs="Calibri"/>
          <w:color w:val="000000"/>
          <w:sz w:val="22"/>
          <w:szCs w:val="22"/>
          <w:lang w:val="nb-NO"/>
        </w:rPr>
        <w:t>Egenmeldt fravær gjelder alt fravær som skyldes egen sykdom som ikke registreres med sykmelding fra lege</w:t>
      </w:r>
    </w:p>
    <w:p w14:paraId="6A94B89E" w14:textId="77777777" w:rsidR="00201799" w:rsidRPr="00201799" w:rsidRDefault="00201799" w:rsidP="00201799">
      <w:pPr>
        <w:pStyle w:val="NormalWeb"/>
        <w:shd w:val="clear" w:color="auto" w:fill="FFFFFF"/>
        <w:rPr>
          <w:rFonts w:ascii="Calibri" w:hAnsi="Calibri" w:cs="Calibri"/>
          <w:color w:val="000000"/>
          <w:sz w:val="22"/>
          <w:szCs w:val="22"/>
          <w:lang w:val="nb-NO"/>
        </w:rPr>
      </w:pPr>
      <w:r w:rsidRPr="00201799">
        <w:rPr>
          <w:rFonts w:ascii="Calibri" w:hAnsi="Calibri" w:cs="Calibri"/>
          <w:color w:val="000000"/>
          <w:sz w:val="22"/>
          <w:szCs w:val="22"/>
          <w:lang w:val="nb-NO"/>
        </w:rPr>
        <w:t>Det egenmeldte fraværet utgjør om lag 15 prosent av det totale fraværet. Målt som fraværsprosent har det egenmeldte fraværet over tid ligget nokså stabilt på om lag 1 prosent Det betyr at en prosent av alle mulige dagsverk går tapt som følge av egenmelding. </w:t>
      </w:r>
    </w:p>
    <w:p w14:paraId="43010A63" w14:textId="4F16BC1E" w:rsidR="00B118BC" w:rsidRDefault="00201799" w:rsidP="00201799">
      <w:pPr>
        <w:pStyle w:val="NormalWeb"/>
        <w:shd w:val="clear" w:color="auto" w:fill="FFFFFF"/>
        <w:rPr>
          <w:rFonts w:ascii="Calibri" w:hAnsi="Calibri" w:cs="Calibri"/>
          <w:color w:val="000000"/>
          <w:sz w:val="22"/>
          <w:szCs w:val="22"/>
          <w:lang w:val="nb-NO"/>
        </w:rPr>
      </w:pPr>
      <w:r w:rsidRPr="00201799">
        <w:rPr>
          <w:rFonts w:ascii="Calibri" w:hAnsi="Calibri" w:cs="Calibri"/>
          <w:color w:val="000000"/>
          <w:sz w:val="22"/>
          <w:szCs w:val="22"/>
          <w:lang w:val="nb-NO"/>
        </w:rPr>
        <w:lastRenderedPageBreak/>
        <w:t>Data for bruk av egenmelding ved sykdom må tolkes med forsiktighet fordi omfanget av retten til egenmelding varierer i arbeidslivet.</w:t>
      </w:r>
    </w:p>
    <w:p w14:paraId="363BB034" w14:textId="1B6805BA" w:rsidR="00DD245A" w:rsidRDefault="00DD245A" w:rsidP="00201799">
      <w:pPr>
        <w:pStyle w:val="NormalWeb"/>
        <w:shd w:val="clear" w:color="auto" w:fill="FFFFFF"/>
        <w:rPr>
          <w:rFonts w:ascii="Calibri" w:hAnsi="Calibri" w:cs="Calibri"/>
          <w:color w:val="000000"/>
          <w:sz w:val="22"/>
          <w:szCs w:val="22"/>
          <w:lang w:val="nb-NO"/>
        </w:rPr>
      </w:pPr>
      <w:r>
        <w:rPr>
          <w:rFonts w:ascii="Calibri" w:hAnsi="Calibri" w:cs="Calibri"/>
          <w:noProof/>
          <w:color w:val="000000"/>
          <w:sz w:val="23"/>
          <w:szCs w:val="23"/>
          <w:lang w:val="nb-NO"/>
        </w:rPr>
        <w:drawing>
          <wp:inline distT="0" distB="0" distL="0" distR="0" wp14:anchorId="00B0749C" wp14:editId="0AA9F932">
            <wp:extent cx="5760720" cy="4627245"/>
            <wp:effectExtent l="114300" t="114300" r="144780" b="1543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720" cy="462724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14:paraId="7560B789" w14:textId="77777777" w:rsidR="00DD245A" w:rsidRPr="00201799" w:rsidRDefault="00DD245A" w:rsidP="00201799">
      <w:pPr>
        <w:pStyle w:val="NormalWeb"/>
        <w:shd w:val="clear" w:color="auto" w:fill="FFFFFF"/>
        <w:rPr>
          <w:rFonts w:ascii="Calibri" w:hAnsi="Calibri" w:cs="Calibri"/>
          <w:color w:val="000000"/>
          <w:sz w:val="22"/>
          <w:szCs w:val="22"/>
          <w:lang w:val="nb-NO"/>
        </w:rPr>
      </w:pPr>
    </w:p>
    <w:p w14:paraId="510695C0" w14:textId="584CF7EE" w:rsidR="00B118BC" w:rsidRDefault="00B118BC">
      <w:pPr>
        <w:rPr>
          <w:lang w:val="nb-NO"/>
        </w:rPr>
      </w:pPr>
    </w:p>
    <w:p w14:paraId="4C58AEE8" w14:textId="18E342E7" w:rsidR="00B118BC" w:rsidRDefault="008D35FA">
      <w:pPr>
        <w:rPr>
          <w:lang w:val="nb-NO"/>
        </w:rPr>
      </w:pPr>
      <w:r>
        <w:rPr>
          <w:noProof/>
          <w:lang w:val="nb-NO"/>
        </w:rPr>
        <w:lastRenderedPageBreak/>
        <w:drawing>
          <wp:inline distT="0" distB="0" distL="0" distR="0" wp14:anchorId="2845DE50" wp14:editId="7B921D9F">
            <wp:extent cx="5760720" cy="4626610"/>
            <wp:effectExtent l="114300" t="114300" r="144780" b="15494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a:blip r:embed="rId11">
                      <a:extLst>
                        <a:ext uri="{28A0092B-C50C-407E-A947-70E740481C1C}">
                          <a14:useLocalDpi xmlns:a14="http://schemas.microsoft.com/office/drawing/2010/main" val="0"/>
                        </a:ext>
                      </a:extLst>
                    </a:blip>
                    <a:stretch>
                      <a:fillRect/>
                    </a:stretch>
                  </pic:blipFill>
                  <pic:spPr>
                    <a:xfrm>
                      <a:off x="0" y="0"/>
                      <a:ext cx="5760720" cy="462661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Tabellrutenett"/>
        <w:tblW w:w="7083" w:type="dxa"/>
        <w:tblLook w:val="04A0" w:firstRow="1" w:lastRow="0" w:firstColumn="1" w:lastColumn="0" w:noHBand="0" w:noVBand="1"/>
      </w:tblPr>
      <w:tblGrid>
        <w:gridCol w:w="4531"/>
        <w:gridCol w:w="2552"/>
      </w:tblGrid>
      <w:tr w:rsidR="008D35FA" w14:paraId="00628F57" w14:textId="77777777" w:rsidTr="008D35FA">
        <w:tc>
          <w:tcPr>
            <w:tcW w:w="4531" w:type="dxa"/>
          </w:tcPr>
          <w:p w14:paraId="160FFE9A" w14:textId="77777777" w:rsidR="008D35FA" w:rsidRPr="00B118BC" w:rsidRDefault="008D35FA" w:rsidP="00344AC5">
            <w:pPr>
              <w:rPr>
                <w:lang w:val="nb-NO"/>
              </w:rPr>
            </w:pPr>
          </w:p>
        </w:tc>
        <w:tc>
          <w:tcPr>
            <w:tcW w:w="2552" w:type="dxa"/>
          </w:tcPr>
          <w:p w14:paraId="7EA71390" w14:textId="77777777" w:rsidR="008D35FA" w:rsidRDefault="008D35FA" w:rsidP="00344AC5">
            <w:pPr>
              <w:rPr>
                <w:lang w:val="nb-NO"/>
              </w:rPr>
            </w:pPr>
            <w:r>
              <w:rPr>
                <w:lang w:val="nb-NO"/>
              </w:rPr>
              <w:t>totalt</w:t>
            </w:r>
          </w:p>
        </w:tc>
      </w:tr>
      <w:tr w:rsidR="008D35FA" w14:paraId="498A5BC6" w14:textId="77777777" w:rsidTr="008D35FA">
        <w:tc>
          <w:tcPr>
            <w:tcW w:w="4531" w:type="dxa"/>
          </w:tcPr>
          <w:p w14:paraId="6021B420" w14:textId="77777777" w:rsidR="008D35FA" w:rsidRDefault="008D35FA" w:rsidP="00344AC5">
            <w:pPr>
              <w:rPr>
                <w:lang w:val="nb-NO"/>
              </w:rPr>
            </w:pPr>
            <w:r w:rsidRPr="00B118BC">
              <w:rPr>
                <w:lang w:val="nb-NO"/>
              </w:rPr>
              <w:t>Barn</w:t>
            </w:r>
            <w:r>
              <w:rPr>
                <w:lang w:val="nb-NO"/>
              </w:rPr>
              <w:t>e</w:t>
            </w:r>
            <w:r w:rsidRPr="00B118BC">
              <w:rPr>
                <w:lang w:val="nb-NO"/>
              </w:rPr>
              <w:t>hage</w:t>
            </w:r>
            <w:r>
              <w:rPr>
                <w:lang w:val="nb-NO"/>
              </w:rPr>
              <w:t>lærer</w:t>
            </w:r>
            <w:r>
              <w:rPr>
                <w:lang w:val="nb-NO"/>
              </w:rPr>
              <w:tab/>
            </w:r>
            <w:r>
              <w:rPr>
                <w:lang w:val="nb-NO"/>
              </w:rPr>
              <w:tab/>
            </w:r>
          </w:p>
        </w:tc>
        <w:tc>
          <w:tcPr>
            <w:tcW w:w="2552" w:type="dxa"/>
          </w:tcPr>
          <w:p w14:paraId="08082053" w14:textId="77777777" w:rsidR="008D35FA" w:rsidRDefault="008D35FA" w:rsidP="00344AC5">
            <w:pPr>
              <w:rPr>
                <w:lang w:val="nb-NO"/>
              </w:rPr>
            </w:pPr>
            <w:r>
              <w:rPr>
                <w:lang w:val="nb-NO"/>
              </w:rPr>
              <w:t>6,9%</w:t>
            </w:r>
          </w:p>
        </w:tc>
      </w:tr>
      <w:tr w:rsidR="008D35FA" w14:paraId="48E399D6" w14:textId="77777777" w:rsidTr="008D35FA">
        <w:tc>
          <w:tcPr>
            <w:tcW w:w="4531" w:type="dxa"/>
          </w:tcPr>
          <w:p w14:paraId="5BEFA853" w14:textId="77777777" w:rsidR="008D35FA" w:rsidRDefault="008D35FA" w:rsidP="00344AC5">
            <w:pPr>
              <w:rPr>
                <w:lang w:val="nb-NO"/>
              </w:rPr>
            </w:pPr>
            <w:r>
              <w:rPr>
                <w:lang w:val="nb-NO"/>
              </w:rPr>
              <w:t>G</w:t>
            </w:r>
            <w:r w:rsidRPr="00B118BC">
              <w:rPr>
                <w:lang w:val="nb-NO"/>
              </w:rPr>
              <w:t>runnskole</w:t>
            </w:r>
            <w:r>
              <w:rPr>
                <w:lang w:val="nb-NO"/>
              </w:rPr>
              <w:t>lærer</w:t>
            </w:r>
          </w:p>
        </w:tc>
        <w:tc>
          <w:tcPr>
            <w:tcW w:w="2552" w:type="dxa"/>
          </w:tcPr>
          <w:p w14:paraId="1419597D" w14:textId="77777777" w:rsidR="008D35FA" w:rsidRDefault="008D35FA" w:rsidP="00344AC5">
            <w:pPr>
              <w:rPr>
                <w:lang w:val="nb-NO"/>
              </w:rPr>
            </w:pPr>
            <w:r>
              <w:rPr>
                <w:lang w:val="nb-NO"/>
              </w:rPr>
              <w:t>4,5%</w:t>
            </w:r>
          </w:p>
        </w:tc>
      </w:tr>
      <w:tr w:rsidR="008D35FA" w14:paraId="36BD68F3" w14:textId="77777777" w:rsidTr="008D35FA">
        <w:tc>
          <w:tcPr>
            <w:tcW w:w="4531" w:type="dxa"/>
          </w:tcPr>
          <w:p w14:paraId="5E9191F7" w14:textId="77777777" w:rsidR="008D35FA" w:rsidRDefault="008D35FA" w:rsidP="00344AC5">
            <w:pPr>
              <w:rPr>
                <w:lang w:val="nb-NO"/>
              </w:rPr>
            </w:pPr>
            <w:r>
              <w:rPr>
                <w:lang w:val="nb-NO"/>
              </w:rPr>
              <w:t xml:space="preserve">Lærer i videregående skole </w:t>
            </w:r>
            <w:r w:rsidRPr="00B118BC">
              <w:rPr>
                <w:lang w:val="nb-NO"/>
              </w:rPr>
              <w:t>(</w:t>
            </w:r>
            <w:r>
              <w:rPr>
                <w:lang w:val="nb-NO"/>
              </w:rPr>
              <w:t>lektor/pedagog)</w:t>
            </w:r>
          </w:p>
        </w:tc>
        <w:tc>
          <w:tcPr>
            <w:tcW w:w="2552" w:type="dxa"/>
          </w:tcPr>
          <w:p w14:paraId="119987CD" w14:textId="77777777" w:rsidR="008D35FA" w:rsidRDefault="008D35FA" w:rsidP="00344AC5">
            <w:pPr>
              <w:rPr>
                <w:lang w:val="nb-NO"/>
              </w:rPr>
            </w:pPr>
            <w:r>
              <w:rPr>
                <w:lang w:val="nb-NO"/>
              </w:rPr>
              <w:t>3,4%</w:t>
            </w:r>
          </w:p>
        </w:tc>
      </w:tr>
      <w:tr w:rsidR="008D35FA" w14:paraId="61DAE3B9" w14:textId="77777777" w:rsidTr="008D35FA">
        <w:tc>
          <w:tcPr>
            <w:tcW w:w="4531" w:type="dxa"/>
          </w:tcPr>
          <w:p w14:paraId="1B700D3E" w14:textId="77777777" w:rsidR="008D35FA" w:rsidRDefault="008D35FA" w:rsidP="00344AC5">
            <w:pPr>
              <w:rPr>
                <w:lang w:val="nb-NO"/>
              </w:rPr>
            </w:pPr>
            <w:r>
              <w:rPr>
                <w:lang w:val="nb-NO"/>
              </w:rPr>
              <w:t>Ledere i utdanning/helse</w:t>
            </w:r>
          </w:p>
        </w:tc>
        <w:tc>
          <w:tcPr>
            <w:tcW w:w="2552" w:type="dxa"/>
          </w:tcPr>
          <w:p w14:paraId="34B8CAA2" w14:textId="77777777" w:rsidR="008D35FA" w:rsidRDefault="008D35FA" w:rsidP="00344AC5">
            <w:pPr>
              <w:rPr>
                <w:lang w:val="nb-NO"/>
              </w:rPr>
            </w:pPr>
            <w:r>
              <w:rPr>
                <w:lang w:val="nb-NO"/>
              </w:rPr>
              <w:t>3,7%</w:t>
            </w:r>
          </w:p>
        </w:tc>
      </w:tr>
    </w:tbl>
    <w:p w14:paraId="618A69F6" w14:textId="77777777" w:rsidR="008D35FA" w:rsidRDefault="008D35FA">
      <w:pPr>
        <w:rPr>
          <w:lang w:val="nb-NO"/>
        </w:rPr>
      </w:pPr>
    </w:p>
    <w:p w14:paraId="55DFF877" w14:textId="013AD360" w:rsidR="00B118BC" w:rsidRDefault="00B118BC">
      <w:pPr>
        <w:rPr>
          <w:lang w:val="nb-NO"/>
        </w:rPr>
      </w:pPr>
      <w:r>
        <w:rPr>
          <w:noProof/>
          <w:lang w:val="nb-NO"/>
        </w:rPr>
        <w:lastRenderedPageBreak/>
        <w:drawing>
          <wp:inline distT="0" distB="0" distL="0" distR="0" wp14:anchorId="225779DB" wp14:editId="599A239E">
            <wp:extent cx="5760720" cy="4916170"/>
            <wp:effectExtent l="133350" t="114300" r="144780" b="151130"/>
            <wp:docPr id="4" name="Bilde 4" descr="Et bilde som inneholder bord&#10;&#10;Automatisk generer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e 4" descr="Et bilde som inneholder bord&#10;&#10;Automatisk generert beskrivelse"/>
                    <pic:cNvPicPr/>
                  </pic:nvPicPr>
                  <pic:blipFill>
                    <a:blip r:embed="rId12">
                      <a:extLst>
                        <a:ext uri="{28A0092B-C50C-407E-A947-70E740481C1C}">
                          <a14:useLocalDpi xmlns:a14="http://schemas.microsoft.com/office/drawing/2010/main" val="0"/>
                        </a:ext>
                      </a:extLst>
                    </a:blip>
                    <a:stretch>
                      <a:fillRect/>
                    </a:stretch>
                  </pic:blipFill>
                  <pic:spPr>
                    <a:xfrm>
                      <a:off x="0" y="0"/>
                      <a:ext cx="5760720" cy="49161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tbl>
      <w:tblPr>
        <w:tblStyle w:val="Tabellrutenett"/>
        <w:tblW w:w="9634" w:type="dxa"/>
        <w:tblLook w:val="04A0" w:firstRow="1" w:lastRow="0" w:firstColumn="1" w:lastColumn="0" w:noHBand="0" w:noVBand="1"/>
      </w:tblPr>
      <w:tblGrid>
        <w:gridCol w:w="4248"/>
        <w:gridCol w:w="1843"/>
        <w:gridCol w:w="1417"/>
        <w:gridCol w:w="2126"/>
      </w:tblGrid>
      <w:tr w:rsidR="00B118BC" w14:paraId="0771D96F" w14:textId="77777777" w:rsidTr="0090146A">
        <w:tc>
          <w:tcPr>
            <w:tcW w:w="4248" w:type="dxa"/>
          </w:tcPr>
          <w:p w14:paraId="54C1C60F" w14:textId="77777777" w:rsidR="00B118BC" w:rsidRPr="00B118BC" w:rsidRDefault="00B118BC" w:rsidP="00344AC5">
            <w:pPr>
              <w:rPr>
                <w:lang w:val="nb-NO"/>
              </w:rPr>
            </w:pPr>
          </w:p>
        </w:tc>
        <w:tc>
          <w:tcPr>
            <w:tcW w:w="1843" w:type="dxa"/>
          </w:tcPr>
          <w:p w14:paraId="28D81C7F" w14:textId="19D91BA2" w:rsidR="00B118BC" w:rsidRDefault="0090146A" w:rsidP="00344AC5">
            <w:pPr>
              <w:rPr>
                <w:lang w:val="nb-NO"/>
              </w:rPr>
            </w:pPr>
            <w:r>
              <w:rPr>
                <w:lang w:val="nb-NO"/>
              </w:rPr>
              <w:t>Ikke-gravide</w:t>
            </w:r>
          </w:p>
        </w:tc>
        <w:tc>
          <w:tcPr>
            <w:tcW w:w="1417" w:type="dxa"/>
          </w:tcPr>
          <w:p w14:paraId="05C9EEF6" w14:textId="61D979D0" w:rsidR="00B118BC" w:rsidRDefault="0090146A" w:rsidP="00344AC5">
            <w:pPr>
              <w:rPr>
                <w:lang w:val="nb-NO"/>
              </w:rPr>
            </w:pPr>
            <w:r>
              <w:rPr>
                <w:lang w:val="nb-NO"/>
              </w:rPr>
              <w:t>gravide</w:t>
            </w:r>
          </w:p>
        </w:tc>
        <w:tc>
          <w:tcPr>
            <w:tcW w:w="2126" w:type="dxa"/>
          </w:tcPr>
          <w:p w14:paraId="2EE0F709" w14:textId="0E4ADB66" w:rsidR="00B118BC" w:rsidRDefault="00B118BC" w:rsidP="00344AC5">
            <w:pPr>
              <w:rPr>
                <w:lang w:val="nb-NO"/>
              </w:rPr>
            </w:pPr>
            <w:r>
              <w:rPr>
                <w:lang w:val="nb-NO"/>
              </w:rPr>
              <w:t xml:space="preserve">Gjennomsnitt </w:t>
            </w:r>
            <w:r w:rsidR="0090146A">
              <w:rPr>
                <w:lang w:val="nb-NO"/>
              </w:rPr>
              <w:t xml:space="preserve">gravide </w:t>
            </w:r>
            <w:r>
              <w:rPr>
                <w:lang w:val="nb-NO"/>
              </w:rPr>
              <w:t>i N</w:t>
            </w:r>
            <w:r w:rsidR="0090146A">
              <w:rPr>
                <w:lang w:val="nb-NO"/>
              </w:rPr>
              <w:t>orge</w:t>
            </w:r>
          </w:p>
        </w:tc>
      </w:tr>
      <w:tr w:rsidR="0090146A" w14:paraId="5179D2C0" w14:textId="77777777" w:rsidTr="0090146A">
        <w:tc>
          <w:tcPr>
            <w:tcW w:w="4248" w:type="dxa"/>
          </w:tcPr>
          <w:p w14:paraId="35AF1D8A" w14:textId="2B6D64C4" w:rsidR="0090146A" w:rsidRDefault="0090146A" w:rsidP="00344AC5">
            <w:pPr>
              <w:rPr>
                <w:lang w:val="nb-NO"/>
              </w:rPr>
            </w:pPr>
            <w:r w:rsidRPr="00B118BC">
              <w:rPr>
                <w:lang w:val="nb-NO"/>
              </w:rPr>
              <w:t>Barn</w:t>
            </w:r>
            <w:r>
              <w:rPr>
                <w:lang w:val="nb-NO"/>
              </w:rPr>
              <w:t>e</w:t>
            </w:r>
            <w:r w:rsidRPr="00B118BC">
              <w:rPr>
                <w:lang w:val="nb-NO"/>
              </w:rPr>
              <w:t>hage</w:t>
            </w:r>
            <w:r>
              <w:rPr>
                <w:lang w:val="nb-NO"/>
              </w:rPr>
              <w:t>lærer</w:t>
            </w:r>
            <w:r>
              <w:rPr>
                <w:lang w:val="nb-NO"/>
              </w:rPr>
              <w:tab/>
            </w:r>
            <w:r>
              <w:rPr>
                <w:lang w:val="nb-NO"/>
              </w:rPr>
              <w:tab/>
            </w:r>
          </w:p>
        </w:tc>
        <w:tc>
          <w:tcPr>
            <w:tcW w:w="1843" w:type="dxa"/>
          </w:tcPr>
          <w:p w14:paraId="1A0D030A" w14:textId="794C72D4" w:rsidR="0090146A" w:rsidRDefault="0090146A" w:rsidP="00344AC5">
            <w:pPr>
              <w:rPr>
                <w:lang w:val="nb-NO"/>
              </w:rPr>
            </w:pPr>
            <w:r>
              <w:rPr>
                <w:lang w:val="nb-NO"/>
              </w:rPr>
              <w:t>7%</w:t>
            </w:r>
          </w:p>
        </w:tc>
        <w:tc>
          <w:tcPr>
            <w:tcW w:w="1417" w:type="dxa"/>
          </w:tcPr>
          <w:p w14:paraId="003A4A30" w14:textId="556F80E9" w:rsidR="0090146A" w:rsidRDefault="0090146A" w:rsidP="00344AC5">
            <w:pPr>
              <w:rPr>
                <w:lang w:val="nb-NO"/>
              </w:rPr>
            </w:pPr>
            <w:r>
              <w:rPr>
                <w:lang w:val="nb-NO"/>
              </w:rPr>
              <w:t>25%</w:t>
            </w:r>
          </w:p>
        </w:tc>
        <w:tc>
          <w:tcPr>
            <w:tcW w:w="2126" w:type="dxa"/>
            <w:vMerge w:val="restart"/>
          </w:tcPr>
          <w:p w14:paraId="573CC5B7" w14:textId="544EC8A6" w:rsidR="0090146A" w:rsidRDefault="0090146A" w:rsidP="00344AC5">
            <w:pPr>
              <w:rPr>
                <w:lang w:val="nb-NO"/>
              </w:rPr>
            </w:pPr>
            <w:r>
              <w:rPr>
                <w:lang w:val="nb-NO"/>
              </w:rPr>
              <w:t>Om lag 20%</w:t>
            </w:r>
          </w:p>
        </w:tc>
      </w:tr>
      <w:tr w:rsidR="0090146A" w14:paraId="2948197A" w14:textId="77777777" w:rsidTr="0090146A">
        <w:tc>
          <w:tcPr>
            <w:tcW w:w="4248" w:type="dxa"/>
          </w:tcPr>
          <w:p w14:paraId="4996ECBC" w14:textId="48D8AA0E" w:rsidR="0090146A" w:rsidRDefault="0090146A" w:rsidP="00344AC5">
            <w:pPr>
              <w:rPr>
                <w:lang w:val="nb-NO"/>
              </w:rPr>
            </w:pPr>
            <w:r>
              <w:rPr>
                <w:lang w:val="nb-NO"/>
              </w:rPr>
              <w:t>G</w:t>
            </w:r>
            <w:r w:rsidRPr="00B118BC">
              <w:rPr>
                <w:lang w:val="nb-NO"/>
              </w:rPr>
              <w:t>runnskole</w:t>
            </w:r>
            <w:r>
              <w:rPr>
                <w:lang w:val="nb-NO"/>
              </w:rPr>
              <w:t>lærer</w:t>
            </w:r>
          </w:p>
        </w:tc>
        <w:tc>
          <w:tcPr>
            <w:tcW w:w="1843" w:type="dxa"/>
          </w:tcPr>
          <w:p w14:paraId="3E04D219" w14:textId="41CA52A9" w:rsidR="0090146A" w:rsidRDefault="0090146A" w:rsidP="00344AC5">
            <w:pPr>
              <w:rPr>
                <w:lang w:val="nb-NO"/>
              </w:rPr>
            </w:pPr>
            <w:r>
              <w:rPr>
                <w:lang w:val="nb-NO"/>
              </w:rPr>
              <w:t>4%</w:t>
            </w:r>
          </w:p>
        </w:tc>
        <w:tc>
          <w:tcPr>
            <w:tcW w:w="1417" w:type="dxa"/>
          </w:tcPr>
          <w:p w14:paraId="59FCCED7" w14:textId="57FDB11D" w:rsidR="0090146A" w:rsidRDefault="0090146A" w:rsidP="00344AC5">
            <w:pPr>
              <w:rPr>
                <w:lang w:val="nb-NO"/>
              </w:rPr>
            </w:pPr>
            <w:r>
              <w:rPr>
                <w:lang w:val="nb-NO"/>
              </w:rPr>
              <w:t>16%</w:t>
            </w:r>
          </w:p>
        </w:tc>
        <w:tc>
          <w:tcPr>
            <w:tcW w:w="2126" w:type="dxa"/>
            <w:vMerge/>
          </w:tcPr>
          <w:p w14:paraId="5297EC11" w14:textId="77777777" w:rsidR="0090146A" w:rsidRDefault="0090146A" w:rsidP="00344AC5">
            <w:pPr>
              <w:rPr>
                <w:lang w:val="nb-NO"/>
              </w:rPr>
            </w:pPr>
          </w:p>
        </w:tc>
      </w:tr>
      <w:tr w:rsidR="0090146A" w14:paraId="734C975F" w14:textId="77777777" w:rsidTr="0090146A">
        <w:tc>
          <w:tcPr>
            <w:tcW w:w="4248" w:type="dxa"/>
          </w:tcPr>
          <w:p w14:paraId="4E0613DE" w14:textId="1F9D3906" w:rsidR="0090146A" w:rsidRDefault="0090146A" w:rsidP="00344AC5">
            <w:pPr>
              <w:rPr>
                <w:lang w:val="nb-NO"/>
              </w:rPr>
            </w:pPr>
            <w:r>
              <w:rPr>
                <w:lang w:val="nb-NO"/>
              </w:rPr>
              <w:t xml:space="preserve">Lærer i videregående skole </w:t>
            </w:r>
            <w:r w:rsidRPr="00B118BC">
              <w:rPr>
                <w:lang w:val="nb-NO"/>
              </w:rPr>
              <w:t>(</w:t>
            </w:r>
            <w:r>
              <w:rPr>
                <w:lang w:val="nb-NO"/>
              </w:rPr>
              <w:t>lektor/pedagog)</w:t>
            </w:r>
          </w:p>
        </w:tc>
        <w:tc>
          <w:tcPr>
            <w:tcW w:w="1843" w:type="dxa"/>
          </w:tcPr>
          <w:p w14:paraId="5A350E7A" w14:textId="26D8A4EA" w:rsidR="0090146A" w:rsidRDefault="0090146A" w:rsidP="00344AC5">
            <w:pPr>
              <w:rPr>
                <w:lang w:val="nb-NO"/>
              </w:rPr>
            </w:pPr>
            <w:r>
              <w:rPr>
                <w:lang w:val="nb-NO"/>
              </w:rPr>
              <w:t>4%</w:t>
            </w:r>
          </w:p>
        </w:tc>
        <w:tc>
          <w:tcPr>
            <w:tcW w:w="1417" w:type="dxa"/>
          </w:tcPr>
          <w:p w14:paraId="40794E90" w14:textId="209CFE5C" w:rsidR="0090146A" w:rsidRDefault="0090146A" w:rsidP="00344AC5">
            <w:pPr>
              <w:rPr>
                <w:lang w:val="nb-NO"/>
              </w:rPr>
            </w:pPr>
            <w:r>
              <w:rPr>
                <w:lang w:val="nb-NO"/>
              </w:rPr>
              <w:t>13%</w:t>
            </w:r>
          </w:p>
        </w:tc>
        <w:tc>
          <w:tcPr>
            <w:tcW w:w="2126" w:type="dxa"/>
            <w:vMerge/>
          </w:tcPr>
          <w:p w14:paraId="08C7C7E7" w14:textId="77777777" w:rsidR="0090146A" w:rsidRDefault="0090146A" w:rsidP="00344AC5">
            <w:pPr>
              <w:rPr>
                <w:lang w:val="nb-NO"/>
              </w:rPr>
            </w:pPr>
          </w:p>
        </w:tc>
      </w:tr>
      <w:tr w:rsidR="0090146A" w14:paraId="6051B7FA" w14:textId="77777777" w:rsidTr="0090146A">
        <w:tc>
          <w:tcPr>
            <w:tcW w:w="4248" w:type="dxa"/>
          </w:tcPr>
          <w:p w14:paraId="5C580907" w14:textId="5346EA76" w:rsidR="0090146A" w:rsidRDefault="0090146A" w:rsidP="00344AC5">
            <w:pPr>
              <w:rPr>
                <w:lang w:val="nb-NO"/>
              </w:rPr>
            </w:pPr>
            <w:r>
              <w:rPr>
                <w:lang w:val="nb-NO"/>
              </w:rPr>
              <w:t>Ledere i utdanning/helse</w:t>
            </w:r>
          </w:p>
        </w:tc>
        <w:tc>
          <w:tcPr>
            <w:tcW w:w="1843" w:type="dxa"/>
          </w:tcPr>
          <w:p w14:paraId="385F3293" w14:textId="2DBC029B" w:rsidR="0090146A" w:rsidRDefault="0090146A" w:rsidP="00344AC5">
            <w:pPr>
              <w:rPr>
                <w:lang w:val="nb-NO"/>
              </w:rPr>
            </w:pPr>
            <w:r>
              <w:rPr>
                <w:lang w:val="nb-NO"/>
              </w:rPr>
              <w:t>4%</w:t>
            </w:r>
          </w:p>
        </w:tc>
        <w:tc>
          <w:tcPr>
            <w:tcW w:w="1417" w:type="dxa"/>
          </w:tcPr>
          <w:p w14:paraId="372413DC" w14:textId="7BE510DD" w:rsidR="0090146A" w:rsidRDefault="0090146A" w:rsidP="00344AC5">
            <w:pPr>
              <w:rPr>
                <w:lang w:val="nb-NO"/>
              </w:rPr>
            </w:pPr>
            <w:r>
              <w:rPr>
                <w:lang w:val="nb-NO"/>
              </w:rPr>
              <w:t>16%</w:t>
            </w:r>
          </w:p>
        </w:tc>
        <w:tc>
          <w:tcPr>
            <w:tcW w:w="2126" w:type="dxa"/>
            <w:vMerge/>
          </w:tcPr>
          <w:p w14:paraId="7E1AAC52" w14:textId="77777777" w:rsidR="0090146A" w:rsidRDefault="0090146A" w:rsidP="00344AC5">
            <w:pPr>
              <w:rPr>
                <w:lang w:val="nb-NO"/>
              </w:rPr>
            </w:pPr>
          </w:p>
        </w:tc>
      </w:tr>
    </w:tbl>
    <w:p w14:paraId="33105A0F" w14:textId="0A81B204" w:rsidR="0090146A" w:rsidRDefault="0090146A">
      <w:pPr>
        <w:rPr>
          <w:lang w:val="nb-NO"/>
        </w:rPr>
      </w:pPr>
    </w:p>
    <w:p w14:paraId="68F62596" w14:textId="77777777" w:rsidR="0090146A" w:rsidRPr="0090146A" w:rsidRDefault="0090146A" w:rsidP="0090146A">
      <w:pPr>
        <w:spacing w:after="0" w:line="240" w:lineRule="auto"/>
        <w:rPr>
          <w:rFonts w:ascii="Times New Roman" w:eastAsia="Times New Roman" w:hAnsi="Times New Roman" w:cs="Times New Roman"/>
          <w:sz w:val="24"/>
          <w:szCs w:val="24"/>
          <w:lang w:val="nb-NO" w:eastAsia="nn-NO"/>
        </w:rPr>
      </w:pPr>
      <w:r w:rsidRPr="0090146A">
        <w:rPr>
          <w:rFonts w:ascii="Calibri" w:eastAsia="Times New Roman" w:hAnsi="Calibri" w:cs="Calibri"/>
          <w:b/>
          <w:bCs/>
          <w:color w:val="000000"/>
          <w:sz w:val="23"/>
          <w:szCs w:val="23"/>
          <w:shd w:val="clear" w:color="auto" w:fill="FFFFFF"/>
          <w:lang w:val="nb-NO" w:eastAsia="nn-NO"/>
        </w:rPr>
        <w:t>Fakta om sykefravær blant gravide</w:t>
      </w:r>
    </w:p>
    <w:p w14:paraId="0C832A9C" w14:textId="77777777" w:rsidR="000917EC" w:rsidRDefault="0090146A" w:rsidP="0090146A">
      <w:pPr>
        <w:pStyle w:val="Listeavsnitt"/>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val="nb-NO" w:eastAsia="nn-NO"/>
        </w:rPr>
      </w:pPr>
      <w:r w:rsidRPr="000917EC">
        <w:rPr>
          <w:rFonts w:ascii="Calibri" w:eastAsia="Times New Roman" w:hAnsi="Calibri" w:cs="Calibri"/>
          <w:color w:val="000000"/>
          <w:sz w:val="23"/>
          <w:szCs w:val="23"/>
          <w:lang w:val="nb-NO" w:eastAsia="nn-NO"/>
        </w:rPr>
        <w:t>Sykefraværsprosenten for gravide kvinner i alderen 20-44 år er i gjennomsnitt for perioden 2017-2019 på om lag 20 prosent. For ikke-gravide kvinner i samme alder er verdien om lag 5 prosent. </w:t>
      </w:r>
    </w:p>
    <w:p w14:paraId="29FEAF3C" w14:textId="77777777" w:rsidR="000917EC" w:rsidRDefault="0090146A" w:rsidP="0090146A">
      <w:pPr>
        <w:pStyle w:val="Listeavsnitt"/>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val="nb-NO" w:eastAsia="nn-NO"/>
        </w:rPr>
      </w:pPr>
      <w:r w:rsidRPr="000917EC">
        <w:rPr>
          <w:rFonts w:ascii="Calibri" w:eastAsia="Times New Roman" w:hAnsi="Calibri" w:cs="Calibri"/>
          <w:color w:val="000000"/>
          <w:sz w:val="23"/>
          <w:szCs w:val="23"/>
          <w:lang w:val="nb-NO" w:eastAsia="nn-NO"/>
        </w:rPr>
        <w:t>Ser man på trenden de siste årene (2016−2019), har det vært en jevn økning i sykefraværet for gravide - fra om lag 18 til om lag 21 prosent. Til sammenlikning har sykefraværet blant ikke-gravide kvinner i samme alder vært tilnærmet uendret i perioden.</w:t>
      </w:r>
    </w:p>
    <w:p w14:paraId="07129F50" w14:textId="420DE45E" w:rsidR="0090146A" w:rsidRPr="000917EC" w:rsidRDefault="0090146A" w:rsidP="0090146A">
      <w:pPr>
        <w:pStyle w:val="Listeavsnitt"/>
        <w:numPr>
          <w:ilvl w:val="0"/>
          <w:numId w:val="3"/>
        </w:numPr>
        <w:shd w:val="clear" w:color="auto" w:fill="FFFFFF"/>
        <w:spacing w:before="100" w:beforeAutospacing="1" w:after="100" w:afterAutospacing="1" w:line="240" w:lineRule="auto"/>
        <w:rPr>
          <w:rFonts w:ascii="Calibri" w:eastAsia="Times New Roman" w:hAnsi="Calibri" w:cs="Calibri"/>
          <w:color w:val="000000"/>
          <w:sz w:val="23"/>
          <w:szCs w:val="23"/>
          <w:lang w:val="nb-NO" w:eastAsia="nn-NO"/>
        </w:rPr>
      </w:pPr>
      <w:r w:rsidRPr="000917EC">
        <w:rPr>
          <w:rFonts w:ascii="Calibri" w:eastAsia="Times New Roman" w:hAnsi="Calibri" w:cs="Calibri"/>
          <w:color w:val="000000"/>
          <w:sz w:val="23"/>
          <w:szCs w:val="23"/>
          <w:lang w:val="nb-NO" w:eastAsia="nn-NO"/>
        </w:rPr>
        <w:t>Sykefraværsprosenten for gravide varierer fra 10 til 28 prosent mellom yrker. </w:t>
      </w:r>
    </w:p>
    <w:p w14:paraId="3E20A3CE" w14:textId="77777777" w:rsidR="000917EC" w:rsidRDefault="000917EC" w:rsidP="0090146A">
      <w:pPr>
        <w:pStyle w:val="NormalWeb"/>
        <w:shd w:val="clear" w:color="auto" w:fill="FFFFFF"/>
        <w:rPr>
          <w:rStyle w:val="Sterk"/>
          <w:rFonts w:ascii="Calibri" w:hAnsi="Calibri" w:cs="Calibri"/>
          <w:color w:val="000000"/>
          <w:sz w:val="23"/>
          <w:szCs w:val="23"/>
          <w:lang w:val="nb-NO"/>
        </w:rPr>
      </w:pPr>
    </w:p>
    <w:p w14:paraId="74441209" w14:textId="77777777" w:rsidR="000917EC" w:rsidRDefault="000917EC" w:rsidP="0090146A">
      <w:pPr>
        <w:pStyle w:val="NormalWeb"/>
        <w:shd w:val="clear" w:color="auto" w:fill="FFFFFF"/>
        <w:rPr>
          <w:rStyle w:val="Sterk"/>
          <w:rFonts w:ascii="Calibri" w:hAnsi="Calibri" w:cs="Calibri"/>
          <w:color w:val="000000"/>
          <w:sz w:val="23"/>
          <w:szCs w:val="23"/>
          <w:lang w:val="nb-NO"/>
        </w:rPr>
      </w:pPr>
    </w:p>
    <w:p w14:paraId="01AE9395" w14:textId="0538EF61" w:rsidR="0090146A" w:rsidRPr="0090146A" w:rsidRDefault="0090146A" w:rsidP="0090146A">
      <w:pPr>
        <w:pStyle w:val="NormalWeb"/>
        <w:shd w:val="clear" w:color="auto" w:fill="FFFFFF"/>
        <w:rPr>
          <w:rFonts w:ascii="Calibri" w:hAnsi="Calibri" w:cs="Calibri"/>
          <w:color w:val="000000"/>
          <w:sz w:val="23"/>
          <w:szCs w:val="23"/>
          <w:lang w:val="nb-NO"/>
        </w:rPr>
      </w:pPr>
      <w:r w:rsidRPr="0090146A">
        <w:rPr>
          <w:rStyle w:val="Sterk"/>
          <w:rFonts w:ascii="Calibri" w:hAnsi="Calibri" w:cs="Calibri"/>
          <w:color w:val="000000"/>
          <w:sz w:val="23"/>
          <w:szCs w:val="23"/>
          <w:lang w:val="nb-NO"/>
        </w:rPr>
        <w:lastRenderedPageBreak/>
        <w:t>Sykefravær blant gravide kan brukes som en indikator på graden av tilrettelegging på arbeidsplassen</w:t>
      </w:r>
    </w:p>
    <w:p w14:paraId="21607A85" w14:textId="77777777" w:rsidR="0090146A" w:rsidRPr="0090146A" w:rsidRDefault="0090146A" w:rsidP="0090146A">
      <w:pPr>
        <w:pStyle w:val="NormalWeb"/>
        <w:shd w:val="clear" w:color="auto" w:fill="FFFFFF"/>
        <w:rPr>
          <w:rFonts w:ascii="Calibri" w:hAnsi="Calibri" w:cs="Calibri"/>
          <w:color w:val="000000"/>
          <w:sz w:val="23"/>
          <w:szCs w:val="23"/>
          <w:lang w:val="nb-NO"/>
        </w:rPr>
      </w:pPr>
      <w:r w:rsidRPr="0090146A">
        <w:rPr>
          <w:rFonts w:ascii="Calibri" w:hAnsi="Calibri" w:cs="Calibri"/>
          <w:color w:val="000000"/>
          <w:sz w:val="23"/>
          <w:szCs w:val="23"/>
          <w:lang w:val="nb-NO"/>
        </w:rPr>
        <w:t>Arbeidsgiver skal ha rutiner for risikovurdering og tilrettelegging der mor og det kommende barnet kan bli utsatt for skadelig eksponering. Dette kan være visse kjemiske og biologiske eksponeringer, men også mye tungt arbeid og skift-/nattarbeid kan utgjøre en helserisiko. Nærmeste leder og den gravide bør så tidlig som mulig diskutere dette. Det er bedre å finne fram til praktiske og konkrete løsninger som gjør at den gravide i størst mulig grad kan fortsette i arbeidet hun kjenner, enn å organisere full omplassering eller permisjon med svangerskapspenger.</w:t>
      </w:r>
    </w:p>
    <w:p w14:paraId="0D490D6C" w14:textId="77777777" w:rsidR="0090146A" w:rsidRDefault="0090146A" w:rsidP="0090146A">
      <w:pPr>
        <w:pStyle w:val="NormalWeb"/>
        <w:shd w:val="clear" w:color="auto" w:fill="FFFFFF"/>
        <w:rPr>
          <w:rFonts w:ascii="Calibri" w:hAnsi="Calibri" w:cs="Calibri"/>
          <w:color w:val="000000"/>
          <w:sz w:val="23"/>
          <w:szCs w:val="23"/>
        </w:rPr>
      </w:pPr>
      <w:r w:rsidRPr="0090146A">
        <w:rPr>
          <w:rFonts w:ascii="Calibri" w:hAnsi="Calibri" w:cs="Calibri"/>
          <w:color w:val="000000"/>
          <w:sz w:val="23"/>
          <w:szCs w:val="23"/>
          <w:lang w:val="nb-NO"/>
        </w:rPr>
        <w:t xml:space="preserve">Sykefravær under svangerskap er en viktig forklaring på at kvinner har noe høyere sykefravær enn menn. </w:t>
      </w:r>
      <w:r w:rsidRPr="008D35FA">
        <w:rPr>
          <w:rFonts w:ascii="Calibri" w:hAnsi="Calibri" w:cs="Calibri"/>
          <w:color w:val="FF0000"/>
          <w:sz w:val="23"/>
          <w:szCs w:val="23"/>
          <w:lang w:val="nb-NO"/>
        </w:rPr>
        <w:t xml:space="preserve">I aldersgruppen 20−39 år forklarer dette fraværet 38 prosent av kjønnsforskjellen </w:t>
      </w:r>
      <w:r w:rsidRPr="0090146A">
        <w:rPr>
          <w:rFonts w:ascii="Calibri" w:hAnsi="Calibri" w:cs="Calibri"/>
          <w:color w:val="000000"/>
          <w:sz w:val="23"/>
          <w:szCs w:val="23"/>
          <w:lang w:val="nb-NO"/>
        </w:rPr>
        <w:t>(</w:t>
      </w:r>
      <w:hyperlink r:id="rId13" w:tooltip="Sykefravær blant gravide 2001-2014" w:history="1">
        <w:r w:rsidRPr="0090146A">
          <w:rPr>
            <w:rStyle w:val="Hyperkobling"/>
            <w:rFonts w:ascii="Calibri" w:hAnsi="Calibri" w:cs="Calibri"/>
            <w:color w:val="263A76"/>
            <w:sz w:val="23"/>
            <w:szCs w:val="23"/>
            <w:lang w:val="nb-NO"/>
          </w:rPr>
          <w:t>Helde, I. et al 2016</w:t>
        </w:r>
      </w:hyperlink>
      <w:r w:rsidRPr="0090146A">
        <w:rPr>
          <w:rFonts w:ascii="Calibri" w:hAnsi="Calibri" w:cs="Calibri"/>
          <w:color w:val="000000"/>
          <w:sz w:val="23"/>
          <w:szCs w:val="23"/>
          <w:lang w:val="nb-NO"/>
        </w:rPr>
        <w:t xml:space="preserve">). De ulike delene av svangerskapet har også forskjellige utfordringer og krever ulike tilnærminger. I første del av svangerskapet er ofte kvalme den mest utbredte plagen, og det ufødte barnet er spesielt sårbart for kjemiske påvirkninger. I siste del av svangerskapet er utfordringene knyttet til at barnet vokser i størrelse, og det blir tyngre å utføre fysisk arbeid. </w:t>
      </w:r>
      <w:r>
        <w:rPr>
          <w:rFonts w:ascii="Calibri" w:hAnsi="Calibri" w:cs="Calibri"/>
          <w:color w:val="000000"/>
          <w:sz w:val="23"/>
          <w:szCs w:val="23"/>
        </w:rPr>
        <w:t xml:space="preserve">Dette </w:t>
      </w:r>
      <w:proofErr w:type="spellStart"/>
      <w:r>
        <w:rPr>
          <w:rFonts w:ascii="Calibri" w:hAnsi="Calibri" w:cs="Calibri"/>
          <w:color w:val="000000"/>
          <w:sz w:val="23"/>
          <w:szCs w:val="23"/>
        </w:rPr>
        <w:t>krever</w:t>
      </w:r>
      <w:proofErr w:type="spellEnd"/>
      <w:r>
        <w:rPr>
          <w:rFonts w:ascii="Calibri" w:hAnsi="Calibri" w:cs="Calibri"/>
          <w:color w:val="000000"/>
          <w:sz w:val="23"/>
          <w:szCs w:val="23"/>
        </w:rPr>
        <w:t xml:space="preserve"> andre former for tilrettelegging av arbeidet.</w:t>
      </w:r>
    </w:p>
    <w:p w14:paraId="329E8727" w14:textId="4BB7D65D" w:rsidR="0090146A" w:rsidRPr="0090146A" w:rsidRDefault="0090146A" w:rsidP="0090146A">
      <w:pPr>
        <w:shd w:val="clear" w:color="auto" w:fill="FFFFFF"/>
        <w:spacing w:before="100" w:beforeAutospacing="1" w:after="100" w:afterAutospacing="1" w:line="240" w:lineRule="auto"/>
        <w:rPr>
          <w:rFonts w:ascii="Calibri" w:eastAsia="Times New Roman" w:hAnsi="Calibri" w:cs="Calibri"/>
          <w:color w:val="000000"/>
          <w:sz w:val="23"/>
          <w:szCs w:val="23"/>
          <w:lang w:val="nb-NO" w:eastAsia="nn-NO"/>
        </w:rPr>
      </w:pPr>
    </w:p>
    <w:p w14:paraId="2C970850" w14:textId="77777777" w:rsidR="0090146A" w:rsidRPr="00B118BC" w:rsidRDefault="0090146A">
      <w:pPr>
        <w:rPr>
          <w:lang w:val="nb-NO"/>
        </w:rPr>
      </w:pPr>
    </w:p>
    <w:sectPr w:rsidR="0090146A" w:rsidRPr="00B118BC" w:rsidSect="00201799">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C6D32"/>
    <w:multiLevelType w:val="hybridMultilevel"/>
    <w:tmpl w:val="A7969DD0"/>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1" w15:restartNumberingAfterBreak="0">
    <w:nsid w:val="48791ADA"/>
    <w:multiLevelType w:val="hybridMultilevel"/>
    <w:tmpl w:val="C2D2898A"/>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abstractNum w:abstractNumId="2" w15:restartNumberingAfterBreak="0">
    <w:nsid w:val="6AC72D1B"/>
    <w:multiLevelType w:val="hybridMultilevel"/>
    <w:tmpl w:val="20165F56"/>
    <w:lvl w:ilvl="0" w:tplc="08140001">
      <w:start w:val="1"/>
      <w:numFmt w:val="bullet"/>
      <w:lvlText w:val=""/>
      <w:lvlJc w:val="left"/>
      <w:pPr>
        <w:ind w:left="360" w:hanging="360"/>
      </w:pPr>
      <w:rPr>
        <w:rFonts w:ascii="Symbol" w:hAnsi="Symbol" w:hint="default"/>
      </w:rPr>
    </w:lvl>
    <w:lvl w:ilvl="1" w:tplc="08140003" w:tentative="1">
      <w:start w:val="1"/>
      <w:numFmt w:val="bullet"/>
      <w:lvlText w:val="o"/>
      <w:lvlJc w:val="left"/>
      <w:pPr>
        <w:ind w:left="1080" w:hanging="360"/>
      </w:pPr>
      <w:rPr>
        <w:rFonts w:ascii="Courier New" w:hAnsi="Courier New" w:cs="Courier New" w:hint="default"/>
      </w:rPr>
    </w:lvl>
    <w:lvl w:ilvl="2" w:tplc="08140005" w:tentative="1">
      <w:start w:val="1"/>
      <w:numFmt w:val="bullet"/>
      <w:lvlText w:val=""/>
      <w:lvlJc w:val="left"/>
      <w:pPr>
        <w:ind w:left="1800" w:hanging="360"/>
      </w:pPr>
      <w:rPr>
        <w:rFonts w:ascii="Wingdings" w:hAnsi="Wingdings" w:hint="default"/>
      </w:rPr>
    </w:lvl>
    <w:lvl w:ilvl="3" w:tplc="08140001" w:tentative="1">
      <w:start w:val="1"/>
      <w:numFmt w:val="bullet"/>
      <w:lvlText w:val=""/>
      <w:lvlJc w:val="left"/>
      <w:pPr>
        <w:ind w:left="2520" w:hanging="360"/>
      </w:pPr>
      <w:rPr>
        <w:rFonts w:ascii="Symbol" w:hAnsi="Symbol" w:hint="default"/>
      </w:rPr>
    </w:lvl>
    <w:lvl w:ilvl="4" w:tplc="08140003" w:tentative="1">
      <w:start w:val="1"/>
      <w:numFmt w:val="bullet"/>
      <w:lvlText w:val="o"/>
      <w:lvlJc w:val="left"/>
      <w:pPr>
        <w:ind w:left="3240" w:hanging="360"/>
      </w:pPr>
      <w:rPr>
        <w:rFonts w:ascii="Courier New" w:hAnsi="Courier New" w:cs="Courier New" w:hint="default"/>
      </w:rPr>
    </w:lvl>
    <w:lvl w:ilvl="5" w:tplc="08140005" w:tentative="1">
      <w:start w:val="1"/>
      <w:numFmt w:val="bullet"/>
      <w:lvlText w:val=""/>
      <w:lvlJc w:val="left"/>
      <w:pPr>
        <w:ind w:left="3960" w:hanging="360"/>
      </w:pPr>
      <w:rPr>
        <w:rFonts w:ascii="Wingdings" w:hAnsi="Wingdings" w:hint="default"/>
      </w:rPr>
    </w:lvl>
    <w:lvl w:ilvl="6" w:tplc="08140001" w:tentative="1">
      <w:start w:val="1"/>
      <w:numFmt w:val="bullet"/>
      <w:lvlText w:val=""/>
      <w:lvlJc w:val="left"/>
      <w:pPr>
        <w:ind w:left="4680" w:hanging="360"/>
      </w:pPr>
      <w:rPr>
        <w:rFonts w:ascii="Symbol" w:hAnsi="Symbol" w:hint="default"/>
      </w:rPr>
    </w:lvl>
    <w:lvl w:ilvl="7" w:tplc="08140003" w:tentative="1">
      <w:start w:val="1"/>
      <w:numFmt w:val="bullet"/>
      <w:lvlText w:val="o"/>
      <w:lvlJc w:val="left"/>
      <w:pPr>
        <w:ind w:left="5400" w:hanging="360"/>
      </w:pPr>
      <w:rPr>
        <w:rFonts w:ascii="Courier New" w:hAnsi="Courier New" w:cs="Courier New" w:hint="default"/>
      </w:rPr>
    </w:lvl>
    <w:lvl w:ilvl="8" w:tplc="0814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8BC"/>
    <w:rsid w:val="00000659"/>
    <w:rsid w:val="000917EC"/>
    <w:rsid w:val="00111BBD"/>
    <w:rsid w:val="001734A9"/>
    <w:rsid w:val="00187DD9"/>
    <w:rsid w:val="001D36E0"/>
    <w:rsid w:val="00201799"/>
    <w:rsid w:val="0027050F"/>
    <w:rsid w:val="006A1E3E"/>
    <w:rsid w:val="008D35FA"/>
    <w:rsid w:val="0090146A"/>
    <w:rsid w:val="00983DF6"/>
    <w:rsid w:val="00B118BC"/>
    <w:rsid w:val="00CC7DD4"/>
    <w:rsid w:val="00DD245A"/>
    <w:rsid w:val="00F160CF"/>
    <w:rsid w:val="00FC2615"/>
    <w:rsid w:val="00FE61E2"/>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B286D"/>
  <w15:chartTrackingRefBased/>
  <w15:docId w15:val="{283BFAAF-CC6C-42C6-BA4F-FEC1687CE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B118BC"/>
    <w:rPr>
      <w:color w:val="0563C1" w:themeColor="hyperlink"/>
      <w:u w:val="single"/>
    </w:rPr>
  </w:style>
  <w:style w:type="character" w:styleId="Ulstomtale">
    <w:name w:val="Unresolved Mention"/>
    <w:basedOn w:val="Standardskriftforavsnitt"/>
    <w:uiPriority w:val="99"/>
    <w:semiHidden/>
    <w:unhideWhenUsed/>
    <w:rsid w:val="00B118BC"/>
    <w:rPr>
      <w:color w:val="605E5C"/>
      <w:shd w:val="clear" w:color="auto" w:fill="E1DFDD"/>
    </w:rPr>
  </w:style>
  <w:style w:type="table" w:styleId="Tabellrutenett">
    <w:name w:val="Table Grid"/>
    <w:basedOn w:val="Vanligtabell"/>
    <w:uiPriority w:val="39"/>
    <w:rsid w:val="00B118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146A"/>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styleId="Sterk">
    <w:name w:val="Strong"/>
    <w:basedOn w:val="Standardskriftforavsnitt"/>
    <w:uiPriority w:val="22"/>
    <w:qFormat/>
    <w:rsid w:val="0090146A"/>
    <w:rPr>
      <w:b/>
      <w:bCs/>
    </w:rPr>
  </w:style>
  <w:style w:type="character" w:styleId="Utheving">
    <w:name w:val="Emphasis"/>
    <w:basedOn w:val="Standardskriftforavsnitt"/>
    <w:uiPriority w:val="20"/>
    <w:qFormat/>
    <w:rsid w:val="008D35FA"/>
    <w:rPr>
      <w:i/>
      <w:iCs/>
    </w:rPr>
  </w:style>
  <w:style w:type="paragraph" w:styleId="Listeavsnitt">
    <w:name w:val="List Paragraph"/>
    <w:basedOn w:val="Normal"/>
    <w:uiPriority w:val="34"/>
    <w:qFormat/>
    <w:rsid w:val="00091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852883">
      <w:bodyDiv w:val="1"/>
      <w:marLeft w:val="0"/>
      <w:marRight w:val="0"/>
      <w:marTop w:val="0"/>
      <w:marBottom w:val="0"/>
      <w:divBdr>
        <w:top w:val="none" w:sz="0" w:space="0" w:color="auto"/>
        <w:left w:val="none" w:sz="0" w:space="0" w:color="auto"/>
        <w:bottom w:val="none" w:sz="0" w:space="0" w:color="auto"/>
        <w:right w:val="none" w:sz="0" w:space="0" w:color="auto"/>
      </w:divBdr>
    </w:div>
    <w:div w:id="1288925740">
      <w:bodyDiv w:val="1"/>
      <w:marLeft w:val="0"/>
      <w:marRight w:val="0"/>
      <w:marTop w:val="0"/>
      <w:marBottom w:val="0"/>
      <w:divBdr>
        <w:top w:val="none" w:sz="0" w:space="0" w:color="auto"/>
        <w:left w:val="none" w:sz="0" w:space="0" w:color="auto"/>
        <w:bottom w:val="none" w:sz="0" w:space="0" w:color="auto"/>
        <w:right w:val="none" w:sz="0" w:space="0" w:color="auto"/>
      </w:divBdr>
    </w:div>
    <w:div w:id="1365011312">
      <w:bodyDiv w:val="1"/>
      <w:marLeft w:val="0"/>
      <w:marRight w:val="0"/>
      <w:marTop w:val="0"/>
      <w:marBottom w:val="0"/>
      <w:divBdr>
        <w:top w:val="none" w:sz="0" w:space="0" w:color="auto"/>
        <w:left w:val="none" w:sz="0" w:space="0" w:color="auto"/>
        <w:bottom w:val="none" w:sz="0" w:space="0" w:color="auto"/>
        <w:right w:val="none" w:sz="0" w:space="0" w:color="auto"/>
      </w:divBdr>
    </w:div>
    <w:div w:id="1375890483">
      <w:bodyDiv w:val="1"/>
      <w:marLeft w:val="0"/>
      <w:marRight w:val="0"/>
      <w:marTop w:val="0"/>
      <w:marBottom w:val="0"/>
      <w:divBdr>
        <w:top w:val="none" w:sz="0" w:space="0" w:color="auto"/>
        <w:left w:val="none" w:sz="0" w:space="0" w:color="auto"/>
        <w:bottom w:val="none" w:sz="0" w:space="0" w:color="auto"/>
        <w:right w:val="none" w:sz="0" w:space="0" w:color="auto"/>
      </w:divBdr>
    </w:div>
    <w:div w:id="1637417343">
      <w:bodyDiv w:val="1"/>
      <w:marLeft w:val="0"/>
      <w:marRight w:val="0"/>
      <w:marTop w:val="0"/>
      <w:marBottom w:val="0"/>
      <w:divBdr>
        <w:top w:val="none" w:sz="0" w:space="0" w:color="auto"/>
        <w:left w:val="none" w:sz="0" w:space="0" w:color="auto"/>
        <w:bottom w:val="none" w:sz="0" w:space="0" w:color="auto"/>
        <w:right w:val="none" w:sz="0" w:space="0" w:color="auto"/>
      </w:divBdr>
    </w:div>
    <w:div w:id="19134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arbeidogvelferd.nav.no/asset/2016/1/Arbeid_og_velferd-2016-01_art-8.pdf"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tidsskriftet.no/sites/default/files/pdf2011--122-5.pdf" TargetMode="External"/><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hyperlink" Target="https://noa.stami.no" TargetMode="Externa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io dokument" ma:contentTypeID="0x01010014004AA676F86C4B9760FC64DDF2CB3F00D6E65A4BB036BB4CB3B98AD3D14777CE" ma:contentTypeVersion="17" ma:contentTypeDescription="" ma:contentTypeScope="" ma:versionID="3f56a5c665a4e7192996629cde0058a3">
  <xsd:schema xmlns:xsd="http://www.w3.org/2001/XMLSchema" xmlns:xs="http://www.w3.org/2001/XMLSchema" xmlns:p="http://schemas.microsoft.com/office/2006/metadata/properties" xmlns:ns1="http://schemas.microsoft.com/sharepoint/v3" xmlns:ns2="20c84c1b-b1a1-4f7e-a91a-f02d87707a1b" xmlns:ns3="91f04195-0104-4ba2-89d8-75c174d85410" xmlns:ns4="c3f6ddd8-e1e0-40f7-a160-a5c74ed17b59" targetNamespace="http://schemas.microsoft.com/office/2006/metadata/properties" ma:root="true" ma:fieldsID="80a492f7cbe7eb88f834d5470e6205ac" ns1:_="" ns2:_="" ns3:_="" ns4:_="">
    <xsd:import namespace="http://schemas.microsoft.com/sharepoint/v3"/>
    <xsd:import namespace="20c84c1b-b1a1-4f7e-a91a-f02d87707a1b"/>
    <xsd:import namespace="91f04195-0104-4ba2-89d8-75c174d85410"/>
    <xsd:import namespace="c3f6ddd8-e1e0-40f7-a160-a5c74ed17b59"/>
    <xsd:element name="properties">
      <xsd:complexType>
        <xsd:sequence>
          <xsd:element name="documentManagement">
            <xsd:complexType>
              <xsd:all>
                <xsd:element ref="ns2:Avsender_x0020_navn" minOccurs="0"/>
                <xsd:element ref="ns2:Avsender_x0020_e-post" minOccurs="0"/>
                <xsd:element ref="ns2:Mottaker_x0020_intern" minOccurs="0"/>
                <xsd:element ref="ns2:Dokumentdato" minOccurs="0"/>
                <xsd:element ref="ns2:Filformat" minOccurs="0"/>
                <xsd:element ref="ns3:SharedWithUsers" minOccurs="0"/>
                <xsd:element ref="ns3:SharedWithDetails" minOccurs="0"/>
                <xsd:element ref="ns4:MediaServiceAutoKeyPoints" minOccurs="0"/>
                <xsd:element ref="ns4:MediaServiceKeyPoints" minOccurs="0"/>
                <xsd:element ref="ns4:MediaServiceOCR"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Egenskaper for samordnet samsvarspolicy" ma:hidden="true" ma:internalName="_ip_UnifiedCompliancePolicyProperties">
      <xsd:simpleType>
        <xsd:restriction base="dms:Note"/>
      </xsd:simpleType>
    </xsd:element>
    <xsd:element name="_ip_UnifiedCompliancePolicyUIAction" ma:index="2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0c84c1b-b1a1-4f7e-a91a-f02d87707a1b" elementFormDefault="qualified">
    <xsd:import namespace="http://schemas.microsoft.com/office/2006/documentManagement/types"/>
    <xsd:import namespace="http://schemas.microsoft.com/office/infopath/2007/PartnerControls"/>
    <xsd:element name="Avsender_x0020_navn" ma:index="8" nillable="true" ma:displayName="Avsender navn" ma:internalName="Avsender_x0020_navn">
      <xsd:simpleType>
        <xsd:restriction base="dms:Text">
          <xsd:maxLength value="255"/>
        </xsd:restriction>
      </xsd:simpleType>
    </xsd:element>
    <xsd:element name="Avsender_x0020_e-post" ma:index="9" nillable="true" ma:displayName="Avsender e-post" ma:internalName="Avsender_x0020_e_x002d_post">
      <xsd:simpleType>
        <xsd:restriction base="dms:Text">
          <xsd:maxLength value="255"/>
        </xsd:restriction>
      </xsd:simpleType>
    </xsd:element>
    <xsd:element name="Mottaker_x0020_intern" ma:index="10" nillable="true" ma:displayName="Mottaker intern" ma:list="UserInfo" ma:SharePointGroup="0" ma:internalName="Mottaker_x0020_intern"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kumentdato" ma:index="11" nillable="true" ma:displayName="Dokumentdato" ma:format="DateOnly" ma:internalName="Dokumentdato">
      <xsd:simpleType>
        <xsd:restriction base="dms:DateTime"/>
      </xsd:simpleType>
    </xsd:element>
    <xsd:element name="Filformat" ma:index="12" nillable="true" ma:displayName="Filformat" ma:format="Dropdown" ma:internalName="Filformat">
      <xsd:simpleType>
        <xsd:restriction base="dms:Choice">
          <xsd:enumeration value="E-post"/>
          <xsd:enumeration value="Brev"/>
        </xsd:restriction>
      </xsd:simpleType>
    </xsd:element>
  </xsd:schema>
  <xsd:schema xmlns:xsd="http://www.w3.org/2001/XMLSchema" xmlns:xs="http://www.w3.org/2001/XMLSchema" xmlns:dms="http://schemas.microsoft.com/office/2006/documentManagement/types" xmlns:pc="http://schemas.microsoft.com/office/infopath/2007/PartnerControls" targetNamespace="91f04195-0104-4ba2-89d8-75c174d85410"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f6ddd8-e1e0-40f7-a160-a5c74ed17b59" elementFormDefault="qualified">
    <xsd:import namespace="http://schemas.microsoft.com/office/2006/documentManagement/types"/>
    <xsd:import namespace="http://schemas.microsoft.com/office/infopath/2007/PartnerControls"/>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ternalName="MediaServiceDateTaken" ma:readOnly="true">
      <xsd:simpleType>
        <xsd:restriction base="dms:Text"/>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format xmlns="20c84c1b-b1a1-4f7e-a91a-f02d87707a1b" xsi:nil="true"/>
    <_ip_UnifiedCompliancePolicyUIAction xmlns="http://schemas.microsoft.com/sharepoint/v3" xsi:nil="true"/>
    <Mottaker_x0020_intern xmlns="20c84c1b-b1a1-4f7e-a91a-f02d87707a1b">
      <UserInfo>
        <DisplayName/>
        <AccountId xsi:nil="true"/>
        <AccountType/>
      </UserInfo>
    </Mottaker_x0020_intern>
    <Avsender_x0020_e-post xmlns="20c84c1b-b1a1-4f7e-a91a-f02d87707a1b" xsi:nil="true"/>
    <Avsender_x0020_navn xmlns="20c84c1b-b1a1-4f7e-a91a-f02d87707a1b" xsi:nil="true"/>
    <_ip_UnifiedCompliancePolicyProperties xmlns="http://schemas.microsoft.com/sharepoint/v3" xsi:nil="true"/>
    <Dokumentdato xmlns="20c84c1b-b1a1-4f7e-a91a-f02d87707a1b" xsi:nil="true"/>
  </documentManagement>
</p:properties>
</file>

<file path=customXml/itemProps1.xml><?xml version="1.0" encoding="utf-8"?>
<ds:datastoreItem xmlns:ds="http://schemas.openxmlformats.org/officeDocument/2006/customXml" ds:itemID="{A5DAF911-5573-442F-8765-80117CC1DF69}"/>
</file>

<file path=customXml/itemProps2.xml><?xml version="1.0" encoding="utf-8"?>
<ds:datastoreItem xmlns:ds="http://schemas.openxmlformats.org/officeDocument/2006/customXml" ds:itemID="{0C00D847-12D4-4F4F-A7D7-B421F5DD3691}"/>
</file>

<file path=customXml/itemProps3.xml><?xml version="1.0" encoding="utf-8"?>
<ds:datastoreItem xmlns:ds="http://schemas.openxmlformats.org/officeDocument/2006/customXml" ds:itemID="{637BA0F5-1855-4D9D-86BE-B3F93DB99CC5}"/>
</file>

<file path=docProps/app.xml><?xml version="1.0" encoding="utf-8"?>
<Properties xmlns="http://schemas.openxmlformats.org/officeDocument/2006/extended-properties" xmlns:vt="http://schemas.openxmlformats.org/officeDocument/2006/docPropsVTypes">
  <Template>Normal</Template>
  <TotalTime>1</TotalTime>
  <Pages>7</Pages>
  <Words>954</Words>
  <Characters>5057</Characters>
  <Application>Microsoft Office Word</Application>
  <DocSecurity>4</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May-Britt Heimsæter</dc:creator>
  <cp:keywords/>
  <dc:description/>
  <cp:lastModifiedBy>Eli-Karin Flagtvedt</cp:lastModifiedBy>
  <cp:revision>2</cp:revision>
  <cp:lastPrinted>2022-02-16T09:53:00Z</cp:lastPrinted>
  <dcterms:created xsi:type="dcterms:W3CDTF">2022-03-08T13:50:00Z</dcterms:created>
  <dcterms:modified xsi:type="dcterms:W3CDTF">2022-03-08T13:50:00Z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0x01010014004AA676F86C4B9760FC64DDF2CB3F00D6E65A4BB036BB4CB3B98AD3D14777CE</vt:lpwstr>
  </property>
</Properties>
</file>