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FDF5" w14:textId="77777777" w:rsidR="00D741B9" w:rsidRPr="00D741B9" w:rsidRDefault="00D741B9" w:rsidP="00D741B9">
      <w:pPr>
        <w:shd w:val="clear" w:color="auto" w:fill="FFFFFF"/>
        <w:spacing w:before="100" w:beforeAutospacing="1" w:after="336" w:line="240" w:lineRule="auto"/>
        <w:rPr>
          <w:rFonts w:ascii="Helvetica Neue" w:eastAsia="Times New Roman" w:hAnsi="Helvetica Neue" w:cs="Times New Roman"/>
          <w:color w:val="000000"/>
          <w:sz w:val="24"/>
          <w:szCs w:val="24"/>
          <w:lang w:val="en-GB" w:eastAsia="nb-NO"/>
        </w:rPr>
      </w:pPr>
      <w:r w:rsidRPr="00D741B9">
        <w:rPr>
          <w:rFonts w:ascii="Helvetica Neue" w:eastAsia="Times New Roman" w:hAnsi="Helvetica Neue" w:cs="Times New Roman"/>
          <w:color w:val="000000"/>
          <w:sz w:val="24"/>
          <w:szCs w:val="24"/>
          <w:lang w:val="en-GB" w:eastAsia="nb-NO"/>
        </w:rPr>
        <w:t xml:space="preserve">The 22 July Centre is a learning centre that works with the mediation of memory and knowledge about the terror attacks in Oslo and on </w:t>
      </w:r>
      <w:proofErr w:type="spellStart"/>
      <w:r w:rsidRPr="00D741B9">
        <w:rPr>
          <w:rFonts w:ascii="Helvetica Neue" w:eastAsia="Times New Roman" w:hAnsi="Helvetica Neue" w:cs="Times New Roman"/>
          <w:color w:val="000000"/>
          <w:sz w:val="24"/>
          <w:szCs w:val="24"/>
          <w:lang w:val="en-GB" w:eastAsia="nb-NO"/>
        </w:rPr>
        <w:t>Utøya</w:t>
      </w:r>
      <w:proofErr w:type="spellEnd"/>
      <w:r w:rsidRPr="00D741B9">
        <w:rPr>
          <w:rFonts w:ascii="Helvetica Neue" w:eastAsia="Times New Roman" w:hAnsi="Helvetica Neue" w:cs="Times New Roman"/>
          <w:color w:val="000000"/>
          <w:sz w:val="24"/>
          <w:szCs w:val="24"/>
          <w:lang w:val="en-GB" w:eastAsia="nb-NO"/>
        </w:rPr>
        <w:t xml:space="preserve"> on the 22nd of July 2011.</w:t>
      </w:r>
    </w:p>
    <w:p w14:paraId="1F3065EA" w14:textId="77777777" w:rsidR="006F0FDC" w:rsidRDefault="00D741B9" w:rsidP="006F0FDC">
      <w:pPr>
        <w:shd w:val="clear" w:color="auto" w:fill="FFFFFF"/>
        <w:spacing w:before="100" w:beforeAutospacing="1" w:after="336" w:line="240" w:lineRule="auto"/>
        <w:rPr>
          <w:rFonts w:ascii="Helvetica Neue" w:eastAsia="Times New Roman" w:hAnsi="Helvetica Neue" w:cs="Times New Roman"/>
          <w:color w:val="000000"/>
          <w:sz w:val="24"/>
          <w:szCs w:val="24"/>
          <w:lang w:val="en-GB" w:eastAsia="nb-NO"/>
        </w:rPr>
      </w:pPr>
      <w:r w:rsidRPr="00D741B9">
        <w:rPr>
          <w:rFonts w:ascii="Helvetica Neue" w:eastAsia="Times New Roman" w:hAnsi="Helvetica Neue" w:cs="Times New Roman"/>
          <w:color w:val="000000"/>
          <w:sz w:val="24"/>
          <w:szCs w:val="24"/>
          <w:lang w:val="en-GB" w:eastAsia="nb-NO"/>
        </w:rPr>
        <w:t xml:space="preserve">The 22 July Centre is located at </w:t>
      </w:r>
      <w:proofErr w:type="spellStart"/>
      <w:r w:rsidRPr="00D741B9">
        <w:rPr>
          <w:rFonts w:ascii="Helvetica Neue" w:eastAsia="Times New Roman" w:hAnsi="Helvetica Neue" w:cs="Times New Roman"/>
          <w:color w:val="000000"/>
          <w:sz w:val="24"/>
          <w:szCs w:val="24"/>
          <w:lang w:val="en-GB" w:eastAsia="nb-NO"/>
        </w:rPr>
        <w:t>Teatergata</w:t>
      </w:r>
      <w:proofErr w:type="spellEnd"/>
      <w:r w:rsidRPr="00D741B9">
        <w:rPr>
          <w:rFonts w:ascii="Helvetica Neue" w:eastAsia="Times New Roman" w:hAnsi="Helvetica Neue" w:cs="Times New Roman"/>
          <w:color w:val="000000"/>
          <w:sz w:val="24"/>
          <w:szCs w:val="24"/>
          <w:lang w:val="en-GB" w:eastAsia="nb-NO"/>
        </w:rPr>
        <w:t xml:space="preserve"> 10, in the Government building complex in central Oslo. The permanent exhibition is titled </w:t>
      </w:r>
      <w:r w:rsidRPr="00D741B9">
        <w:rPr>
          <w:rFonts w:ascii="Helvetica Neue" w:eastAsia="Times New Roman" w:hAnsi="Helvetica Neue" w:cs="Times New Roman"/>
          <w:i/>
          <w:iCs/>
          <w:color w:val="000000"/>
          <w:sz w:val="24"/>
          <w:szCs w:val="24"/>
          <w:lang w:val="en-GB" w:eastAsia="nb-NO"/>
        </w:rPr>
        <w:t>The Public Conversation About 22 July</w:t>
      </w:r>
      <w:r w:rsidRPr="00D741B9">
        <w:rPr>
          <w:rFonts w:ascii="Helvetica Neue" w:eastAsia="Times New Roman" w:hAnsi="Helvetica Neue" w:cs="Times New Roman"/>
          <w:color w:val="000000"/>
          <w:sz w:val="24"/>
          <w:szCs w:val="24"/>
          <w:lang w:val="en-GB" w:eastAsia="nb-NO"/>
        </w:rPr>
        <w:t xml:space="preserve">. The permanent exhibition contains a timeline of the terror attack that took place on 22 July 2011, as well as seven narratives about 22 July. With these narratives we aim to broaden the conversation about 22 July today and in the years to follow. The centre was opened on 22 July 2015, in the High-rise building, and is temporarily moved to </w:t>
      </w:r>
      <w:proofErr w:type="spellStart"/>
      <w:r w:rsidRPr="00D741B9">
        <w:rPr>
          <w:rFonts w:ascii="Helvetica Neue" w:eastAsia="Times New Roman" w:hAnsi="Helvetica Neue" w:cs="Times New Roman"/>
          <w:color w:val="000000"/>
          <w:sz w:val="24"/>
          <w:szCs w:val="24"/>
          <w:lang w:val="en-GB" w:eastAsia="nb-NO"/>
        </w:rPr>
        <w:t>Teatergata</w:t>
      </w:r>
      <w:proofErr w:type="spellEnd"/>
      <w:r w:rsidRPr="00D741B9">
        <w:rPr>
          <w:rFonts w:ascii="Helvetica Neue" w:eastAsia="Times New Roman" w:hAnsi="Helvetica Neue" w:cs="Times New Roman"/>
          <w:color w:val="000000"/>
          <w:sz w:val="24"/>
          <w:szCs w:val="24"/>
          <w:lang w:val="en-GB" w:eastAsia="nb-NO"/>
        </w:rPr>
        <w:t xml:space="preserve"> 10 due to renovation work in the </w:t>
      </w:r>
      <w:proofErr w:type="spellStart"/>
      <w:r w:rsidRPr="00D741B9">
        <w:rPr>
          <w:rFonts w:ascii="Helvetica Neue" w:eastAsia="Times New Roman" w:hAnsi="Helvetica Neue" w:cs="Times New Roman"/>
          <w:color w:val="000000"/>
          <w:sz w:val="24"/>
          <w:szCs w:val="24"/>
          <w:lang w:val="en-GB" w:eastAsia="nb-NO"/>
        </w:rPr>
        <w:t>Governemnt</w:t>
      </w:r>
      <w:proofErr w:type="spellEnd"/>
      <w:r w:rsidRPr="00D741B9">
        <w:rPr>
          <w:rFonts w:ascii="Helvetica Neue" w:eastAsia="Times New Roman" w:hAnsi="Helvetica Neue" w:cs="Times New Roman"/>
          <w:color w:val="000000"/>
          <w:sz w:val="24"/>
          <w:szCs w:val="24"/>
          <w:lang w:val="en-GB" w:eastAsia="nb-NO"/>
        </w:rPr>
        <w:t xml:space="preserve"> building complex.</w:t>
      </w:r>
    </w:p>
    <w:p w14:paraId="28571FC4" w14:textId="6BA4752E" w:rsidR="006F0FDC" w:rsidRPr="006F0FDC" w:rsidRDefault="006F0FDC" w:rsidP="006F0FDC">
      <w:pPr>
        <w:shd w:val="clear" w:color="auto" w:fill="FFFFFF"/>
        <w:spacing w:before="100" w:beforeAutospacing="1" w:after="336" w:line="240" w:lineRule="auto"/>
        <w:rPr>
          <w:rFonts w:ascii="Helvetica Neue" w:eastAsia="Times New Roman" w:hAnsi="Helvetica Neue" w:cs="Times New Roman"/>
          <w:color w:val="000000"/>
          <w:sz w:val="24"/>
          <w:szCs w:val="24"/>
          <w:lang w:val="en-GB" w:eastAsia="nb-NO"/>
        </w:rPr>
      </w:pPr>
      <w:r w:rsidRPr="006F0FDC">
        <w:rPr>
          <w:rFonts w:ascii="Helvetica Neue" w:hAnsi="Helvetica Neue"/>
          <w:color w:val="000000"/>
          <w:lang w:val="en-GB"/>
        </w:rPr>
        <w:t>The 22 July Centre is located about 200 metres from The High-Rise Building, one of the two sites of the terror attacks on the 22</w:t>
      </w:r>
      <w:r w:rsidRPr="006F0FDC">
        <w:rPr>
          <w:rFonts w:ascii="Helvetica Neue" w:hAnsi="Helvetica Neue"/>
          <w:color w:val="000000"/>
          <w:sz w:val="19"/>
          <w:szCs w:val="19"/>
          <w:vertAlign w:val="superscript"/>
          <w:lang w:val="en-GB"/>
        </w:rPr>
        <w:t>nd</w:t>
      </w:r>
      <w:r w:rsidRPr="006F0FDC">
        <w:rPr>
          <w:rFonts w:ascii="Helvetica Neue" w:hAnsi="Helvetica Neue"/>
          <w:color w:val="000000"/>
          <w:lang w:val="en-GB"/>
        </w:rPr>
        <w:t> of July 2011. The High-Rise Building bears clear traces of the car bomb explosion, and no renovation work has been commenced before now.</w:t>
      </w:r>
    </w:p>
    <w:p w14:paraId="316A7D8B" w14:textId="7FB751B3" w:rsidR="006F0FDC" w:rsidRPr="006F0FDC" w:rsidRDefault="006F0FDC" w:rsidP="006F0FDC">
      <w:pPr>
        <w:pStyle w:val="NormalWeb"/>
        <w:shd w:val="clear" w:color="auto" w:fill="FFFFFF"/>
        <w:spacing w:after="336" w:afterAutospacing="0"/>
        <w:rPr>
          <w:rFonts w:ascii="Helvetica Neue" w:hAnsi="Helvetica Neue"/>
          <w:color w:val="000000"/>
          <w:lang w:val="en-GB"/>
        </w:rPr>
      </w:pPr>
      <w:r w:rsidRPr="006F0FDC">
        <w:rPr>
          <w:rFonts w:ascii="Helvetica Neue" w:hAnsi="Helvetica Neue"/>
          <w:color w:val="000000"/>
          <w:lang w:val="en-GB"/>
        </w:rPr>
        <w:t xml:space="preserve">Due to the renovation, the centre in temporarily moved to </w:t>
      </w:r>
      <w:proofErr w:type="spellStart"/>
      <w:r w:rsidRPr="006F0FDC">
        <w:rPr>
          <w:rFonts w:ascii="Helvetica Neue" w:hAnsi="Helvetica Neue"/>
          <w:color w:val="000000"/>
          <w:lang w:val="en-GB"/>
        </w:rPr>
        <w:t>Teatergata</w:t>
      </w:r>
      <w:proofErr w:type="spellEnd"/>
      <w:r w:rsidRPr="006F0FDC">
        <w:rPr>
          <w:rFonts w:ascii="Helvetica Neue" w:hAnsi="Helvetica Neue"/>
          <w:color w:val="000000"/>
          <w:lang w:val="en-GB"/>
        </w:rPr>
        <w:t xml:space="preserve"> 10. This is still within the Government Building Complex, but nothing happened exactly there on 22 July 2011. </w:t>
      </w:r>
      <w:r>
        <w:rPr>
          <w:rFonts w:ascii="Helvetica Neue" w:hAnsi="Helvetica Neue"/>
          <w:color w:val="000000"/>
          <w:lang w:val="en-GB"/>
        </w:rPr>
        <w:t>The Centre is</w:t>
      </w:r>
      <w:r w:rsidRPr="006F0FDC">
        <w:rPr>
          <w:rFonts w:ascii="Helvetica Neue" w:hAnsi="Helvetica Neue"/>
          <w:color w:val="000000"/>
          <w:lang w:val="en-GB"/>
        </w:rPr>
        <w:t xml:space="preserve">, however, located in between where the terror attack began 22 July, and the Oslo </w:t>
      </w:r>
      <w:r>
        <w:rPr>
          <w:rFonts w:ascii="Helvetica Neue" w:hAnsi="Helvetica Neue"/>
          <w:color w:val="000000"/>
          <w:lang w:val="en-GB"/>
        </w:rPr>
        <w:t>C</w:t>
      </w:r>
      <w:r w:rsidRPr="006F0FDC">
        <w:rPr>
          <w:rFonts w:ascii="Helvetica Neue" w:hAnsi="Helvetica Neue"/>
          <w:color w:val="000000"/>
          <w:lang w:val="en-GB"/>
        </w:rPr>
        <w:t xml:space="preserve">ourt </w:t>
      </w:r>
      <w:r>
        <w:rPr>
          <w:rFonts w:ascii="Helvetica Neue" w:hAnsi="Helvetica Neue"/>
          <w:color w:val="000000"/>
          <w:lang w:val="en-GB"/>
        </w:rPr>
        <w:t>H</w:t>
      </w:r>
      <w:r w:rsidRPr="006F0FDC">
        <w:rPr>
          <w:rFonts w:ascii="Helvetica Neue" w:hAnsi="Helvetica Neue"/>
          <w:color w:val="000000"/>
          <w:lang w:val="en-GB"/>
        </w:rPr>
        <w:t>ouse where the trial against the terrorist took place in 2012.</w:t>
      </w:r>
    </w:p>
    <w:p w14:paraId="1261F550" w14:textId="77777777" w:rsidR="00FC5425" w:rsidRPr="00D36E44" w:rsidRDefault="00FC5425" w:rsidP="00D36E44">
      <w:pPr>
        <w:spacing w:before="100" w:beforeAutospacing="1" w:after="100" w:afterAutospacing="1" w:line="240" w:lineRule="auto"/>
        <w:rPr>
          <w:rFonts w:ascii="Times New Roman" w:eastAsia="Times New Roman" w:hAnsi="Times New Roman" w:cs="Times New Roman"/>
          <w:color w:val="auto"/>
          <w:sz w:val="24"/>
          <w:szCs w:val="24"/>
          <w:lang w:val="en-GB" w:eastAsia="nb-NO"/>
        </w:rPr>
      </w:pPr>
    </w:p>
    <w:p w14:paraId="32D1A235" w14:textId="77777777" w:rsidR="00D36E44" w:rsidRPr="00FC5425" w:rsidRDefault="00D36E44" w:rsidP="00D36E44">
      <w:pPr>
        <w:rPr>
          <w:lang w:val="en-GB"/>
        </w:rPr>
      </w:pPr>
    </w:p>
    <w:sectPr w:rsidR="00D36E44" w:rsidRPr="00FC5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FDBC" w14:textId="77777777" w:rsidR="008F106E" w:rsidRDefault="008F106E" w:rsidP="009B113F">
      <w:pPr>
        <w:spacing w:line="240" w:lineRule="auto"/>
      </w:pPr>
      <w:r>
        <w:separator/>
      </w:r>
    </w:p>
  </w:endnote>
  <w:endnote w:type="continuationSeparator" w:id="0">
    <w:p w14:paraId="6119195B" w14:textId="77777777" w:rsidR="008F106E" w:rsidRDefault="008F106E"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403000000020004"/>
    <w:charset w:val="00"/>
    <w:family w:val="auto"/>
    <w:pitch w:val="variable"/>
    <w:sig w:usb0="A00002F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B6A9" w14:textId="77777777" w:rsidR="008F106E" w:rsidRDefault="008F106E" w:rsidP="009B113F">
      <w:pPr>
        <w:spacing w:line="240" w:lineRule="auto"/>
      </w:pPr>
      <w:r>
        <w:separator/>
      </w:r>
    </w:p>
  </w:footnote>
  <w:footnote w:type="continuationSeparator" w:id="0">
    <w:p w14:paraId="223365AE" w14:textId="77777777" w:rsidR="008F106E" w:rsidRDefault="008F106E"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44"/>
    <w:rsid w:val="00080BFD"/>
    <w:rsid w:val="001D6512"/>
    <w:rsid w:val="00247C16"/>
    <w:rsid w:val="0028070C"/>
    <w:rsid w:val="00604331"/>
    <w:rsid w:val="006F0FDC"/>
    <w:rsid w:val="008F106E"/>
    <w:rsid w:val="009B113F"/>
    <w:rsid w:val="00A91875"/>
    <w:rsid w:val="00B24048"/>
    <w:rsid w:val="00B60103"/>
    <w:rsid w:val="00D36E44"/>
    <w:rsid w:val="00D741B9"/>
    <w:rsid w:val="00D875E8"/>
    <w:rsid w:val="00EE12D9"/>
    <w:rsid w:val="00FC5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3AF8A"/>
  <w15:chartTrackingRefBased/>
  <w15:docId w15:val="{6B637A76-A13C-48FE-81A5-8D62F9B1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NormalWeb">
    <w:name w:val="Normal (Web)"/>
    <w:basedOn w:val="Normal"/>
    <w:uiPriority w:val="99"/>
    <w:semiHidden/>
    <w:unhideWhenUsed/>
    <w:rsid w:val="00D36E44"/>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Hyperkobling">
    <w:name w:val="Hyperlink"/>
    <w:basedOn w:val="Standardskriftforavsnitt"/>
    <w:uiPriority w:val="99"/>
    <w:semiHidden/>
    <w:unhideWhenUsed/>
    <w:rsid w:val="00D36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3264">
      <w:bodyDiv w:val="1"/>
      <w:marLeft w:val="0"/>
      <w:marRight w:val="0"/>
      <w:marTop w:val="0"/>
      <w:marBottom w:val="0"/>
      <w:divBdr>
        <w:top w:val="none" w:sz="0" w:space="0" w:color="auto"/>
        <w:left w:val="none" w:sz="0" w:space="0" w:color="auto"/>
        <w:bottom w:val="none" w:sz="0" w:space="0" w:color="auto"/>
        <w:right w:val="none" w:sz="0" w:space="0" w:color="auto"/>
      </w:divBdr>
    </w:div>
    <w:div w:id="1058407233">
      <w:bodyDiv w:val="1"/>
      <w:marLeft w:val="0"/>
      <w:marRight w:val="0"/>
      <w:marTop w:val="0"/>
      <w:marBottom w:val="0"/>
      <w:divBdr>
        <w:top w:val="none" w:sz="0" w:space="0" w:color="auto"/>
        <w:left w:val="none" w:sz="0" w:space="0" w:color="auto"/>
        <w:bottom w:val="none" w:sz="0" w:space="0" w:color="auto"/>
        <w:right w:val="none" w:sz="0" w:space="0" w:color="auto"/>
      </w:divBdr>
    </w:div>
    <w:div w:id="1405761121">
      <w:bodyDiv w:val="1"/>
      <w:marLeft w:val="0"/>
      <w:marRight w:val="0"/>
      <w:marTop w:val="0"/>
      <w:marBottom w:val="0"/>
      <w:divBdr>
        <w:top w:val="none" w:sz="0" w:space="0" w:color="auto"/>
        <w:left w:val="none" w:sz="0" w:space="0" w:color="auto"/>
        <w:bottom w:val="none" w:sz="0" w:space="0" w:color="auto"/>
        <w:right w:val="none" w:sz="0" w:space="0" w:color="auto"/>
      </w:divBdr>
    </w:div>
    <w:div w:id="1470245935">
      <w:bodyDiv w:val="1"/>
      <w:marLeft w:val="0"/>
      <w:marRight w:val="0"/>
      <w:marTop w:val="0"/>
      <w:marBottom w:val="0"/>
      <w:divBdr>
        <w:top w:val="none" w:sz="0" w:space="0" w:color="auto"/>
        <w:left w:val="none" w:sz="0" w:space="0" w:color="auto"/>
        <w:bottom w:val="none" w:sz="0" w:space="0" w:color="auto"/>
        <w:right w:val="none" w:sz="0" w:space="0" w:color="auto"/>
      </w:divBdr>
    </w:div>
    <w:div w:id="20751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217</Words>
  <Characters>1151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Ana Rita De Almeida Araujo</dc:creator>
  <cp:keywords/>
  <dc:description/>
  <cp:lastModifiedBy>Ferreira Ana Rita De Almeida Araujo</cp:lastModifiedBy>
  <cp:revision>1</cp:revision>
  <dcterms:created xsi:type="dcterms:W3CDTF">2022-07-07T05:40:00Z</dcterms:created>
  <dcterms:modified xsi:type="dcterms:W3CDTF">2022-07-07T06:30:00Z</dcterms:modified>
</cp:coreProperties>
</file>