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B8" w:rsidRPr="00080BD5" w:rsidRDefault="00EB2BB8" w:rsidP="00EB2BB8">
      <w:pPr>
        <w:rPr>
          <w:szCs w:val="24"/>
        </w:rPr>
      </w:pPr>
      <w:r w:rsidRPr="00080BD5">
        <w:rPr>
          <w:b/>
          <w:szCs w:val="24"/>
        </w:rPr>
        <w:t>Veiledning til rapporteringsskjemaer</w:t>
      </w:r>
    </w:p>
    <w:p w:rsidR="00EB2BB8" w:rsidRPr="00080BD5" w:rsidRDefault="00EB2BB8" w:rsidP="00EB2BB8">
      <w:pPr>
        <w:rPr>
          <w:b/>
          <w:szCs w:val="24"/>
        </w:rPr>
      </w:pPr>
    </w:p>
    <w:p w:rsidR="00EB2BB8" w:rsidRPr="00080BD5" w:rsidRDefault="00EB2BB8" w:rsidP="00EB2BB8">
      <w:pPr>
        <w:rPr>
          <w:szCs w:val="24"/>
          <w:u w:val="single"/>
        </w:rPr>
      </w:pPr>
      <w:r w:rsidRPr="00080BD5">
        <w:rPr>
          <w:szCs w:val="24"/>
          <w:u w:val="single"/>
        </w:rPr>
        <w:t>Generell kommentar til rapporteringen:</w:t>
      </w:r>
    </w:p>
    <w:p w:rsidR="00EB2BB8" w:rsidRPr="00080BD5" w:rsidRDefault="00EB2BB8" w:rsidP="00EB2BB8">
      <w:pPr>
        <w:rPr>
          <w:szCs w:val="24"/>
        </w:rPr>
      </w:pPr>
      <w:r w:rsidRPr="00080BD5">
        <w:rPr>
          <w:szCs w:val="24"/>
        </w:rPr>
        <w:t xml:space="preserve">Rapporteringen gjelder hva som faktisk er </w:t>
      </w:r>
      <w:r w:rsidRPr="00080BD5">
        <w:rPr>
          <w:szCs w:val="24"/>
          <w:u w:val="single"/>
        </w:rPr>
        <w:t>innbetalt</w:t>
      </w:r>
      <w:r w:rsidRPr="00080BD5">
        <w:rPr>
          <w:szCs w:val="24"/>
        </w:rPr>
        <w:t xml:space="preserve"> til staten i 20</w:t>
      </w:r>
      <w:r>
        <w:rPr>
          <w:szCs w:val="24"/>
        </w:rPr>
        <w:t>15</w:t>
      </w:r>
      <w:r w:rsidRPr="00080BD5">
        <w:rPr>
          <w:szCs w:val="24"/>
        </w:rPr>
        <w:t xml:space="preserve">, altså faktiske pengestrømmer (kontantprinsippet) og ikke hva rettighetshaver er ilagt av skatter og avgifter etc. Det er videre </w:t>
      </w:r>
      <w:r w:rsidRPr="00080BD5">
        <w:rPr>
          <w:szCs w:val="24"/>
          <w:u w:val="single"/>
        </w:rPr>
        <w:t xml:space="preserve">netto </w:t>
      </w:r>
      <w:r w:rsidRPr="00080BD5">
        <w:rPr>
          <w:szCs w:val="24"/>
        </w:rPr>
        <w:t xml:space="preserve">innbetalinger som skal rapporteres, hvilket vil si at eventuelle tilbakebetalinger fra statlige organer kommer til fratrekk (evt. netto utbetalt). </w:t>
      </w:r>
      <w:r w:rsidRPr="00494E65">
        <w:rPr>
          <w:szCs w:val="24"/>
        </w:rPr>
        <w:t>Renter betalt/tilbakebetalt for slike poster tas også me</w:t>
      </w:r>
      <w:r w:rsidRPr="006D6B36">
        <w:rPr>
          <w:szCs w:val="24"/>
        </w:rPr>
        <w:t>d</w:t>
      </w:r>
      <w:r w:rsidRPr="00080BD5">
        <w:rPr>
          <w:szCs w:val="24"/>
        </w:rPr>
        <w:t xml:space="preserve">. </w:t>
      </w:r>
    </w:p>
    <w:p w:rsidR="00EB2BB8" w:rsidRPr="00080BD5" w:rsidRDefault="00EB2BB8" w:rsidP="00EB2BB8">
      <w:pPr>
        <w:rPr>
          <w:szCs w:val="24"/>
        </w:rPr>
      </w:pPr>
    </w:p>
    <w:p w:rsidR="00EB2BB8" w:rsidRPr="00080BD5" w:rsidRDefault="00EB2BB8" w:rsidP="00EB2BB8">
      <w:pPr>
        <w:rPr>
          <w:szCs w:val="24"/>
        </w:rPr>
      </w:pPr>
      <w:r w:rsidRPr="00080BD5">
        <w:rPr>
          <w:szCs w:val="24"/>
        </w:rPr>
        <w:t>Også mindre betalinger kan være aktuelle, med mindre det er snakk om helt bagatellmessige beløp</w:t>
      </w:r>
      <w:r>
        <w:rPr>
          <w:szCs w:val="24"/>
        </w:rPr>
        <w:t xml:space="preserve">. </w:t>
      </w:r>
      <w:r w:rsidRPr="00080BD5">
        <w:rPr>
          <w:szCs w:val="24"/>
        </w:rPr>
        <w:t xml:space="preserve">Betalinger rapporteres i den valuta de er innbetalt til det statlige organ. Beløpene rapporteres i hele tusen. </w:t>
      </w:r>
    </w:p>
    <w:p w:rsidR="00EB2BB8" w:rsidRPr="00080BD5" w:rsidRDefault="00EB2BB8" w:rsidP="00EB2BB8">
      <w:pPr>
        <w:rPr>
          <w:szCs w:val="24"/>
        </w:rPr>
      </w:pPr>
    </w:p>
    <w:p w:rsidR="00EB2BB8" w:rsidRPr="00080BD5" w:rsidRDefault="00EB2BB8" w:rsidP="00EB2BB8">
      <w:pPr>
        <w:rPr>
          <w:szCs w:val="24"/>
        </w:rPr>
      </w:pPr>
      <w:r>
        <w:rPr>
          <w:szCs w:val="24"/>
        </w:rPr>
        <w:t xml:space="preserve">For hver post skal selskapene i et vedlegg </w:t>
      </w:r>
      <w:r w:rsidRPr="00080BD5">
        <w:rPr>
          <w:szCs w:val="24"/>
        </w:rPr>
        <w:t>spesifisere beløp og betalingsdato</w:t>
      </w:r>
      <w:r>
        <w:rPr>
          <w:szCs w:val="24"/>
        </w:rPr>
        <w:t>. D</w:t>
      </w:r>
      <w:r w:rsidRPr="00080BD5">
        <w:rPr>
          <w:szCs w:val="24"/>
        </w:rPr>
        <w:t xml:space="preserve">ette vil bidra til å forenkle avstemmingsarbeidet. </w:t>
      </w:r>
    </w:p>
    <w:p w:rsidR="00EB2BB8" w:rsidRPr="00080BD5" w:rsidRDefault="00EB2BB8" w:rsidP="00EB2BB8">
      <w:pPr>
        <w:rPr>
          <w:szCs w:val="24"/>
        </w:rPr>
      </w:pPr>
    </w:p>
    <w:p w:rsidR="00FD53F2" w:rsidRDefault="00FD53F2" w:rsidP="00FD53F2">
      <w:pPr>
        <w:rPr>
          <w:szCs w:val="24"/>
        </w:rPr>
      </w:pPr>
      <w:r>
        <w:rPr>
          <w:szCs w:val="24"/>
        </w:rPr>
        <w:t>Selskapene skal også vedlegge revisjonsberetningen for regnskapsåret.</w:t>
      </w:r>
    </w:p>
    <w:p w:rsidR="00EB2BB8" w:rsidRPr="00080BD5" w:rsidRDefault="00EB2BB8" w:rsidP="00EB2BB8">
      <w:pPr>
        <w:rPr>
          <w:b/>
          <w:szCs w:val="24"/>
        </w:rPr>
      </w:pPr>
    </w:p>
    <w:p w:rsidR="00EB2BB8" w:rsidRPr="00080BD5" w:rsidRDefault="00EB2BB8" w:rsidP="00EB2BB8">
      <w:pPr>
        <w:rPr>
          <w:b/>
          <w:szCs w:val="24"/>
        </w:rPr>
      </w:pPr>
      <w:r w:rsidRPr="00080BD5">
        <w:rPr>
          <w:b/>
          <w:szCs w:val="24"/>
        </w:rPr>
        <w:t xml:space="preserve">Kommentarer til Skjema for innrapportering i henhold til EITI </w:t>
      </w:r>
      <w:proofErr w:type="spellStart"/>
      <w:r w:rsidRPr="00080BD5">
        <w:rPr>
          <w:b/>
          <w:szCs w:val="24"/>
        </w:rPr>
        <w:t>forskriften</w:t>
      </w:r>
      <w:proofErr w:type="spellEnd"/>
      <w:r w:rsidRPr="00080BD5">
        <w:rPr>
          <w:b/>
          <w:szCs w:val="24"/>
        </w:rPr>
        <w:t xml:space="preserve"> (Skjema 1)</w:t>
      </w:r>
    </w:p>
    <w:p w:rsidR="00EB2BB8" w:rsidRPr="00080BD5" w:rsidRDefault="00EB2BB8" w:rsidP="00EB2BB8">
      <w:pPr>
        <w:rPr>
          <w:szCs w:val="24"/>
        </w:rPr>
      </w:pPr>
    </w:p>
    <w:p w:rsidR="00EB2BB8" w:rsidRPr="00080BD5" w:rsidRDefault="00EB2BB8" w:rsidP="00EB2BB8">
      <w:pPr>
        <w:rPr>
          <w:szCs w:val="24"/>
          <w:u w:val="single"/>
        </w:rPr>
      </w:pPr>
      <w:r w:rsidRPr="00080BD5">
        <w:rPr>
          <w:szCs w:val="24"/>
          <w:u w:val="single"/>
        </w:rPr>
        <w:t>Kommentar til post 1 ”Skattebetaling”</w:t>
      </w:r>
    </w:p>
    <w:p w:rsidR="00EB2BB8" w:rsidRPr="00080BD5" w:rsidRDefault="00EB2BB8" w:rsidP="00EB2BB8">
      <w:pPr>
        <w:rPr>
          <w:szCs w:val="24"/>
        </w:rPr>
      </w:pPr>
      <w:r w:rsidRPr="00080BD5">
        <w:rPr>
          <w:szCs w:val="24"/>
        </w:rPr>
        <w:t>Det skal rapporteres innbetalinger av skatt som omfattes av petroleumsskatte</w:t>
      </w:r>
      <w:r>
        <w:rPr>
          <w:szCs w:val="24"/>
        </w:rPr>
        <w:t>loven</w:t>
      </w:r>
      <w:r w:rsidRPr="00080BD5">
        <w:rPr>
          <w:szCs w:val="24"/>
        </w:rPr>
        <w:t xml:space="preserve">. Dette omfatter ordinær skatt </w:t>
      </w:r>
      <w:r>
        <w:rPr>
          <w:szCs w:val="24"/>
        </w:rPr>
        <w:t xml:space="preserve">på </w:t>
      </w:r>
      <w:r w:rsidRPr="00080BD5">
        <w:rPr>
          <w:szCs w:val="24"/>
        </w:rPr>
        <w:t>2</w:t>
      </w:r>
      <w:r w:rsidR="00494E65">
        <w:rPr>
          <w:szCs w:val="24"/>
        </w:rPr>
        <w:t>7</w:t>
      </w:r>
      <w:r w:rsidRPr="00080BD5">
        <w:rPr>
          <w:szCs w:val="24"/>
        </w:rPr>
        <w:t xml:space="preserve"> % </w:t>
      </w:r>
      <w:r>
        <w:rPr>
          <w:szCs w:val="24"/>
        </w:rPr>
        <w:t>av inntekt</w:t>
      </w:r>
      <w:r w:rsidRPr="00080BD5">
        <w:rPr>
          <w:szCs w:val="24"/>
        </w:rPr>
        <w:t xml:space="preserve"> </w:t>
      </w:r>
      <w:r>
        <w:rPr>
          <w:szCs w:val="24"/>
        </w:rPr>
        <w:t>som faller innenfor petroleumsskatteregimet</w:t>
      </w:r>
      <w:r w:rsidRPr="00080BD5">
        <w:rPr>
          <w:szCs w:val="24"/>
        </w:rPr>
        <w:t xml:space="preserve"> og særskatt </w:t>
      </w:r>
      <w:r>
        <w:rPr>
          <w:szCs w:val="24"/>
        </w:rPr>
        <w:t xml:space="preserve">på </w:t>
      </w:r>
      <w:r w:rsidRPr="00080BD5">
        <w:rPr>
          <w:szCs w:val="24"/>
        </w:rPr>
        <w:t>5</w:t>
      </w:r>
      <w:r w:rsidR="00494E65">
        <w:rPr>
          <w:szCs w:val="24"/>
        </w:rPr>
        <w:t>1</w:t>
      </w:r>
      <w:r w:rsidRPr="00080BD5">
        <w:rPr>
          <w:szCs w:val="24"/>
        </w:rPr>
        <w:t xml:space="preserve"> %. Utbetaling av leterefusjoner</w:t>
      </w:r>
      <w:r>
        <w:rPr>
          <w:szCs w:val="24"/>
        </w:rPr>
        <w:t xml:space="preserve"> fra staten iht. petroleumsskatteloven § 3 c femte ledd</w:t>
      </w:r>
      <w:r w:rsidRPr="00080BD5">
        <w:rPr>
          <w:szCs w:val="24"/>
        </w:rPr>
        <w:t xml:space="preserve"> skal også rapporteres. Videre skal renter på skatt rapporteres. Skatt knyttet til landvirksomhet eller skatt betalt til utenlandske myndigheter skal ikke med i rapporteringen. </w:t>
      </w:r>
    </w:p>
    <w:p w:rsidR="00EB2BB8" w:rsidRPr="00080BD5" w:rsidRDefault="00EB2BB8" w:rsidP="00EB2BB8">
      <w:pPr>
        <w:rPr>
          <w:szCs w:val="24"/>
          <w:u w:val="single"/>
        </w:rPr>
      </w:pPr>
    </w:p>
    <w:p w:rsidR="00EB2BB8" w:rsidRPr="00080BD5" w:rsidRDefault="00EB2BB8" w:rsidP="00EB2BB8">
      <w:pPr>
        <w:rPr>
          <w:szCs w:val="24"/>
          <w:u w:val="single"/>
        </w:rPr>
      </w:pPr>
      <w:r w:rsidRPr="00080BD5">
        <w:rPr>
          <w:szCs w:val="24"/>
          <w:u w:val="single"/>
        </w:rPr>
        <w:t>Kommentar til post 2 ”Avgiftsbetaling”:</w:t>
      </w:r>
    </w:p>
    <w:p w:rsidR="00EB2BB8" w:rsidRPr="00080BD5" w:rsidRDefault="00EB2BB8" w:rsidP="00EB2BB8">
      <w:pPr>
        <w:rPr>
          <w:szCs w:val="24"/>
        </w:rPr>
      </w:pPr>
      <w:r>
        <w:rPr>
          <w:szCs w:val="24"/>
        </w:rPr>
        <w:t>De rapporteringspliktige avgiftene</w:t>
      </w:r>
      <w:r w:rsidRPr="00080BD5">
        <w:rPr>
          <w:szCs w:val="24"/>
        </w:rPr>
        <w:t xml:space="preserve"> blir betalt inn av operatør på vegne av hele lisensen. Det er derfor operatør som skal innrapportere slike innbetalinger </w:t>
      </w:r>
      <w:r>
        <w:rPr>
          <w:szCs w:val="24"/>
        </w:rPr>
        <w:t xml:space="preserve">foretatt </w:t>
      </w:r>
      <w:r w:rsidRPr="00080BD5">
        <w:rPr>
          <w:szCs w:val="24"/>
        </w:rPr>
        <w:t xml:space="preserve">til Oljedirektoratet/ Toll- og avgiftsdirektoratet for hele lisensen. Dette gjøres ved at rettighetshaver fører opp summen av innbetalinger fra forskjellige operatørskap i </w:t>
      </w:r>
      <w:r w:rsidRPr="007D7E3F">
        <w:rPr>
          <w:szCs w:val="24"/>
          <w:u w:val="single"/>
        </w:rPr>
        <w:t>skjema 1</w:t>
      </w:r>
      <w:r w:rsidRPr="00080BD5">
        <w:rPr>
          <w:szCs w:val="24"/>
        </w:rPr>
        <w:t xml:space="preserve"> under de respektive </w:t>
      </w:r>
      <w:proofErr w:type="spellStart"/>
      <w:r w:rsidRPr="00080BD5">
        <w:rPr>
          <w:szCs w:val="24"/>
        </w:rPr>
        <w:t>avgiftsposter</w:t>
      </w:r>
      <w:proofErr w:type="spellEnd"/>
      <w:r w:rsidRPr="00080BD5">
        <w:rPr>
          <w:szCs w:val="24"/>
        </w:rPr>
        <w:t xml:space="preserve">, mens det i et vedlegg spesifiseres hvor mye som er innbetalt per utvinningstillatelse som rettighetshaver er operatør for. Eksempel på vedlegg følger vedlagt, se </w:t>
      </w:r>
      <w:r w:rsidRPr="007D7E3F">
        <w:rPr>
          <w:szCs w:val="24"/>
          <w:u w:val="single"/>
        </w:rPr>
        <w:t>Skjema 2</w:t>
      </w:r>
      <w:r w:rsidRPr="00080BD5">
        <w:rPr>
          <w:szCs w:val="24"/>
        </w:rPr>
        <w:t>.</w:t>
      </w:r>
    </w:p>
    <w:p w:rsidR="00EB2BB8" w:rsidRPr="00080BD5" w:rsidRDefault="00EB2BB8" w:rsidP="00EB2BB8">
      <w:pPr>
        <w:rPr>
          <w:szCs w:val="24"/>
        </w:rPr>
      </w:pPr>
    </w:p>
    <w:p w:rsidR="00EB2BB8" w:rsidRPr="00080BD5" w:rsidRDefault="00EB2BB8" w:rsidP="00EB2BB8">
      <w:pPr>
        <w:rPr>
          <w:szCs w:val="24"/>
        </w:rPr>
      </w:pPr>
      <w:r w:rsidRPr="00080BD5">
        <w:rPr>
          <w:szCs w:val="24"/>
        </w:rPr>
        <w:t>Det er k</w:t>
      </w:r>
      <w:r>
        <w:rPr>
          <w:szCs w:val="24"/>
        </w:rPr>
        <w:t>un innbetalt arealavgift, CO</w:t>
      </w:r>
      <w:r w:rsidRPr="009E7006">
        <w:rPr>
          <w:sz w:val="20"/>
        </w:rPr>
        <w:t>2</w:t>
      </w:r>
      <w:r>
        <w:rPr>
          <w:szCs w:val="24"/>
        </w:rPr>
        <w:t>-</w:t>
      </w:r>
      <w:r w:rsidRPr="00080BD5">
        <w:rPr>
          <w:szCs w:val="24"/>
        </w:rPr>
        <w:t xml:space="preserve">avgift og NOx-avgift som skal rapporteres (ikke innbetalinger til NOx-fondet). </w:t>
      </w:r>
      <w:r w:rsidR="00F50A8F">
        <w:rPr>
          <w:szCs w:val="24"/>
        </w:rPr>
        <w:t xml:space="preserve">Det er kun innbetalt </w:t>
      </w:r>
      <w:r w:rsidR="000866B5">
        <w:rPr>
          <w:szCs w:val="24"/>
        </w:rPr>
        <w:t>CO</w:t>
      </w:r>
      <w:r w:rsidR="000866B5">
        <w:rPr>
          <w:szCs w:val="24"/>
          <w:vertAlign w:val="subscript"/>
        </w:rPr>
        <w:t xml:space="preserve">2 </w:t>
      </w:r>
      <w:r w:rsidR="000866B5">
        <w:rPr>
          <w:szCs w:val="24"/>
        </w:rPr>
        <w:t xml:space="preserve">–avgift </w:t>
      </w:r>
      <w:r w:rsidR="00DE5DB4">
        <w:rPr>
          <w:szCs w:val="24"/>
        </w:rPr>
        <w:t xml:space="preserve">etter Lov 21.desember 1990 </w:t>
      </w:r>
      <w:proofErr w:type="spellStart"/>
      <w:r w:rsidR="00DE5DB4">
        <w:rPr>
          <w:szCs w:val="24"/>
        </w:rPr>
        <w:t>nr</w:t>
      </w:r>
      <w:proofErr w:type="spellEnd"/>
      <w:r w:rsidR="00DE5DB4">
        <w:rPr>
          <w:szCs w:val="24"/>
        </w:rPr>
        <w:t xml:space="preserve"> 72 om avgift på utslipp av CO</w:t>
      </w:r>
      <w:r w:rsidR="00DE5DB4">
        <w:rPr>
          <w:szCs w:val="24"/>
          <w:vertAlign w:val="subscript"/>
        </w:rPr>
        <w:t xml:space="preserve">2  </w:t>
      </w:r>
      <w:r w:rsidR="00DE5DB4" w:rsidRPr="00DE5DB4">
        <w:rPr>
          <w:szCs w:val="24"/>
        </w:rPr>
        <w:t>i petroleumsvirksomheten på kont</w:t>
      </w:r>
      <w:r w:rsidR="00DE5DB4">
        <w:rPr>
          <w:szCs w:val="24"/>
        </w:rPr>
        <w:t>inent</w:t>
      </w:r>
      <w:r w:rsidR="00F50A8F">
        <w:rPr>
          <w:szCs w:val="24"/>
        </w:rPr>
        <w:t>alsokkelen som skal rapporteres.  Innbetalt CO</w:t>
      </w:r>
      <w:r w:rsidR="00F50A8F">
        <w:rPr>
          <w:szCs w:val="24"/>
          <w:vertAlign w:val="subscript"/>
        </w:rPr>
        <w:t>2</w:t>
      </w:r>
      <w:r w:rsidR="00F50A8F">
        <w:rPr>
          <w:szCs w:val="24"/>
        </w:rPr>
        <w:t xml:space="preserve">-avgift etter særavgiftslovgivningen skal ikke rapporteres. </w:t>
      </w:r>
      <w:r w:rsidRPr="00080BD5">
        <w:rPr>
          <w:szCs w:val="24"/>
        </w:rPr>
        <w:t xml:space="preserve">Indirekte skatter som merverdiavgift, arbeidsgiveravgift, tollavgifter og lignende skal ikke rapporteres. Heller ikke drivstoffavgifter for solgte produkter fra ev. bensinstasjoner. Siden </w:t>
      </w:r>
      <w:proofErr w:type="spellStart"/>
      <w:r w:rsidRPr="00080BD5">
        <w:rPr>
          <w:szCs w:val="24"/>
        </w:rPr>
        <w:t>forskriften</w:t>
      </w:r>
      <w:proofErr w:type="spellEnd"/>
      <w:r w:rsidRPr="00080BD5">
        <w:rPr>
          <w:szCs w:val="24"/>
        </w:rPr>
        <w:t xml:space="preserve"> gjelder innrapportering av betalinger til staten, skal heller ikke kommunale avgifter, eiendomsskatt til kommuner </w:t>
      </w:r>
      <w:r>
        <w:rPr>
          <w:szCs w:val="24"/>
        </w:rPr>
        <w:t>osv</w:t>
      </w:r>
      <w:r w:rsidRPr="00080BD5">
        <w:rPr>
          <w:szCs w:val="24"/>
        </w:rPr>
        <w:t>. innrapporteres.</w:t>
      </w:r>
    </w:p>
    <w:p w:rsidR="00EB2BB8" w:rsidRPr="00080BD5" w:rsidRDefault="00EB2BB8" w:rsidP="00EB2BB8">
      <w:pPr>
        <w:rPr>
          <w:szCs w:val="24"/>
        </w:rPr>
      </w:pPr>
    </w:p>
    <w:p w:rsidR="00EB2BB8" w:rsidRPr="00080BD5" w:rsidRDefault="00EB2BB8" w:rsidP="00EB2BB8">
      <w:pPr>
        <w:rPr>
          <w:szCs w:val="24"/>
          <w:u w:val="single"/>
        </w:rPr>
      </w:pPr>
      <w:r w:rsidRPr="00080BD5">
        <w:rPr>
          <w:szCs w:val="24"/>
          <w:u w:val="single"/>
        </w:rPr>
        <w:t>Kommentar til post 3 ”Andre statlige innbetalinger”:</w:t>
      </w:r>
    </w:p>
    <w:p w:rsidR="00EB2BB8" w:rsidRPr="00080BD5" w:rsidRDefault="00EB2BB8" w:rsidP="00EB2BB8">
      <w:pPr>
        <w:rPr>
          <w:szCs w:val="24"/>
        </w:rPr>
      </w:pPr>
      <w:r>
        <w:rPr>
          <w:szCs w:val="24"/>
        </w:rPr>
        <w:t>Post</w:t>
      </w:r>
      <w:r w:rsidRPr="00080BD5">
        <w:rPr>
          <w:szCs w:val="24"/>
        </w:rPr>
        <w:t xml:space="preserve"> 3 er en ”sekkepost” der det er meningen at man samler opp spesifiserte andre innbetalinger foretatt til staten eller statlige tjenestemenn i forbindelse med petroleumsvirksomheten til selskapet. Begrunnelsen for å ta med denne posten er bl.a. å få med poster som ikke er spesielt unntatt ovenfor eller i kgl. res, eller som ev. ikke er regulære betalinger, men kun foretatt i et engangstilfelle. Har man ingen slike betalinger å rapportere, lar man feltene stå åpne.</w:t>
      </w:r>
    </w:p>
    <w:p w:rsidR="00EB2BB8" w:rsidRPr="00080BD5" w:rsidRDefault="00EB2BB8" w:rsidP="00EB2BB8">
      <w:pPr>
        <w:rPr>
          <w:szCs w:val="24"/>
        </w:rPr>
      </w:pPr>
    </w:p>
    <w:p w:rsidR="00EB2BB8" w:rsidRPr="00080BD5" w:rsidRDefault="00EB2BB8" w:rsidP="00EB2BB8">
      <w:pPr>
        <w:rPr>
          <w:szCs w:val="24"/>
        </w:rPr>
      </w:pPr>
      <w:r w:rsidRPr="00080BD5">
        <w:rPr>
          <w:szCs w:val="24"/>
        </w:rPr>
        <w:t xml:space="preserve">Et eksempel på en slik innbetaling som ikke fanges opp av de andre rapporteringspostene er innbetalinger i forbindelse med netto overskuddsavtaler/ </w:t>
      </w:r>
      <w:r>
        <w:rPr>
          <w:szCs w:val="24"/>
        </w:rPr>
        <w:t>”</w:t>
      </w:r>
      <w:proofErr w:type="spellStart"/>
      <w:r w:rsidRPr="00080BD5">
        <w:rPr>
          <w:szCs w:val="24"/>
        </w:rPr>
        <w:t>net</w:t>
      </w:r>
      <w:proofErr w:type="spellEnd"/>
      <w:r w:rsidRPr="00080BD5">
        <w:rPr>
          <w:szCs w:val="24"/>
        </w:rPr>
        <w:t xml:space="preserve"> </w:t>
      </w:r>
      <w:proofErr w:type="spellStart"/>
      <w:r w:rsidRPr="00080BD5">
        <w:rPr>
          <w:szCs w:val="24"/>
        </w:rPr>
        <w:t>profit</w:t>
      </w:r>
      <w:proofErr w:type="spellEnd"/>
      <w:r>
        <w:rPr>
          <w:szCs w:val="24"/>
        </w:rPr>
        <w:t>”-</w:t>
      </w:r>
      <w:r w:rsidRPr="00080BD5">
        <w:rPr>
          <w:szCs w:val="24"/>
        </w:rPr>
        <w:t>andeler som eksisterer for noen få produserende felt. Slike innbetalinger spesifiseres per valuta.</w:t>
      </w:r>
    </w:p>
    <w:p w:rsidR="00EB2BB8" w:rsidRPr="00080BD5" w:rsidRDefault="00EB2BB8" w:rsidP="00EB2BB8">
      <w:pPr>
        <w:rPr>
          <w:szCs w:val="24"/>
        </w:rPr>
      </w:pPr>
    </w:p>
    <w:p w:rsidR="00EB2BB8" w:rsidRPr="00080BD5" w:rsidRDefault="00EB2BB8" w:rsidP="00EB2BB8">
      <w:pPr>
        <w:spacing w:line="300" w:lineRule="exact"/>
        <w:rPr>
          <w:szCs w:val="24"/>
        </w:rPr>
      </w:pPr>
      <w:r w:rsidRPr="00080BD5">
        <w:rPr>
          <w:szCs w:val="24"/>
        </w:rPr>
        <w:t>Det vises også til at rapporteringsplikten kun gjelder innbetalinger vedrørende ”petroleumsvirksomhet” slik denne er avgrenset i petroleumsloven § 1-6 bokstav c). Det presiseres også at mottakerne skal være ”staten” og/eller ”statlig ansatte”. Rapporteringsplikten må dermed avgrenses mot betalinger foretatt til kommunale og fylkeskommunale organer og ansatte, deriblant eiendomsskatt, kommunale tjenester, etc.</w:t>
      </w:r>
    </w:p>
    <w:p w:rsidR="00EB2BB8" w:rsidRPr="00080BD5" w:rsidRDefault="00EB2BB8" w:rsidP="00EB2BB8">
      <w:pPr>
        <w:spacing w:line="300" w:lineRule="exact"/>
        <w:rPr>
          <w:szCs w:val="24"/>
        </w:rPr>
      </w:pPr>
    </w:p>
    <w:p w:rsidR="00EB2BB8" w:rsidRPr="00080BD5" w:rsidRDefault="00EB2BB8" w:rsidP="00EB2BB8">
      <w:pPr>
        <w:pStyle w:val="Listeavsnitt"/>
        <w:ind w:left="0"/>
        <w:rPr>
          <w:rFonts w:ascii="DepCentury Old Style" w:hAnsi="DepCentury Old Style"/>
          <w:szCs w:val="24"/>
        </w:rPr>
      </w:pPr>
      <w:r w:rsidRPr="00080BD5">
        <w:rPr>
          <w:rFonts w:ascii="DepCentury Old Style" w:hAnsi="DepCentury Old Style"/>
          <w:szCs w:val="24"/>
        </w:rPr>
        <w:t xml:space="preserve">Det legges videre til grunn at rettighetshaverne ikke skal innrapportere behandlingsgebyrene som innbetales for seismiske undersøkelser, undersøkelsestillatelser og utvinningstillatelser, jf. forskrift 27. juni 1997 nr. 653 om petroleumsvirksomhet §§ 5 og 9. Det samme gjelder rettighetshaveres innbetaling i henhold til forskrift 17. juni 1997 </w:t>
      </w:r>
      <w:proofErr w:type="spellStart"/>
      <w:r w:rsidRPr="00080BD5">
        <w:rPr>
          <w:rFonts w:ascii="DepCentury Old Style" w:hAnsi="DepCentury Old Style"/>
          <w:szCs w:val="24"/>
        </w:rPr>
        <w:t>nr</w:t>
      </w:r>
      <w:proofErr w:type="spellEnd"/>
      <w:r w:rsidRPr="00080BD5">
        <w:rPr>
          <w:rFonts w:ascii="DepCentury Old Style" w:hAnsi="DepCentury Old Style"/>
          <w:szCs w:val="24"/>
        </w:rPr>
        <w:t xml:space="preserve"> 652 om refusjon av utgifter for tilsyn med sikkerhet, arbeidsmiljø og ressursforvaltning i petroleumsvirksomheten. Heller ikke brukeravgift til OD for diverse tjenester (</w:t>
      </w:r>
      <w:proofErr w:type="spellStart"/>
      <w:r w:rsidRPr="00080BD5">
        <w:rPr>
          <w:rFonts w:ascii="DepCentury Old Style" w:hAnsi="DepCentury Old Style"/>
          <w:szCs w:val="24"/>
        </w:rPr>
        <w:t>Discos</w:t>
      </w:r>
      <w:proofErr w:type="spellEnd"/>
      <w:r w:rsidRPr="00080BD5">
        <w:rPr>
          <w:rFonts w:ascii="DepCentury Old Style" w:hAnsi="DepCentury Old Style"/>
          <w:szCs w:val="24"/>
        </w:rPr>
        <w:t>, Force-medlemskap eller lignende) skal innrapporteres.</w:t>
      </w:r>
    </w:p>
    <w:p w:rsidR="00EB2BB8" w:rsidRPr="00080BD5" w:rsidRDefault="00EB2BB8" w:rsidP="00EB2BB8">
      <w:pPr>
        <w:pStyle w:val="Listeavsnitt"/>
        <w:ind w:left="0"/>
        <w:rPr>
          <w:rFonts w:ascii="DepCentury Old Style" w:hAnsi="DepCentury Old Style"/>
          <w:szCs w:val="24"/>
        </w:rPr>
      </w:pPr>
    </w:p>
    <w:p w:rsidR="00EB2BB8" w:rsidRPr="00080BD5" w:rsidRDefault="00EB2BB8" w:rsidP="00EB2BB8">
      <w:pPr>
        <w:rPr>
          <w:szCs w:val="24"/>
        </w:rPr>
      </w:pPr>
      <w:r w:rsidRPr="00080BD5">
        <w:rPr>
          <w:szCs w:val="24"/>
        </w:rPr>
        <w:t>I de blanke feltene 3.1 – 3.3 skal det spesifiseres hva betalingene er for og til hvilket organ eller hvilken person de er betalt.</w:t>
      </w:r>
    </w:p>
    <w:p w:rsidR="00EB2BB8" w:rsidRPr="00080BD5" w:rsidRDefault="00EB2BB8" w:rsidP="00EB2BB8">
      <w:pPr>
        <w:rPr>
          <w:szCs w:val="24"/>
        </w:rPr>
      </w:pPr>
    </w:p>
    <w:p w:rsidR="00EB2BB8" w:rsidRPr="00080BD5" w:rsidRDefault="00EB2BB8" w:rsidP="00EB2BB8">
      <w:pPr>
        <w:rPr>
          <w:rFonts w:eastAsia="Calibri"/>
          <w:szCs w:val="24"/>
          <w:u w:val="single"/>
        </w:rPr>
      </w:pPr>
      <w:r w:rsidRPr="00080BD5">
        <w:rPr>
          <w:rFonts w:eastAsia="Calibri"/>
          <w:szCs w:val="24"/>
          <w:u w:val="single"/>
        </w:rPr>
        <w:t>Kommentar til post 4 ”Kun for Statoil ASA”</w:t>
      </w:r>
    </w:p>
    <w:p w:rsidR="00EB2BB8" w:rsidRPr="00080BD5" w:rsidRDefault="00EB2BB8" w:rsidP="00EB2BB8">
      <w:pPr>
        <w:rPr>
          <w:rFonts w:eastAsia="Calibri"/>
          <w:szCs w:val="24"/>
        </w:rPr>
      </w:pPr>
      <w:r w:rsidRPr="00080BD5">
        <w:rPr>
          <w:rFonts w:eastAsia="Calibri"/>
          <w:szCs w:val="24"/>
        </w:rPr>
        <w:t>Utbetaling av dividende til staten er unntatt rapportering jf. spesielle merknader i kgl. res.</w:t>
      </w:r>
    </w:p>
    <w:p w:rsidR="00EB2BB8" w:rsidRPr="00080BD5" w:rsidRDefault="00EB2BB8" w:rsidP="00EB2BB8">
      <w:pPr>
        <w:rPr>
          <w:rFonts w:eastAsia="Calibri"/>
          <w:szCs w:val="24"/>
        </w:rPr>
      </w:pPr>
    </w:p>
    <w:p w:rsidR="00EB2BB8" w:rsidRPr="00080BD5" w:rsidRDefault="00EB2BB8" w:rsidP="00EB2BB8">
      <w:pPr>
        <w:rPr>
          <w:rFonts w:eastAsia="Calibri"/>
          <w:szCs w:val="24"/>
        </w:rPr>
      </w:pPr>
      <w:r w:rsidRPr="00080BD5">
        <w:rPr>
          <w:rFonts w:eastAsia="Calibri"/>
          <w:szCs w:val="24"/>
        </w:rPr>
        <w:t xml:space="preserve">Statoil ASA skal rapportere alle betalinger </w:t>
      </w:r>
      <w:r w:rsidRPr="00B079B8">
        <w:rPr>
          <w:rFonts w:eastAsia="Calibri"/>
          <w:szCs w:val="24"/>
          <w:u w:val="single"/>
        </w:rPr>
        <w:t>til</w:t>
      </w:r>
      <w:r w:rsidRPr="00080BD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</w:t>
      </w:r>
      <w:r w:rsidRPr="00080BD5">
        <w:rPr>
          <w:rFonts w:eastAsia="Calibri"/>
          <w:szCs w:val="24"/>
        </w:rPr>
        <w:t xml:space="preserve">taten i forbindelse med avsetningsinstruksen. Betalinger rapporteres i den valuta de er innbetalt til det statlige organ. (Dersom betalinger i henhold til avsetningsinstruksen er betalt inn i dollar føres denne valuta opp). Det vedlegges en transaksjonsoversikt som spesifiserer </w:t>
      </w:r>
      <w:r w:rsidR="00FD53F2">
        <w:rPr>
          <w:rFonts w:eastAsia="Calibri"/>
          <w:szCs w:val="24"/>
        </w:rPr>
        <w:t xml:space="preserve">per betalingstransaksjon </w:t>
      </w:r>
      <w:r w:rsidRPr="00080BD5">
        <w:rPr>
          <w:rFonts w:eastAsia="Calibri"/>
          <w:szCs w:val="24"/>
        </w:rPr>
        <w:t>dato for innbe</w:t>
      </w:r>
      <w:r>
        <w:rPr>
          <w:rFonts w:eastAsia="Calibri"/>
          <w:szCs w:val="24"/>
        </w:rPr>
        <w:t>taling og betalinger per valuta</w:t>
      </w:r>
      <w:r w:rsidRPr="00080BD5">
        <w:rPr>
          <w:rFonts w:eastAsia="Calibri"/>
          <w:szCs w:val="24"/>
        </w:rPr>
        <w:t>.</w:t>
      </w:r>
      <w:r w:rsidR="00B079B8">
        <w:rPr>
          <w:rFonts w:eastAsia="Calibri"/>
          <w:szCs w:val="24"/>
        </w:rPr>
        <w:t xml:space="preserve"> </w:t>
      </w:r>
    </w:p>
    <w:p w:rsidR="00EB2BB8" w:rsidRPr="00080BD5" w:rsidRDefault="00EB2BB8" w:rsidP="00EB2BB8">
      <w:pPr>
        <w:rPr>
          <w:rFonts w:eastAsia="Calibri"/>
          <w:szCs w:val="24"/>
        </w:rPr>
      </w:pPr>
    </w:p>
    <w:p w:rsidR="00EB2BB8" w:rsidRPr="00080BD5" w:rsidRDefault="00EB2BB8" w:rsidP="00EB2BB8">
      <w:pPr>
        <w:rPr>
          <w:rFonts w:eastAsia="Calibri"/>
          <w:szCs w:val="24"/>
          <w:u w:val="single"/>
        </w:rPr>
      </w:pPr>
      <w:r w:rsidRPr="00080BD5">
        <w:rPr>
          <w:rFonts w:eastAsia="Calibri"/>
          <w:szCs w:val="24"/>
          <w:u w:val="single"/>
        </w:rPr>
        <w:t xml:space="preserve">Kommentar til post 5 ”Kun for </w:t>
      </w:r>
      <w:proofErr w:type="spellStart"/>
      <w:r w:rsidRPr="00080BD5">
        <w:rPr>
          <w:rFonts w:eastAsia="Calibri"/>
          <w:szCs w:val="24"/>
          <w:u w:val="single"/>
        </w:rPr>
        <w:t>Petoro</w:t>
      </w:r>
      <w:proofErr w:type="spellEnd"/>
      <w:r w:rsidRPr="00080BD5">
        <w:rPr>
          <w:rFonts w:eastAsia="Calibri"/>
          <w:szCs w:val="24"/>
          <w:u w:val="single"/>
        </w:rPr>
        <w:t xml:space="preserve"> AS”</w:t>
      </w:r>
    </w:p>
    <w:p w:rsidR="00EB2BB8" w:rsidRPr="00080BD5" w:rsidRDefault="00EB2BB8" w:rsidP="00EB2BB8">
      <w:pPr>
        <w:rPr>
          <w:rFonts w:eastAsia="Calibri"/>
          <w:szCs w:val="24"/>
        </w:rPr>
      </w:pPr>
      <w:proofErr w:type="spellStart"/>
      <w:r w:rsidRPr="00080BD5">
        <w:rPr>
          <w:rFonts w:eastAsia="Calibri"/>
          <w:szCs w:val="24"/>
        </w:rPr>
        <w:t>Petoro</w:t>
      </w:r>
      <w:proofErr w:type="spellEnd"/>
      <w:r w:rsidRPr="00080BD5">
        <w:rPr>
          <w:rFonts w:eastAsia="Calibri"/>
          <w:szCs w:val="24"/>
        </w:rPr>
        <w:t xml:space="preserve"> AS rapporterer betalinger til Staten utenfor avsetningsinstruksen. Betalinger rapporteres i relevant valuta med nærmere spesifikasjon per transaksjonsdato i eget vedlegg.</w:t>
      </w:r>
    </w:p>
    <w:p w:rsidR="00FD53F2" w:rsidRDefault="00EB2BB8" w:rsidP="00EB2BB8">
      <w:pPr>
        <w:rPr>
          <w:szCs w:val="24"/>
        </w:rPr>
      </w:pPr>
      <w:r w:rsidRPr="00080BD5">
        <w:rPr>
          <w:szCs w:val="24"/>
        </w:rPr>
        <w:t xml:space="preserve">Mottatte innbetalinger knyttet til </w:t>
      </w:r>
      <w:r>
        <w:rPr>
          <w:szCs w:val="24"/>
        </w:rPr>
        <w:t>”</w:t>
      </w:r>
      <w:proofErr w:type="spellStart"/>
      <w:r w:rsidRPr="00080BD5">
        <w:rPr>
          <w:szCs w:val="24"/>
        </w:rPr>
        <w:t>net</w:t>
      </w:r>
      <w:proofErr w:type="spellEnd"/>
      <w:r w:rsidRPr="00080BD5">
        <w:rPr>
          <w:szCs w:val="24"/>
        </w:rPr>
        <w:t xml:space="preserve"> </w:t>
      </w:r>
      <w:proofErr w:type="spellStart"/>
      <w:r w:rsidRPr="00080BD5">
        <w:rPr>
          <w:szCs w:val="24"/>
        </w:rPr>
        <w:t>profit</w:t>
      </w:r>
      <w:proofErr w:type="spellEnd"/>
      <w:r>
        <w:rPr>
          <w:szCs w:val="24"/>
        </w:rPr>
        <w:t>”-</w:t>
      </w:r>
      <w:r w:rsidRPr="00080BD5">
        <w:rPr>
          <w:szCs w:val="24"/>
        </w:rPr>
        <w:t xml:space="preserve">andeler spesifiseres særskilt per selskap per valuta i eget vedlegg. I tillegg rapporterer </w:t>
      </w:r>
      <w:proofErr w:type="spellStart"/>
      <w:r w:rsidRPr="00080BD5">
        <w:rPr>
          <w:szCs w:val="24"/>
        </w:rPr>
        <w:t>Petoro</w:t>
      </w:r>
      <w:proofErr w:type="spellEnd"/>
      <w:r w:rsidRPr="00080BD5">
        <w:rPr>
          <w:szCs w:val="24"/>
        </w:rPr>
        <w:t xml:space="preserve"> AS </w:t>
      </w:r>
      <w:proofErr w:type="spellStart"/>
      <w:r w:rsidRPr="00080BD5">
        <w:rPr>
          <w:szCs w:val="24"/>
        </w:rPr>
        <w:t>kassarapporten</w:t>
      </w:r>
      <w:proofErr w:type="spellEnd"/>
      <w:r w:rsidRPr="00080BD5">
        <w:rPr>
          <w:szCs w:val="24"/>
        </w:rPr>
        <w:t xml:space="preserve"> for perioden 1.1-31.12.</w:t>
      </w:r>
      <w:r w:rsidR="00FD53F2">
        <w:rPr>
          <w:szCs w:val="24"/>
        </w:rPr>
        <w:t>2015</w:t>
      </w:r>
    </w:p>
    <w:p w:rsidR="00EB2BB8" w:rsidRPr="00080BD5" w:rsidRDefault="00FD53F2" w:rsidP="00EB2BB8">
      <w:pPr>
        <w:rPr>
          <w:szCs w:val="24"/>
        </w:rPr>
      </w:pPr>
      <w:r w:rsidRPr="00080BD5">
        <w:rPr>
          <w:szCs w:val="24"/>
        </w:rPr>
        <w:t xml:space="preserve"> </w:t>
      </w:r>
    </w:p>
    <w:p w:rsidR="00EB2BB8" w:rsidRPr="00080BD5" w:rsidRDefault="00EB2BB8" w:rsidP="00EB2BB8">
      <w:pPr>
        <w:rPr>
          <w:szCs w:val="24"/>
          <w:u w:val="single"/>
        </w:rPr>
      </w:pPr>
      <w:r w:rsidRPr="00080BD5">
        <w:rPr>
          <w:szCs w:val="24"/>
          <w:u w:val="single"/>
        </w:rPr>
        <w:t>Kommentar til post 6 ” Kun for Norges Bank”</w:t>
      </w:r>
    </w:p>
    <w:p w:rsidR="00EB2BB8" w:rsidRPr="00080BD5" w:rsidRDefault="00EB2BB8" w:rsidP="00EB2BB8">
      <w:pPr>
        <w:rPr>
          <w:szCs w:val="24"/>
        </w:rPr>
      </w:pPr>
      <w:r w:rsidRPr="00080BD5">
        <w:rPr>
          <w:szCs w:val="24"/>
        </w:rPr>
        <w:t>Norges Bank rapporterer bevegelser knyttet til innbetalinger og utbetali</w:t>
      </w:r>
      <w:r>
        <w:rPr>
          <w:szCs w:val="24"/>
        </w:rPr>
        <w:t>nger vedrørende statens deltaker</w:t>
      </w:r>
      <w:r w:rsidRPr="00080BD5">
        <w:rPr>
          <w:szCs w:val="24"/>
        </w:rPr>
        <w:t xml:space="preserve">andeler/ </w:t>
      </w:r>
      <w:proofErr w:type="spellStart"/>
      <w:r w:rsidRPr="00080BD5">
        <w:rPr>
          <w:szCs w:val="24"/>
        </w:rPr>
        <w:t>Petoro</w:t>
      </w:r>
      <w:proofErr w:type="spellEnd"/>
      <w:r w:rsidRPr="00080BD5">
        <w:rPr>
          <w:szCs w:val="24"/>
        </w:rPr>
        <w:t>, spesifisert per konto. For innbetalingskonti vedlegges spesifikasjon som viser betalinger per valuta per transaksjonsdato.</w:t>
      </w:r>
    </w:p>
    <w:p w:rsidR="00EB2BB8" w:rsidRPr="00080BD5" w:rsidRDefault="00EB2BB8" w:rsidP="00EB2BB8">
      <w:pPr>
        <w:rPr>
          <w:szCs w:val="24"/>
        </w:rPr>
      </w:pPr>
    </w:p>
    <w:p w:rsidR="00EB2BB8" w:rsidRPr="00080BD5" w:rsidRDefault="00EB2BB8" w:rsidP="00EB2BB8">
      <w:pPr>
        <w:rPr>
          <w:b/>
          <w:szCs w:val="24"/>
        </w:rPr>
      </w:pPr>
      <w:r w:rsidRPr="00080BD5">
        <w:rPr>
          <w:b/>
          <w:szCs w:val="24"/>
        </w:rPr>
        <w:t>Kommentar til rapporteringsskjema for Oljedirektoratet / Toll- og avgiftsdirektoratet (Skjema 3)</w:t>
      </w:r>
    </w:p>
    <w:p w:rsidR="00EB2BB8" w:rsidRPr="00080BD5" w:rsidRDefault="00EB2BB8" w:rsidP="00EB2BB8">
      <w:pPr>
        <w:rPr>
          <w:szCs w:val="24"/>
        </w:rPr>
      </w:pPr>
      <w:r w:rsidRPr="00080BD5">
        <w:rPr>
          <w:szCs w:val="24"/>
        </w:rPr>
        <w:t>Toll- og avgiftsdirektoratet rapporterer det samlede beløp for hva som har kommet inn i 20</w:t>
      </w:r>
      <w:r>
        <w:rPr>
          <w:szCs w:val="24"/>
        </w:rPr>
        <w:t>1</w:t>
      </w:r>
      <w:r w:rsidR="00FD53F2">
        <w:rPr>
          <w:szCs w:val="24"/>
        </w:rPr>
        <w:t>5</w:t>
      </w:r>
      <w:r w:rsidRPr="00080BD5">
        <w:rPr>
          <w:szCs w:val="24"/>
        </w:rPr>
        <w:t xml:space="preserve"> spesifisert per</w:t>
      </w:r>
      <w:r>
        <w:rPr>
          <w:szCs w:val="24"/>
        </w:rPr>
        <w:t xml:space="preserve"> operatør</w:t>
      </w:r>
      <w:r w:rsidRPr="00080BD5">
        <w:rPr>
          <w:szCs w:val="24"/>
        </w:rPr>
        <w:t>. Oljedirektoratet rapporterer det samlede beløp for hva som har kommet inn i 20</w:t>
      </w:r>
      <w:r>
        <w:rPr>
          <w:szCs w:val="24"/>
        </w:rPr>
        <w:t>1</w:t>
      </w:r>
      <w:r w:rsidR="00FD53F2">
        <w:rPr>
          <w:szCs w:val="24"/>
        </w:rPr>
        <w:t>5</w:t>
      </w:r>
      <w:r w:rsidRPr="00080BD5">
        <w:rPr>
          <w:szCs w:val="24"/>
        </w:rPr>
        <w:t xml:space="preserve"> per operatør. Videre spesifiserer Oljedirektoratet hvor mye som er innbetalt per utvinningstillatelse. Eksempel på vedlegg følger vedlagt (se </w:t>
      </w:r>
      <w:r w:rsidRPr="00154340">
        <w:rPr>
          <w:szCs w:val="24"/>
          <w:u w:val="single"/>
        </w:rPr>
        <w:t>Skjema 2</w:t>
      </w:r>
      <w:r w:rsidRPr="00080BD5">
        <w:rPr>
          <w:szCs w:val="24"/>
        </w:rPr>
        <w:t>).</w:t>
      </w:r>
    </w:p>
    <w:p w:rsidR="00EB2BB8" w:rsidRPr="00080BD5" w:rsidRDefault="00EB2BB8" w:rsidP="00EB2BB8">
      <w:pPr>
        <w:rPr>
          <w:szCs w:val="24"/>
        </w:rPr>
      </w:pPr>
    </w:p>
    <w:p w:rsidR="00EB2BB8" w:rsidRPr="00080BD5" w:rsidRDefault="00EB2BB8" w:rsidP="00EB2BB8">
      <w:pPr>
        <w:rPr>
          <w:b/>
          <w:szCs w:val="24"/>
        </w:rPr>
      </w:pPr>
      <w:r w:rsidRPr="00080BD5">
        <w:rPr>
          <w:b/>
          <w:szCs w:val="24"/>
        </w:rPr>
        <w:t>Kommentarer til rapport</w:t>
      </w:r>
      <w:r>
        <w:rPr>
          <w:b/>
          <w:szCs w:val="24"/>
        </w:rPr>
        <w:t>eringsskjema for Skatteetaten</w:t>
      </w:r>
      <w:r w:rsidRPr="00080BD5">
        <w:rPr>
          <w:b/>
          <w:szCs w:val="24"/>
        </w:rPr>
        <w:t xml:space="preserve"> (Skjema 4)</w:t>
      </w:r>
    </w:p>
    <w:p w:rsidR="00EB2BB8" w:rsidRDefault="00EB2BB8" w:rsidP="00EB2BB8">
      <w:pPr>
        <w:rPr>
          <w:szCs w:val="24"/>
        </w:rPr>
      </w:pPr>
      <w:r>
        <w:rPr>
          <w:szCs w:val="24"/>
        </w:rPr>
        <w:t>Skatteetaten</w:t>
      </w:r>
      <w:r w:rsidRPr="00080BD5">
        <w:rPr>
          <w:szCs w:val="24"/>
        </w:rPr>
        <w:t xml:space="preserve"> rapporterer innbetalt/utbetalt skatt eller leterefusjon </w:t>
      </w:r>
      <w:r>
        <w:rPr>
          <w:szCs w:val="24"/>
        </w:rPr>
        <w:t>inklusiv</w:t>
      </w:r>
      <w:r w:rsidRPr="00080BD5">
        <w:rPr>
          <w:szCs w:val="24"/>
        </w:rPr>
        <w:t xml:space="preserve"> renter per rettighetshaver i eget skjema. </w:t>
      </w:r>
    </w:p>
    <w:p w:rsidR="0076772F" w:rsidRDefault="0076772F" w:rsidP="00EB2BB8">
      <w:pPr>
        <w:rPr>
          <w:szCs w:val="24"/>
        </w:rPr>
      </w:pPr>
    </w:p>
    <w:p w:rsidR="0076772F" w:rsidRPr="00080BD5" w:rsidRDefault="0076772F" w:rsidP="00EB2BB8">
      <w:pPr>
        <w:rPr>
          <w:szCs w:val="24"/>
        </w:rPr>
      </w:pPr>
      <w:r>
        <w:rPr>
          <w:szCs w:val="24"/>
        </w:rPr>
        <w:t xml:space="preserve">Vi gjør oppmerksom på at rapporteringsskjema skal signeres av CFO/etatsleder  eller de som er delegert myndighet til å signere på han/hennes vegne. </w:t>
      </w:r>
    </w:p>
    <w:p w:rsidR="0069386E" w:rsidRDefault="0069386E"/>
    <w:sectPr w:rsidR="006938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07C" w:rsidRDefault="00A6707C" w:rsidP="00376251">
      <w:r>
        <w:separator/>
      </w:r>
    </w:p>
  </w:endnote>
  <w:endnote w:type="continuationSeparator" w:id="0">
    <w:p w:rsidR="00A6707C" w:rsidRDefault="00A6707C" w:rsidP="0037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07C" w:rsidRDefault="00A6707C" w:rsidP="00376251">
      <w:r>
        <w:separator/>
      </w:r>
    </w:p>
  </w:footnote>
  <w:footnote w:type="continuationSeparator" w:id="0">
    <w:p w:rsidR="00A6707C" w:rsidRDefault="00A6707C" w:rsidP="0037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51" w:rsidRDefault="0037625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80"/>
    <w:rsid w:val="000866B5"/>
    <w:rsid w:val="00376251"/>
    <w:rsid w:val="00494E65"/>
    <w:rsid w:val="004C75B4"/>
    <w:rsid w:val="00514280"/>
    <w:rsid w:val="005C6415"/>
    <w:rsid w:val="0069386E"/>
    <w:rsid w:val="006D6B36"/>
    <w:rsid w:val="0076772F"/>
    <w:rsid w:val="00A6707C"/>
    <w:rsid w:val="00B079B8"/>
    <w:rsid w:val="00D21893"/>
    <w:rsid w:val="00DE5DB4"/>
    <w:rsid w:val="00EB2BB8"/>
    <w:rsid w:val="00F50A8F"/>
    <w:rsid w:val="00FB2058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D7FBC5-526B-4758-B3BD-258A1DDE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B8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6251"/>
    <w:pPr>
      <w:tabs>
        <w:tab w:val="center" w:pos="4513"/>
        <w:tab w:val="right" w:pos="9026"/>
      </w:tabs>
    </w:pPr>
    <w:rPr>
      <w:rFonts w:ascii="Times New Roman" w:eastAsiaTheme="minorHAnsi" w:hAnsi="Times New Roman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376251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6251"/>
    <w:pPr>
      <w:tabs>
        <w:tab w:val="center" w:pos="4513"/>
        <w:tab w:val="right" w:pos="9026"/>
      </w:tabs>
    </w:pPr>
    <w:rPr>
      <w:rFonts w:ascii="Times New Roman" w:eastAsiaTheme="minorHAnsi" w:hAnsi="Times New Roman"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376251"/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EB2BB8"/>
    <w:pPr>
      <w:ind w:left="708"/>
    </w:pPr>
    <w:rPr>
      <w:rFonts w:ascii="Times New Roman" w:eastAsia="Calibr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Anundskaas Gro</dc:creator>
  <cp:keywords/>
  <dc:description/>
  <cp:lastModifiedBy>Anker Morten</cp:lastModifiedBy>
  <cp:revision>2</cp:revision>
  <dcterms:created xsi:type="dcterms:W3CDTF">2016-05-24T09:25:00Z</dcterms:created>
  <dcterms:modified xsi:type="dcterms:W3CDTF">2016-05-24T09:25:00Z</dcterms:modified>
</cp:coreProperties>
</file>